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6D1F" w14:textId="77777777" w:rsidR="00BA525E" w:rsidRDefault="00BA525E">
      <w:pPr>
        <w:spacing w:line="500" w:lineRule="atLeast"/>
        <w:jc w:val="center"/>
        <w:divId w:val="13291147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广东省广州市番禺区人民法院</w:t>
      </w:r>
    </w:p>
    <w:p w14:paraId="5B56FC73" w14:textId="77777777" w:rsidR="00BA525E" w:rsidRDefault="00BA525E">
      <w:pPr>
        <w:spacing w:line="500" w:lineRule="atLeast"/>
        <w:jc w:val="center"/>
        <w:divId w:val="1638142406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331FBED7" w14:textId="77777777" w:rsidR="00BA525E" w:rsidRDefault="00BA525E">
      <w:pPr>
        <w:spacing w:line="500" w:lineRule="atLeast"/>
        <w:jc w:val="right"/>
        <w:divId w:val="15002737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）穗番法刑初字第</w:t>
      </w:r>
      <w:r>
        <w:rPr>
          <w:rFonts w:hint="eastAsia"/>
          <w:sz w:val="30"/>
          <w:szCs w:val="30"/>
        </w:rPr>
        <w:t>824</w:t>
      </w:r>
      <w:r>
        <w:rPr>
          <w:rFonts w:hint="eastAsia"/>
          <w:sz w:val="30"/>
          <w:szCs w:val="30"/>
        </w:rPr>
        <w:t>号</w:t>
      </w:r>
    </w:p>
    <w:p w14:paraId="63E909A2" w14:textId="77777777" w:rsidR="00BA525E" w:rsidRDefault="00BA525E">
      <w:pPr>
        <w:spacing w:line="500" w:lineRule="atLeast"/>
        <w:ind w:firstLine="600"/>
        <w:divId w:val="12634921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公诉机关广州市番禺区人民检察院。</w:t>
      </w:r>
    </w:p>
    <w:p w14:paraId="7E236949" w14:textId="77777777" w:rsidR="00BA525E" w:rsidRDefault="00BA525E">
      <w:pPr>
        <w:spacing w:line="500" w:lineRule="atLeast"/>
        <w:ind w:firstLine="600"/>
        <w:divId w:val="15955500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被告人朱某，女，汉族，</w:t>
      </w:r>
      <w:r>
        <w:rPr>
          <w:rFonts w:hint="eastAsia"/>
          <w:sz w:val="30"/>
          <w:szCs w:val="30"/>
        </w:rPr>
        <w:t>1972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日出生，广东省广州市人，文化程度大专，户籍地广州市番禺区，系广州市番禺区房地产交易中心办事员。因本案于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日被取保候审。</w:t>
      </w:r>
    </w:p>
    <w:p w14:paraId="2F8B02C4" w14:textId="77777777" w:rsidR="00BA525E" w:rsidRDefault="00BA525E">
      <w:pPr>
        <w:spacing w:line="500" w:lineRule="atLeast"/>
        <w:ind w:firstLine="600"/>
        <w:divId w:val="6092400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广州市番禺区人民检察院以番检公刑诉（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763</w:t>
      </w:r>
      <w:r>
        <w:rPr>
          <w:rFonts w:hint="eastAsia"/>
          <w:sz w:val="30"/>
          <w:szCs w:val="30"/>
        </w:rPr>
        <w:t>号起诉书指控被告人朱某犯受贿罪，于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日向本院提起公诉。本院依法组成合议庭，公开开庭审理了本案。广州市番禺区人民检察院指派检察员沈慧出庭支持公诉，被告人朱某到庭参加了诉讼。现已审理终结。</w:t>
      </w:r>
    </w:p>
    <w:p w14:paraId="02F5ECC1" w14:textId="77777777" w:rsidR="00BA525E" w:rsidRDefault="00BA525E">
      <w:pPr>
        <w:spacing w:line="500" w:lineRule="atLeast"/>
        <w:ind w:firstLine="600"/>
        <w:divId w:val="16008705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广州市番禺区人民检察院指控，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，被告人朱某任职广州市番禺区房地产交易中心档案室办事员期间，利用其负责房产档案查册及新证归档的职务便利，在为广州亿达按揭服务有限公司高级权证主任黄勇辉（另案处理）办理二手房买卖按揭业务过程中，加快办理查册及新证归档速度，先后多次收受黄勇辉贿送的款项共计人民币</w:t>
      </w:r>
      <w:r>
        <w:rPr>
          <w:rFonts w:hint="eastAsia"/>
          <w:sz w:val="30"/>
          <w:szCs w:val="30"/>
        </w:rPr>
        <w:t>11910</w:t>
      </w:r>
      <w:r>
        <w:rPr>
          <w:rFonts w:hint="eastAsia"/>
          <w:sz w:val="30"/>
          <w:szCs w:val="30"/>
        </w:rPr>
        <w:t>元。</w:t>
      </w:r>
    </w:p>
    <w:p w14:paraId="2F884988" w14:textId="77777777" w:rsidR="00BA525E" w:rsidRDefault="00BA525E">
      <w:pPr>
        <w:spacing w:line="500" w:lineRule="atLeast"/>
        <w:ind w:firstLine="600"/>
        <w:divId w:val="9204120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，被告人朱某任职广州市番禺区房地产交易中心档案室办事员期间，利用其负责房产档案查册及新证归档的职务便利，在为广州竞宇金融有限公司按揭服务顾问何浩勤（另案处理）办理二手房买卖按揭业务过程中，加快办理新证归档速度，先后多次收受何浩勤贿送的款项共计人民币</w:t>
      </w:r>
      <w:r>
        <w:rPr>
          <w:rFonts w:hint="eastAsia"/>
          <w:sz w:val="30"/>
          <w:szCs w:val="30"/>
        </w:rPr>
        <w:t>33700</w:t>
      </w:r>
      <w:r>
        <w:rPr>
          <w:rFonts w:hint="eastAsia"/>
          <w:sz w:val="30"/>
          <w:szCs w:val="30"/>
        </w:rPr>
        <w:t>元。</w:t>
      </w:r>
    </w:p>
    <w:p w14:paraId="1A79C0B3" w14:textId="77777777" w:rsidR="00BA525E" w:rsidRDefault="00BA525E">
      <w:pPr>
        <w:spacing w:line="500" w:lineRule="atLeast"/>
        <w:ind w:firstLine="600"/>
        <w:divId w:val="6163317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公诉机关就其指控的事实向本院提供了证人证言、相关书证及被告人供述等证据。公诉机关认为，被告人朱某身为国家</w:t>
      </w:r>
      <w:r>
        <w:rPr>
          <w:rFonts w:hint="eastAsia"/>
          <w:sz w:val="30"/>
          <w:szCs w:val="30"/>
        </w:rPr>
        <w:lastRenderedPageBreak/>
        <w:t>工作人员，利用职务便利，非法收受他人财物，为他人谋取利益，其行为触犯了《中华人民共和国刑法》三百八十五条之规定，应当以受贿罪追究其刑事责任。鉴于被告人朱某有自首行为，可以从轻处罚。提请本院依法判处。</w:t>
      </w:r>
    </w:p>
    <w:p w14:paraId="4BE258C9" w14:textId="77777777" w:rsidR="00BA525E" w:rsidRDefault="00BA525E">
      <w:pPr>
        <w:spacing w:line="500" w:lineRule="atLeast"/>
        <w:ind w:firstLine="600"/>
        <w:divId w:val="11906791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被告人朱某承认控罪。</w:t>
      </w:r>
    </w:p>
    <w:p w14:paraId="4574F4FB" w14:textId="77777777" w:rsidR="00BA525E" w:rsidRDefault="00BA525E">
      <w:pPr>
        <w:spacing w:line="500" w:lineRule="atLeast"/>
        <w:ind w:firstLine="600"/>
        <w:divId w:val="16898677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，被告人朱某任职广州市番禺区房地产交易中心档案室办事员期间，利用其负责房产档案查册及新证归档的职务便利，在为广州亿达按揭服务有限公司高级权证主任黄勇辉（另案处理）办理二手房买卖按揭业务过程中，加快办理查册及新证归档速度，先后多次收受黄勇辉贿送的款项共计人民币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910</w:t>
      </w:r>
      <w:r>
        <w:rPr>
          <w:rFonts w:hint="eastAsia"/>
          <w:sz w:val="30"/>
          <w:szCs w:val="30"/>
        </w:rPr>
        <w:t>元。</w:t>
      </w:r>
    </w:p>
    <w:p w14:paraId="32E7127B" w14:textId="77777777" w:rsidR="00BA525E" w:rsidRDefault="00BA525E">
      <w:pPr>
        <w:spacing w:line="500" w:lineRule="atLeast"/>
        <w:ind w:firstLine="600"/>
        <w:divId w:val="495773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，被告人朱某任职广州市番禺区房地产交易中心档案室办事员期间，利用其负责房产档案查册及新证归档的职务便利，在为广州竞宇金融有限公司按揭服务顾问何浩勤（另案处理）办理二手房买卖按揭业务过程中，加快办理新证归档速度，先后多次收受何浩勤贿送的款项共计人民币</w:t>
      </w:r>
      <w:r>
        <w:rPr>
          <w:rFonts w:hint="eastAsia"/>
          <w:sz w:val="30"/>
          <w:szCs w:val="30"/>
        </w:rPr>
        <w:t>33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700</w:t>
      </w:r>
      <w:r>
        <w:rPr>
          <w:rFonts w:hint="eastAsia"/>
          <w:sz w:val="30"/>
          <w:szCs w:val="30"/>
        </w:rPr>
        <w:t>元。</w:t>
      </w:r>
    </w:p>
    <w:p w14:paraId="65BCD598" w14:textId="77777777" w:rsidR="00BA525E" w:rsidRDefault="00BA525E">
      <w:pPr>
        <w:spacing w:line="500" w:lineRule="atLeast"/>
        <w:ind w:firstLine="600"/>
        <w:divId w:val="8046604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综上，被告人朱某多次受贿共计人民币</w:t>
      </w:r>
      <w:r>
        <w:rPr>
          <w:rFonts w:hint="eastAsia"/>
          <w:sz w:val="30"/>
          <w:szCs w:val="30"/>
        </w:rPr>
        <w:t>45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610</w:t>
      </w:r>
      <w:r>
        <w:rPr>
          <w:rFonts w:hint="eastAsia"/>
          <w:sz w:val="30"/>
          <w:szCs w:val="30"/>
        </w:rPr>
        <w:t>元。</w:t>
      </w:r>
    </w:p>
    <w:p w14:paraId="185B0B0D" w14:textId="77777777" w:rsidR="00BA525E" w:rsidRDefault="00BA525E">
      <w:pPr>
        <w:spacing w:line="500" w:lineRule="atLeast"/>
        <w:ind w:firstLine="600"/>
        <w:divId w:val="14283878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另查，被告人朱某于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日到广州市番禺区人民检察院投案自首，后向侦查机关退出款项人民币</w:t>
      </w:r>
      <w:r>
        <w:rPr>
          <w:rFonts w:hint="eastAsia"/>
          <w:sz w:val="30"/>
          <w:szCs w:val="30"/>
        </w:rPr>
        <w:t>45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610</w:t>
      </w:r>
      <w:r>
        <w:rPr>
          <w:rFonts w:hint="eastAsia"/>
          <w:sz w:val="30"/>
          <w:szCs w:val="30"/>
        </w:rPr>
        <w:t>元。</w:t>
      </w:r>
    </w:p>
    <w:p w14:paraId="77C3BB99" w14:textId="77777777" w:rsidR="00BA525E" w:rsidRDefault="00BA525E">
      <w:pPr>
        <w:spacing w:line="500" w:lineRule="atLeast"/>
        <w:ind w:firstLine="600"/>
        <w:divId w:val="13602761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以上事实，被告人朱某在庭审中并无异议，且有破案经过、广州市国土资源和房屋管理局番禺区分局出具的《朱某简历及职务证明》、被告人朱某及配偶的银行账户流水明细、番禺区人民检察院扣押物品、文件清单、暂时扣留、冻结财物收据、证人黄勇辉、何浩勤的证言及被告人朱某在侦查机关的供述等证据证实，足以认定。</w:t>
      </w:r>
    </w:p>
    <w:p w14:paraId="2B00E088" w14:textId="77777777" w:rsidR="00BA525E" w:rsidRDefault="00BA525E">
      <w:pPr>
        <w:spacing w:line="500" w:lineRule="atLeast"/>
        <w:ind w:firstLine="600"/>
        <w:divId w:val="15599009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朱某身为国家工作人员，利用职务便利，非法收受他人财物，为他人谋取利益，其行为已构成受贿罪。公诉机关指控被告人朱某犯受贿罪事实清楚，证据确实、充分，指控罪名成立。鉴于被告人朱某犯罪后能主动投案，如实供述自己的罪行，是自首；且在案发后能积极退回全部犯罪所得，有悔罪表现，可以从轻处罚并适用缓刑。综合本案被告人朱某的犯罪情节、性质、社会危害性及认罪态度，依照《中华人民共和国刑法》第三百八十五条、第三百八十六条、第三百八十三条第一款第（三）项、第六十七条第一款、第七十二条、第七十三条、第六十四条的规定，判决如下：</w:t>
      </w:r>
    </w:p>
    <w:p w14:paraId="5BB2964C" w14:textId="77777777" w:rsidR="00BA525E" w:rsidRDefault="00BA525E">
      <w:pPr>
        <w:spacing w:line="500" w:lineRule="atLeast"/>
        <w:ind w:firstLine="600"/>
        <w:divId w:val="11529150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一、被告人朱某犯受贿罪，判处有期徒刑一年，缓刑二年；</w:t>
      </w:r>
    </w:p>
    <w:p w14:paraId="6D3CDA17" w14:textId="77777777" w:rsidR="00BA525E" w:rsidRDefault="00BA525E">
      <w:pPr>
        <w:spacing w:line="500" w:lineRule="atLeast"/>
        <w:ind w:firstLine="600"/>
        <w:divId w:val="13301319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p w14:paraId="5287A78E" w14:textId="77777777" w:rsidR="00BA525E" w:rsidRDefault="00BA525E">
      <w:pPr>
        <w:spacing w:line="500" w:lineRule="atLeast"/>
        <w:ind w:firstLine="600"/>
        <w:divId w:val="17979434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二、被告人朱某退出受贿所得人民币四万五千六百一十元，予以没收，上缴国库（由广州市番禺区人民检察院执行）。</w:t>
      </w:r>
    </w:p>
    <w:p w14:paraId="3933CE86" w14:textId="77777777" w:rsidR="00BA525E" w:rsidRDefault="00BA525E">
      <w:pPr>
        <w:spacing w:line="500" w:lineRule="atLeast"/>
        <w:ind w:firstLine="600"/>
        <w:divId w:val="13539200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如不服本判决，可在接到判决书的第二日起十日内，通过本院或者直接向广东省广州市中级人民法院提出上诉。书面上诉的，应交上诉状正本一份、副本二份。</w:t>
      </w:r>
    </w:p>
    <w:p w14:paraId="1386BFA7" w14:textId="77777777" w:rsidR="00BA525E" w:rsidRDefault="00BA525E">
      <w:pPr>
        <w:spacing w:line="500" w:lineRule="atLeast"/>
        <w:jc w:val="right"/>
        <w:divId w:val="15432510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麦雄杰</w:t>
      </w:r>
    </w:p>
    <w:p w14:paraId="33731C65" w14:textId="77777777" w:rsidR="00BA525E" w:rsidRDefault="00BA525E">
      <w:pPr>
        <w:spacing w:line="500" w:lineRule="atLeast"/>
        <w:jc w:val="right"/>
        <w:divId w:val="7455683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周建军</w:t>
      </w:r>
    </w:p>
    <w:p w14:paraId="62152768" w14:textId="77777777" w:rsidR="00BA525E" w:rsidRDefault="00BA525E">
      <w:pPr>
        <w:spacing w:line="500" w:lineRule="atLeast"/>
        <w:jc w:val="right"/>
        <w:divId w:val="17976740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冯锡洪</w:t>
      </w:r>
    </w:p>
    <w:p w14:paraId="60959D04" w14:textId="77777777" w:rsidR="00BA525E" w:rsidRDefault="00BA525E">
      <w:pPr>
        <w:spacing w:line="500" w:lineRule="atLeast"/>
        <w:jc w:val="right"/>
        <w:divId w:val="9468098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二〇一四年六月二十日</w:t>
      </w:r>
    </w:p>
    <w:p w14:paraId="66B5934B" w14:textId="77777777" w:rsidR="00BA525E" w:rsidRDefault="00BA525E">
      <w:pPr>
        <w:spacing w:line="500" w:lineRule="atLeast"/>
        <w:jc w:val="right"/>
        <w:divId w:val="9461569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黄秋霞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28AFE" w14:textId="77777777" w:rsidR="00495C87" w:rsidRDefault="00495C87" w:rsidP="00495C87">
      <w:pPr>
        <w:rPr>
          <w:rFonts w:hint="eastAsia"/>
        </w:rPr>
      </w:pPr>
      <w:r>
        <w:separator/>
      </w:r>
    </w:p>
  </w:endnote>
  <w:endnote w:type="continuationSeparator" w:id="0">
    <w:p w14:paraId="2987CB87" w14:textId="77777777" w:rsidR="00495C87" w:rsidRDefault="00495C87" w:rsidP="00495C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C7F31" w14:textId="77777777" w:rsidR="00495C87" w:rsidRDefault="00495C87" w:rsidP="00495C87">
      <w:pPr>
        <w:rPr>
          <w:rFonts w:hint="eastAsia"/>
        </w:rPr>
      </w:pPr>
      <w:r>
        <w:separator/>
      </w:r>
    </w:p>
  </w:footnote>
  <w:footnote w:type="continuationSeparator" w:id="0">
    <w:p w14:paraId="29433B36" w14:textId="77777777" w:rsidR="00495C87" w:rsidRDefault="00495C87" w:rsidP="00495C8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C87"/>
    <w:rsid w:val="00495C87"/>
    <w:rsid w:val="00A23C24"/>
    <w:rsid w:val="00BA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5E0269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95C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95C8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95C8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95C8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773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14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00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17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30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04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20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690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0983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50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91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21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19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0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61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78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7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09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09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00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5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24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77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401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34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2025-04-30T06:49:00Z</dcterms:created>
  <dcterms:modified xsi:type="dcterms:W3CDTF">2025-04-30T06:49:00Z</dcterms:modified>
</cp:coreProperties>
</file>