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95615" w14:textId="77777777" w:rsidR="00470AE4" w:rsidRDefault="00470AE4">
      <w:pPr>
        <w:spacing w:line="500" w:lineRule="atLeast"/>
        <w:jc w:val="center"/>
        <w:divId w:val="865823865"/>
        <w:rPr>
          <w:rFonts w:ascii="黑体" w:eastAsia="黑体" w:hAnsi="黑体"/>
          <w:sz w:val="36"/>
          <w:szCs w:val="36"/>
        </w:rPr>
      </w:pPr>
      <w:r>
        <w:rPr>
          <w:rFonts w:ascii="黑体" w:eastAsia="黑体" w:hAnsi="黑体" w:hint="eastAsia"/>
          <w:sz w:val="36"/>
          <w:szCs w:val="36"/>
        </w:rPr>
        <w:t>广东省兴宁市人民法院</w:t>
      </w:r>
    </w:p>
    <w:p w14:paraId="61083D51" w14:textId="77777777" w:rsidR="00470AE4" w:rsidRDefault="00470AE4">
      <w:pPr>
        <w:spacing w:line="500" w:lineRule="atLeast"/>
        <w:jc w:val="center"/>
        <w:divId w:val="1206523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253687" w14:textId="77777777" w:rsidR="00470AE4" w:rsidRDefault="00470AE4">
      <w:pPr>
        <w:spacing w:line="500" w:lineRule="atLeast"/>
        <w:jc w:val="right"/>
        <w:divId w:val="1780828681"/>
        <w:rPr>
          <w:rFonts w:hint="eastAsia"/>
          <w:sz w:val="30"/>
          <w:szCs w:val="30"/>
        </w:rPr>
      </w:pPr>
      <w:r>
        <w:rPr>
          <w:rFonts w:hint="eastAsia"/>
          <w:sz w:val="30"/>
          <w:szCs w:val="30"/>
        </w:rPr>
        <w:t>（</w:t>
      </w:r>
      <w:r>
        <w:rPr>
          <w:rFonts w:hint="eastAsia"/>
          <w:sz w:val="30"/>
          <w:szCs w:val="30"/>
        </w:rPr>
        <w:t>2015</w:t>
      </w:r>
      <w:r>
        <w:rPr>
          <w:rFonts w:hint="eastAsia"/>
          <w:sz w:val="30"/>
          <w:szCs w:val="30"/>
        </w:rPr>
        <w:t>）梅兴法刑初字第</w:t>
      </w:r>
      <w:r>
        <w:rPr>
          <w:rFonts w:hint="eastAsia"/>
          <w:sz w:val="30"/>
          <w:szCs w:val="30"/>
        </w:rPr>
        <w:t>96</w:t>
      </w:r>
      <w:r>
        <w:rPr>
          <w:rFonts w:hint="eastAsia"/>
          <w:sz w:val="30"/>
          <w:szCs w:val="30"/>
        </w:rPr>
        <w:t>号</w:t>
      </w:r>
    </w:p>
    <w:p w14:paraId="72A9944F" w14:textId="77777777" w:rsidR="00470AE4" w:rsidRDefault="00470AE4">
      <w:pPr>
        <w:spacing w:line="500" w:lineRule="atLeast"/>
        <w:ind w:firstLine="600"/>
        <w:divId w:val="1183940297"/>
        <w:rPr>
          <w:rFonts w:hint="eastAsia"/>
          <w:sz w:val="30"/>
          <w:szCs w:val="30"/>
        </w:rPr>
      </w:pPr>
      <w:r>
        <w:rPr>
          <w:rFonts w:hint="eastAsia"/>
          <w:sz w:val="30"/>
          <w:szCs w:val="30"/>
        </w:rPr>
        <w:t>公诉机关兴宁市人民检察院。</w:t>
      </w:r>
    </w:p>
    <w:p w14:paraId="6EAB8E89" w14:textId="77777777" w:rsidR="00470AE4" w:rsidRDefault="00470AE4">
      <w:pPr>
        <w:spacing w:line="500" w:lineRule="atLeast"/>
        <w:ind w:firstLine="600"/>
        <w:divId w:val="255289385"/>
        <w:rPr>
          <w:rFonts w:hint="eastAsia"/>
          <w:sz w:val="30"/>
          <w:szCs w:val="30"/>
        </w:rPr>
      </w:pPr>
      <w:r>
        <w:rPr>
          <w:rFonts w:hint="eastAsia"/>
          <w:sz w:val="30"/>
          <w:szCs w:val="30"/>
        </w:rPr>
        <w:t>被告人朱某均，男，</w:t>
      </w:r>
      <w:r>
        <w:rPr>
          <w:rFonts w:hint="eastAsia"/>
          <w:sz w:val="30"/>
          <w:szCs w:val="30"/>
        </w:rPr>
        <w:t>1954</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日出生于广东省兴宁市，身份证号码：</w:t>
      </w:r>
      <w:r>
        <w:rPr>
          <w:rFonts w:hint="eastAsia"/>
          <w:sz w:val="30"/>
          <w:szCs w:val="30"/>
        </w:rPr>
        <w:t>44142519541129XXXX</w:t>
      </w:r>
      <w:r>
        <w:rPr>
          <w:rFonts w:hint="eastAsia"/>
          <w:sz w:val="30"/>
          <w:szCs w:val="30"/>
        </w:rPr>
        <w:t>，汉族，本科文化，中共党员，系原兴宁市计划生育局局长，住兴宁市兴城。因涉嫌受贿罪于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日被梅州市人民检察院决定刑事拘留，同月</w:t>
      </w:r>
      <w:r>
        <w:rPr>
          <w:rFonts w:hint="eastAsia"/>
          <w:sz w:val="30"/>
          <w:szCs w:val="30"/>
        </w:rPr>
        <w:t>21</w:t>
      </w:r>
      <w:r>
        <w:rPr>
          <w:rFonts w:hint="eastAsia"/>
          <w:sz w:val="30"/>
          <w:szCs w:val="30"/>
        </w:rPr>
        <w:t>日被梅州市人民检察院决定取保候审。现在家。</w:t>
      </w:r>
    </w:p>
    <w:p w14:paraId="46881714" w14:textId="77777777" w:rsidR="00470AE4" w:rsidRDefault="00470AE4">
      <w:pPr>
        <w:spacing w:line="500" w:lineRule="atLeast"/>
        <w:ind w:firstLine="600"/>
        <w:divId w:val="77796359"/>
        <w:rPr>
          <w:rFonts w:hint="eastAsia"/>
          <w:sz w:val="30"/>
          <w:szCs w:val="30"/>
        </w:rPr>
      </w:pPr>
      <w:r>
        <w:rPr>
          <w:rFonts w:hint="eastAsia"/>
          <w:sz w:val="30"/>
          <w:szCs w:val="30"/>
        </w:rPr>
        <w:t>兴宁市人民检察院以兴检诉刑诉（</w:t>
      </w:r>
      <w:r>
        <w:rPr>
          <w:rFonts w:hint="eastAsia"/>
          <w:sz w:val="30"/>
          <w:szCs w:val="30"/>
        </w:rPr>
        <w:t>2015</w:t>
      </w:r>
      <w:r>
        <w:rPr>
          <w:rFonts w:hint="eastAsia"/>
          <w:sz w:val="30"/>
          <w:szCs w:val="30"/>
        </w:rPr>
        <w:t>）</w:t>
      </w:r>
      <w:r>
        <w:rPr>
          <w:rFonts w:hint="eastAsia"/>
          <w:sz w:val="30"/>
          <w:szCs w:val="30"/>
        </w:rPr>
        <w:t>42</w:t>
      </w:r>
      <w:r>
        <w:rPr>
          <w:rFonts w:hint="eastAsia"/>
          <w:sz w:val="30"/>
          <w:szCs w:val="30"/>
        </w:rPr>
        <w:t>号起诉书指控被告人朱某均犯受贿罪，于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日向本院提起公诉。本院依法组成合议庭，公开开庭审理了本案，兴宁市人民检察院指派检察员马浩明出庭支持公诉，被告人朱某均到庭参加了诉讼。现已审理终结。</w:t>
      </w:r>
    </w:p>
    <w:p w14:paraId="6DEA3719" w14:textId="77777777" w:rsidR="00470AE4" w:rsidRDefault="00470AE4">
      <w:pPr>
        <w:spacing w:line="500" w:lineRule="atLeast"/>
        <w:ind w:firstLine="600"/>
        <w:divId w:val="1700083103"/>
        <w:rPr>
          <w:rFonts w:hint="eastAsia"/>
          <w:sz w:val="30"/>
          <w:szCs w:val="30"/>
        </w:rPr>
      </w:pPr>
      <w:r>
        <w:rPr>
          <w:rFonts w:hint="eastAsia"/>
          <w:sz w:val="30"/>
          <w:szCs w:val="30"/>
        </w:rPr>
        <w:t>兴宁市人民检察院指控，被告人朱某均在任兴宁市计划生育局局长期间，利用职务便利，于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年间，非法收受承建兴宁市计划生育服务站工程及其附属工程的梅州市深兴建筑工程有限公司经理李某明送款共</w:t>
      </w:r>
      <w:r>
        <w:rPr>
          <w:rFonts w:hint="eastAsia"/>
          <w:sz w:val="30"/>
          <w:szCs w:val="30"/>
        </w:rPr>
        <w:t>2</w:t>
      </w:r>
      <w:r>
        <w:rPr>
          <w:rFonts w:hint="eastAsia"/>
          <w:sz w:val="30"/>
          <w:szCs w:val="30"/>
        </w:rPr>
        <w:t>笔合计人民币</w:t>
      </w:r>
      <w:r>
        <w:rPr>
          <w:rFonts w:hint="eastAsia"/>
          <w:sz w:val="30"/>
          <w:szCs w:val="30"/>
        </w:rPr>
        <w:t>4</w:t>
      </w:r>
      <w:r>
        <w:rPr>
          <w:rFonts w:hint="eastAsia"/>
          <w:sz w:val="30"/>
          <w:szCs w:val="30"/>
        </w:rPr>
        <w:t>万元，为已有。并向法庭提供相关证据予以证实。</w:t>
      </w:r>
    </w:p>
    <w:p w14:paraId="4D50BC4F" w14:textId="77777777" w:rsidR="00470AE4" w:rsidRDefault="00470AE4">
      <w:pPr>
        <w:spacing w:line="500" w:lineRule="atLeast"/>
        <w:ind w:firstLine="600"/>
        <w:divId w:val="478884667"/>
        <w:rPr>
          <w:rFonts w:hint="eastAsia"/>
          <w:sz w:val="30"/>
          <w:szCs w:val="30"/>
        </w:rPr>
      </w:pPr>
      <w:r>
        <w:rPr>
          <w:rFonts w:hint="eastAsia"/>
          <w:sz w:val="30"/>
          <w:szCs w:val="30"/>
        </w:rPr>
        <w:t>公诉机关认为，被告人朱某均身为国家工作人员，利用职务上的便利，为他人谋取利益，非法收受他人财物，数额较大，其行为触犯《中华人民共和国刑法》第三百八十五条、第三百八十六条，应当以受贿罪追究刑事责任。被告人朱某均有自首情节，依法可以从轻或者减轻处罚。</w:t>
      </w:r>
    </w:p>
    <w:p w14:paraId="2D54F0DA" w14:textId="77777777" w:rsidR="00470AE4" w:rsidRDefault="00470AE4">
      <w:pPr>
        <w:spacing w:line="500" w:lineRule="atLeast"/>
        <w:ind w:firstLine="600"/>
        <w:divId w:val="1881894757"/>
        <w:rPr>
          <w:rFonts w:hint="eastAsia"/>
          <w:sz w:val="30"/>
          <w:szCs w:val="30"/>
        </w:rPr>
      </w:pPr>
      <w:r>
        <w:rPr>
          <w:rFonts w:hint="eastAsia"/>
          <w:sz w:val="30"/>
          <w:szCs w:val="30"/>
        </w:rPr>
        <w:t>被告人朱某均对公诉机关指控的犯罪事实及罪名未提出异议。</w:t>
      </w:r>
    </w:p>
    <w:p w14:paraId="2EA89FFB" w14:textId="77777777" w:rsidR="00470AE4" w:rsidRDefault="00470AE4">
      <w:pPr>
        <w:spacing w:line="500" w:lineRule="atLeast"/>
        <w:ind w:firstLine="600"/>
        <w:divId w:val="573468178"/>
        <w:rPr>
          <w:rFonts w:hint="eastAsia"/>
          <w:sz w:val="30"/>
          <w:szCs w:val="30"/>
        </w:rPr>
      </w:pPr>
      <w:r>
        <w:rPr>
          <w:rFonts w:hint="eastAsia"/>
          <w:sz w:val="30"/>
          <w:szCs w:val="30"/>
        </w:rPr>
        <w:lastRenderedPageBreak/>
        <w:t>经审理查明：被告人朱某均于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年间，利用任兴宁市计划生育局局长的职务便利，非法收受承建兴宁市计划生育服务站工程及其附属工程的梅州市深兴建筑工程有限公司经理李某明送款</w:t>
      </w:r>
      <w:r>
        <w:rPr>
          <w:rFonts w:hint="eastAsia"/>
          <w:sz w:val="30"/>
          <w:szCs w:val="30"/>
        </w:rPr>
        <w:t>2</w:t>
      </w:r>
      <w:r>
        <w:rPr>
          <w:rFonts w:hint="eastAsia"/>
          <w:sz w:val="30"/>
          <w:szCs w:val="30"/>
        </w:rPr>
        <w:t>笔计人民币</w:t>
      </w:r>
      <w:r>
        <w:rPr>
          <w:rFonts w:hint="eastAsia"/>
          <w:sz w:val="30"/>
          <w:szCs w:val="30"/>
        </w:rPr>
        <w:t>4</w:t>
      </w:r>
      <w:r>
        <w:rPr>
          <w:rFonts w:hint="eastAsia"/>
          <w:sz w:val="30"/>
          <w:szCs w:val="30"/>
        </w:rPr>
        <w:t>万元为己有。具体犯罪事实如下：</w:t>
      </w:r>
    </w:p>
    <w:p w14:paraId="160E3049" w14:textId="77777777" w:rsidR="00470AE4" w:rsidRDefault="00470AE4">
      <w:pPr>
        <w:spacing w:line="500" w:lineRule="atLeast"/>
        <w:ind w:firstLine="600"/>
        <w:divId w:val="1202397738"/>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月间的一天，李某明为感谢被告人朱某均对其工程上的关照，在工地旁送给被告人朱某均现金人民币</w:t>
      </w:r>
      <w:r>
        <w:rPr>
          <w:rFonts w:hint="eastAsia"/>
          <w:sz w:val="30"/>
          <w:szCs w:val="30"/>
        </w:rPr>
        <w:t>2</w:t>
      </w:r>
      <w:r>
        <w:rPr>
          <w:rFonts w:hint="eastAsia"/>
          <w:sz w:val="30"/>
          <w:szCs w:val="30"/>
        </w:rPr>
        <w:t>万元，被告人朱某均收下此款。</w:t>
      </w:r>
    </w:p>
    <w:p w14:paraId="395F1AAA" w14:textId="77777777" w:rsidR="00470AE4" w:rsidRDefault="00470AE4">
      <w:pPr>
        <w:spacing w:line="500" w:lineRule="atLeast"/>
        <w:ind w:firstLine="600"/>
        <w:divId w:val="94334419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月间的一天，李某明为感谢被告人朱某均对其工程上的关照，在朱某均住家送给被告人朱某均现金人民币</w:t>
      </w:r>
      <w:r>
        <w:rPr>
          <w:rFonts w:hint="eastAsia"/>
          <w:sz w:val="30"/>
          <w:szCs w:val="30"/>
        </w:rPr>
        <w:t>2</w:t>
      </w:r>
      <w:r>
        <w:rPr>
          <w:rFonts w:hint="eastAsia"/>
          <w:sz w:val="30"/>
          <w:szCs w:val="30"/>
        </w:rPr>
        <w:t>万元，被告人朱某均收下此款。</w:t>
      </w:r>
    </w:p>
    <w:p w14:paraId="108EC3CD" w14:textId="77777777" w:rsidR="00470AE4" w:rsidRDefault="00470AE4">
      <w:pPr>
        <w:spacing w:line="500" w:lineRule="atLeast"/>
        <w:ind w:firstLine="600"/>
        <w:divId w:val="409304803"/>
        <w:rPr>
          <w:rFonts w:hint="eastAsia"/>
          <w:sz w:val="30"/>
          <w:szCs w:val="30"/>
        </w:rPr>
      </w:pPr>
      <w:r>
        <w:rPr>
          <w:rFonts w:hint="eastAsia"/>
          <w:sz w:val="30"/>
          <w:szCs w:val="30"/>
        </w:rPr>
        <w:t>另外，被告人朱某均在任职期间仍有非法收入合计人民币</w:t>
      </w:r>
      <w:r>
        <w:rPr>
          <w:rFonts w:hint="eastAsia"/>
          <w:sz w:val="30"/>
          <w:szCs w:val="30"/>
        </w:rPr>
        <w:t>27</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日，被告人朱某均主动到梅州市人民检察院投案，如实供述其受贿的犯罪事实，并退清所得赃款及非法收入</w:t>
      </w:r>
    </w:p>
    <w:p w14:paraId="4FFA535B" w14:textId="77777777" w:rsidR="00470AE4" w:rsidRDefault="00470AE4">
      <w:pPr>
        <w:spacing w:line="500" w:lineRule="atLeast"/>
        <w:ind w:firstLine="600"/>
        <w:divId w:val="1853259625"/>
        <w:rPr>
          <w:rFonts w:hint="eastAsia"/>
          <w:sz w:val="30"/>
          <w:szCs w:val="30"/>
        </w:rPr>
      </w:pPr>
      <w:r>
        <w:rPr>
          <w:rFonts w:hint="eastAsia"/>
          <w:sz w:val="30"/>
          <w:szCs w:val="30"/>
        </w:rPr>
        <w:t>上述事实，被告人朱某均在开庭审理过程中亦无异议，且有立案决定书，交办决定书，公务员信息采集表，兴宁市人事局文件，兴宁市组织部文件，建设工程施工合同，银行支票存根，发票，行政事业单位往来结算票据，被告人身份证信息，无犯罪记录证明，投案经过说明，暂扣财物收据，公诉机关追缴非法收入建议，证人李某明、刘某美的证言，被告人朱某均的供述等证据证实，足以认定。</w:t>
      </w:r>
    </w:p>
    <w:p w14:paraId="515CB9A0" w14:textId="77777777" w:rsidR="00470AE4" w:rsidRDefault="00470AE4">
      <w:pPr>
        <w:spacing w:line="500" w:lineRule="atLeast"/>
        <w:ind w:firstLine="600"/>
        <w:divId w:val="451285158"/>
        <w:rPr>
          <w:rFonts w:hint="eastAsia"/>
          <w:sz w:val="30"/>
          <w:szCs w:val="30"/>
        </w:rPr>
      </w:pPr>
      <w:r>
        <w:rPr>
          <w:rFonts w:hint="eastAsia"/>
          <w:sz w:val="30"/>
          <w:szCs w:val="30"/>
        </w:rPr>
        <w:t>本院认为，被告人朱某均无视国法，身为国家工作人员，利用职务上的便利，非法收受他人财物，为他人谋取利益，数额较大，犯罪事实清楚，证据确实充分，其行为已构成受贿罪。公诉机关指控被告人朱某均的罪名成立，本院依法予以支持。被告人朱某均犯罪后自动投案，归案后如实供述犯罪事实，在庭审中认罪，是自首，且退清赃款及非法收入，依法予以减轻处罚。根据被告人朱某均的犯罪事实、性质、情节及对于社会的危害程度，依照《中华人民共和国刑法》第三百八十五条第一款，第三百八十三条第一款第（三）项，第六十七条第一款，第三十七条，第六十四条的规定，判决如下：</w:t>
      </w:r>
    </w:p>
    <w:p w14:paraId="6D4A1AB8" w14:textId="77777777" w:rsidR="00470AE4" w:rsidRDefault="00470AE4">
      <w:pPr>
        <w:spacing w:line="500" w:lineRule="atLeast"/>
        <w:ind w:firstLine="600"/>
        <w:divId w:val="1289044282"/>
        <w:rPr>
          <w:rFonts w:hint="eastAsia"/>
          <w:sz w:val="30"/>
          <w:szCs w:val="30"/>
        </w:rPr>
      </w:pPr>
      <w:r>
        <w:rPr>
          <w:rFonts w:hint="eastAsia"/>
          <w:sz w:val="30"/>
          <w:szCs w:val="30"/>
        </w:rPr>
        <w:t>一、被告人朱某均犯受贿罪，免予刑事处罚。</w:t>
      </w:r>
    </w:p>
    <w:p w14:paraId="4EEFFEC0" w14:textId="77777777" w:rsidR="00470AE4" w:rsidRDefault="00470AE4">
      <w:pPr>
        <w:spacing w:line="500" w:lineRule="atLeast"/>
        <w:ind w:firstLine="600"/>
        <w:divId w:val="1716003560"/>
        <w:rPr>
          <w:rFonts w:hint="eastAsia"/>
          <w:sz w:val="30"/>
          <w:szCs w:val="30"/>
        </w:rPr>
      </w:pPr>
      <w:r>
        <w:rPr>
          <w:rFonts w:hint="eastAsia"/>
          <w:sz w:val="30"/>
          <w:szCs w:val="30"/>
        </w:rPr>
        <w:t>二、被告人朱某均退出的赃款人民币</w:t>
      </w:r>
      <w:r>
        <w:rPr>
          <w:rFonts w:hint="eastAsia"/>
          <w:sz w:val="30"/>
          <w:szCs w:val="30"/>
        </w:rPr>
        <w:t>4</w:t>
      </w:r>
      <w:r>
        <w:rPr>
          <w:rFonts w:hint="eastAsia"/>
          <w:sz w:val="30"/>
          <w:szCs w:val="30"/>
        </w:rPr>
        <w:t>万元及非法收入人民币</w:t>
      </w:r>
      <w:r>
        <w:rPr>
          <w:rFonts w:hint="eastAsia"/>
          <w:sz w:val="30"/>
          <w:szCs w:val="30"/>
        </w:rPr>
        <w:t>27</w:t>
      </w:r>
      <w:r>
        <w:rPr>
          <w:rFonts w:hint="eastAsia"/>
          <w:sz w:val="30"/>
          <w:szCs w:val="30"/>
        </w:rPr>
        <w:t>万元（均暂存于梅州市人民检察院赃款账户），合计人民币</w:t>
      </w:r>
      <w:r>
        <w:rPr>
          <w:rFonts w:hint="eastAsia"/>
          <w:sz w:val="30"/>
          <w:szCs w:val="30"/>
        </w:rPr>
        <w:t>31</w:t>
      </w:r>
      <w:r>
        <w:rPr>
          <w:rFonts w:hint="eastAsia"/>
          <w:sz w:val="30"/>
          <w:szCs w:val="30"/>
        </w:rPr>
        <w:t>万元予以没收，上缴国库。</w:t>
      </w:r>
    </w:p>
    <w:p w14:paraId="680CF9F8" w14:textId="77777777" w:rsidR="00470AE4" w:rsidRDefault="00470AE4">
      <w:pPr>
        <w:spacing w:line="500" w:lineRule="atLeast"/>
        <w:ind w:firstLine="600"/>
        <w:divId w:val="1052196139"/>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54DE805A" w14:textId="77777777" w:rsidR="00470AE4" w:rsidRDefault="00470AE4">
      <w:pPr>
        <w:spacing w:line="500" w:lineRule="atLeast"/>
        <w:jc w:val="right"/>
        <w:divId w:val="690104394"/>
        <w:rPr>
          <w:rFonts w:hint="eastAsia"/>
          <w:sz w:val="30"/>
          <w:szCs w:val="30"/>
        </w:rPr>
      </w:pPr>
      <w:r>
        <w:rPr>
          <w:rFonts w:hint="eastAsia"/>
          <w:sz w:val="30"/>
          <w:szCs w:val="30"/>
        </w:rPr>
        <w:t>审　判　长　　潘李仪</w:t>
      </w:r>
    </w:p>
    <w:p w14:paraId="76EECDB1" w14:textId="77777777" w:rsidR="00470AE4" w:rsidRDefault="00470AE4">
      <w:pPr>
        <w:spacing w:line="500" w:lineRule="atLeast"/>
        <w:jc w:val="right"/>
        <w:divId w:val="790516328"/>
        <w:rPr>
          <w:rFonts w:hint="eastAsia"/>
          <w:sz w:val="30"/>
          <w:szCs w:val="30"/>
        </w:rPr>
      </w:pPr>
      <w:r>
        <w:rPr>
          <w:rFonts w:hint="eastAsia"/>
          <w:sz w:val="30"/>
          <w:szCs w:val="30"/>
        </w:rPr>
        <w:t>审　判　员　　范万青</w:t>
      </w:r>
    </w:p>
    <w:p w14:paraId="4255E6B4" w14:textId="77777777" w:rsidR="00470AE4" w:rsidRDefault="00470AE4">
      <w:pPr>
        <w:spacing w:line="500" w:lineRule="atLeast"/>
        <w:jc w:val="right"/>
        <w:divId w:val="128016917"/>
        <w:rPr>
          <w:rFonts w:hint="eastAsia"/>
          <w:sz w:val="30"/>
          <w:szCs w:val="30"/>
        </w:rPr>
      </w:pPr>
      <w:r>
        <w:rPr>
          <w:rFonts w:hint="eastAsia"/>
          <w:sz w:val="30"/>
          <w:szCs w:val="30"/>
        </w:rPr>
        <w:t>人民陪审员　　张美妮</w:t>
      </w:r>
    </w:p>
    <w:p w14:paraId="74805457" w14:textId="77777777" w:rsidR="00470AE4" w:rsidRDefault="00470AE4">
      <w:pPr>
        <w:spacing w:line="500" w:lineRule="atLeast"/>
        <w:jc w:val="right"/>
        <w:divId w:val="1449273305"/>
        <w:rPr>
          <w:rFonts w:hint="eastAsia"/>
          <w:sz w:val="30"/>
          <w:szCs w:val="30"/>
        </w:rPr>
      </w:pPr>
      <w:r>
        <w:rPr>
          <w:rFonts w:hint="eastAsia"/>
          <w:sz w:val="30"/>
          <w:szCs w:val="30"/>
        </w:rPr>
        <w:t>二〇一五年五月十三日</w:t>
      </w:r>
    </w:p>
    <w:p w14:paraId="7A307C59" w14:textId="77777777" w:rsidR="00470AE4" w:rsidRDefault="00470AE4">
      <w:pPr>
        <w:spacing w:line="500" w:lineRule="atLeast"/>
        <w:jc w:val="right"/>
        <w:divId w:val="889028104"/>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E8AA7" w14:textId="77777777" w:rsidR="008142A9" w:rsidRDefault="008142A9" w:rsidP="008142A9">
      <w:pPr>
        <w:rPr>
          <w:rFonts w:hint="eastAsia"/>
        </w:rPr>
      </w:pPr>
      <w:r>
        <w:separator/>
      </w:r>
    </w:p>
  </w:endnote>
  <w:endnote w:type="continuationSeparator" w:id="0">
    <w:p w14:paraId="00D88EB8" w14:textId="77777777" w:rsidR="008142A9" w:rsidRDefault="008142A9" w:rsidP="008142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616B2" w14:textId="77777777" w:rsidR="008142A9" w:rsidRDefault="008142A9" w:rsidP="008142A9">
      <w:pPr>
        <w:rPr>
          <w:rFonts w:hint="eastAsia"/>
        </w:rPr>
      </w:pPr>
      <w:r>
        <w:separator/>
      </w:r>
    </w:p>
  </w:footnote>
  <w:footnote w:type="continuationSeparator" w:id="0">
    <w:p w14:paraId="60E16303" w14:textId="77777777" w:rsidR="008142A9" w:rsidRDefault="008142A9" w:rsidP="008142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42A9"/>
    <w:rsid w:val="00470AE4"/>
    <w:rsid w:val="008142A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EFDB0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42A9"/>
    <w:pPr>
      <w:tabs>
        <w:tab w:val="center" w:pos="4153"/>
        <w:tab w:val="right" w:pos="8306"/>
      </w:tabs>
      <w:snapToGrid w:val="0"/>
      <w:jc w:val="center"/>
    </w:pPr>
    <w:rPr>
      <w:sz w:val="18"/>
      <w:szCs w:val="18"/>
    </w:rPr>
  </w:style>
  <w:style w:type="character" w:customStyle="1" w:styleId="a4">
    <w:name w:val="页眉 字符"/>
    <w:basedOn w:val="a0"/>
    <w:link w:val="a3"/>
    <w:uiPriority w:val="99"/>
    <w:rsid w:val="008142A9"/>
    <w:rPr>
      <w:rFonts w:ascii="宋体" w:eastAsia="宋体" w:hAnsi="宋体" w:cs="宋体"/>
      <w:sz w:val="18"/>
      <w:szCs w:val="18"/>
    </w:rPr>
  </w:style>
  <w:style w:type="paragraph" w:styleId="a5">
    <w:name w:val="footer"/>
    <w:basedOn w:val="a"/>
    <w:link w:val="a6"/>
    <w:uiPriority w:val="99"/>
    <w:unhideWhenUsed/>
    <w:rsid w:val="008142A9"/>
    <w:pPr>
      <w:tabs>
        <w:tab w:val="center" w:pos="4153"/>
        <w:tab w:val="right" w:pos="8306"/>
      </w:tabs>
      <w:snapToGrid w:val="0"/>
    </w:pPr>
    <w:rPr>
      <w:sz w:val="18"/>
      <w:szCs w:val="18"/>
    </w:rPr>
  </w:style>
  <w:style w:type="character" w:customStyle="1" w:styleId="a6">
    <w:name w:val="页脚 字符"/>
    <w:basedOn w:val="a0"/>
    <w:link w:val="a5"/>
    <w:uiPriority w:val="99"/>
    <w:rsid w:val="008142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6359">
      <w:marLeft w:val="0"/>
      <w:marRight w:val="0"/>
      <w:marTop w:val="10"/>
      <w:marBottom w:val="10"/>
      <w:divBdr>
        <w:top w:val="none" w:sz="0" w:space="0" w:color="auto"/>
        <w:left w:val="none" w:sz="0" w:space="0" w:color="auto"/>
        <w:bottom w:val="none" w:sz="0" w:space="0" w:color="auto"/>
        <w:right w:val="none" w:sz="0" w:space="0" w:color="auto"/>
      </w:divBdr>
    </w:div>
    <w:div w:id="120652396">
      <w:marLeft w:val="0"/>
      <w:marRight w:val="0"/>
      <w:marTop w:val="10"/>
      <w:marBottom w:val="10"/>
      <w:divBdr>
        <w:top w:val="none" w:sz="0" w:space="0" w:color="auto"/>
        <w:left w:val="none" w:sz="0" w:space="0" w:color="auto"/>
        <w:bottom w:val="none" w:sz="0" w:space="0" w:color="auto"/>
        <w:right w:val="none" w:sz="0" w:space="0" w:color="auto"/>
      </w:divBdr>
    </w:div>
    <w:div w:id="128016917">
      <w:marLeft w:val="0"/>
      <w:marRight w:val="720"/>
      <w:marTop w:val="10"/>
      <w:marBottom w:val="10"/>
      <w:divBdr>
        <w:top w:val="none" w:sz="0" w:space="0" w:color="auto"/>
        <w:left w:val="none" w:sz="0" w:space="0" w:color="auto"/>
        <w:bottom w:val="none" w:sz="0" w:space="0" w:color="auto"/>
        <w:right w:val="none" w:sz="0" w:space="0" w:color="auto"/>
      </w:divBdr>
    </w:div>
    <w:div w:id="255289385">
      <w:marLeft w:val="0"/>
      <w:marRight w:val="0"/>
      <w:marTop w:val="10"/>
      <w:marBottom w:val="10"/>
      <w:divBdr>
        <w:top w:val="none" w:sz="0" w:space="0" w:color="auto"/>
        <w:left w:val="none" w:sz="0" w:space="0" w:color="auto"/>
        <w:bottom w:val="none" w:sz="0" w:space="0" w:color="auto"/>
        <w:right w:val="none" w:sz="0" w:space="0" w:color="auto"/>
      </w:divBdr>
    </w:div>
    <w:div w:id="409304803">
      <w:marLeft w:val="0"/>
      <w:marRight w:val="0"/>
      <w:marTop w:val="10"/>
      <w:marBottom w:val="10"/>
      <w:divBdr>
        <w:top w:val="none" w:sz="0" w:space="0" w:color="auto"/>
        <w:left w:val="none" w:sz="0" w:space="0" w:color="auto"/>
        <w:bottom w:val="none" w:sz="0" w:space="0" w:color="auto"/>
        <w:right w:val="none" w:sz="0" w:space="0" w:color="auto"/>
      </w:divBdr>
    </w:div>
    <w:div w:id="451285158">
      <w:marLeft w:val="0"/>
      <w:marRight w:val="0"/>
      <w:marTop w:val="10"/>
      <w:marBottom w:val="10"/>
      <w:divBdr>
        <w:top w:val="none" w:sz="0" w:space="0" w:color="auto"/>
        <w:left w:val="none" w:sz="0" w:space="0" w:color="auto"/>
        <w:bottom w:val="none" w:sz="0" w:space="0" w:color="auto"/>
        <w:right w:val="none" w:sz="0" w:space="0" w:color="auto"/>
      </w:divBdr>
    </w:div>
    <w:div w:id="478884667">
      <w:marLeft w:val="0"/>
      <w:marRight w:val="0"/>
      <w:marTop w:val="10"/>
      <w:marBottom w:val="10"/>
      <w:divBdr>
        <w:top w:val="none" w:sz="0" w:space="0" w:color="auto"/>
        <w:left w:val="none" w:sz="0" w:space="0" w:color="auto"/>
        <w:bottom w:val="none" w:sz="0" w:space="0" w:color="auto"/>
        <w:right w:val="none" w:sz="0" w:space="0" w:color="auto"/>
      </w:divBdr>
    </w:div>
    <w:div w:id="573468178">
      <w:marLeft w:val="0"/>
      <w:marRight w:val="0"/>
      <w:marTop w:val="10"/>
      <w:marBottom w:val="10"/>
      <w:divBdr>
        <w:top w:val="none" w:sz="0" w:space="0" w:color="auto"/>
        <w:left w:val="none" w:sz="0" w:space="0" w:color="auto"/>
        <w:bottom w:val="none" w:sz="0" w:space="0" w:color="auto"/>
        <w:right w:val="none" w:sz="0" w:space="0" w:color="auto"/>
      </w:divBdr>
    </w:div>
    <w:div w:id="690104394">
      <w:marLeft w:val="0"/>
      <w:marRight w:val="720"/>
      <w:marTop w:val="10"/>
      <w:marBottom w:val="10"/>
      <w:divBdr>
        <w:top w:val="none" w:sz="0" w:space="0" w:color="auto"/>
        <w:left w:val="none" w:sz="0" w:space="0" w:color="auto"/>
        <w:bottom w:val="none" w:sz="0" w:space="0" w:color="auto"/>
        <w:right w:val="none" w:sz="0" w:space="0" w:color="auto"/>
      </w:divBdr>
    </w:div>
    <w:div w:id="790516328">
      <w:marLeft w:val="0"/>
      <w:marRight w:val="720"/>
      <w:marTop w:val="10"/>
      <w:marBottom w:val="10"/>
      <w:divBdr>
        <w:top w:val="none" w:sz="0" w:space="0" w:color="auto"/>
        <w:left w:val="none" w:sz="0" w:space="0" w:color="auto"/>
        <w:bottom w:val="none" w:sz="0" w:space="0" w:color="auto"/>
        <w:right w:val="none" w:sz="0" w:space="0" w:color="auto"/>
      </w:divBdr>
    </w:div>
    <w:div w:id="865823865">
      <w:marLeft w:val="0"/>
      <w:marRight w:val="0"/>
      <w:marTop w:val="10"/>
      <w:marBottom w:val="10"/>
      <w:divBdr>
        <w:top w:val="none" w:sz="0" w:space="0" w:color="auto"/>
        <w:left w:val="none" w:sz="0" w:space="0" w:color="auto"/>
        <w:bottom w:val="none" w:sz="0" w:space="0" w:color="auto"/>
        <w:right w:val="none" w:sz="0" w:space="0" w:color="auto"/>
      </w:divBdr>
    </w:div>
    <w:div w:id="889028104">
      <w:marLeft w:val="0"/>
      <w:marRight w:val="720"/>
      <w:marTop w:val="10"/>
      <w:marBottom w:val="10"/>
      <w:divBdr>
        <w:top w:val="none" w:sz="0" w:space="0" w:color="auto"/>
        <w:left w:val="none" w:sz="0" w:space="0" w:color="auto"/>
        <w:bottom w:val="none" w:sz="0" w:space="0" w:color="auto"/>
        <w:right w:val="none" w:sz="0" w:space="0" w:color="auto"/>
      </w:divBdr>
    </w:div>
    <w:div w:id="943344192">
      <w:marLeft w:val="0"/>
      <w:marRight w:val="0"/>
      <w:marTop w:val="10"/>
      <w:marBottom w:val="10"/>
      <w:divBdr>
        <w:top w:val="none" w:sz="0" w:space="0" w:color="auto"/>
        <w:left w:val="none" w:sz="0" w:space="0" w:color="auto"/>
        <w:bottom w:val="none" w:sz="0" w:space="0" w:color="auto"/>
        <w:right w:val="none" w:sz="0" w:space="0" w:color="auto"/>
      </w:divBdr>
    </w:div>
    <w:div w:id="1052196139">
      <w:marLeft w:val="0"/>
      <w:marRight w:val="0"/>
      <w:marTop w:val="10"/>
      <w:marBottom w:val="10"/>
      <w:divBdr>
        <w:top w:val="none" w:sz="0" w:space="0" w:color="auto"/>
        <w:left w:val="none" w:sz="0" w:space="0" w:color="auto"/>
        <w:bottom w:val="none" w:sz="0" w:space="0" w:color="auto"/>
        <w:right w:val="none" w:sz="0" w:space="0" w:color="auto"/>
      </w:divBdr>
    </w:div>
    <w:div w:id="1183940297">
      <w:marLeft w:val="0"/>
      <w:marRight w:val="0"/>
      <w:marTop w:val="10"/>
      <w:marBottom w:val="10"/>
      <w:divBdr>
        <w:top w:val="none" w:sz="0" w:space="0" w:color="auto"/>
        <w:left w:val="none" w:sz="0" w:space="0" w:color="auto"/>
        <w:bottom w:val="none" w:sz="0" w:space="0" w:color="auto"/>
        <w:right w:val="none" w:sz="0" w:space="0" w:color="auto"/>
      </w:divBdr>
    </w:div>
    <w:div w:id="1202397738">
      <w:marLeft w:val="0"/>
      <w:marRight w:val="0"/>
      <w:marTop w:val="10"/>
      <w:marBottom w:val="10"/>
      <w:divBdr>
        <w:top w:val="none" w:sz="0" w:space="0" w:color="auto"/>
        <w:left w:val="none" w:sz="0" w:space="0" w:color="auto"/>
        <w:bottom w:val="none" w:sz="0" w:space="0" w:color="auto"/>
        <w:right w:val="none" w:sz="0" w:space="0" w:color="auto"/>
      </w:divBdr>
    </w:div>
    <w:div w:id="1289044282">
      <w:marLeft w:val="0"/>
      <w:marRight w:val="0"/>
      <w:marTop w:val="10"/>
      <w:marBottom w:val="10"/>
      <w:divBdr>
        <w:top w:val="none" w:sz="0" w:space="0" w:color="auto"/>
        <w:left w:val="none" w:sz="0" w:space="0" w:color="auto"/>
        <w:bottom w:val="none" w:sz="0" w:space="0" w:color="auto"/>
        <w:right w:val="none" w:sz="0" w:space="0" w:color="auto"/>
      </w:divBdr>
    </w:div>
    <w:div w:id="1449273305">
      <w:marLeft w:val="0"/>
      <w:marRight w:val="720"/>
      <w:marTop w:val="10"/>
      <w:marBottom w:val="10"/>
      <w:divBdr>
        <w:top w:val="none" w:sz="0" w:space="0" w:color="auto"/>
        <w:left w:val="none" w:sz="0" w:space="0" w:color="auto"/>
        <w:bottom w:val="none" w:sz="0" w:space="0" w:color="auto"/>
        <w:right w:val="none" w:sz="0" w:space="0" w:color="auto"/>
      </w:divBdr>
    </w:div>
    <w:div w:id="1700083103">
      <w:marLeft w:val="0"/>
      <w:marRight w:val="0"/>
      <w:marTop w:val="10"/>
      <w:marBottom w:val="10"/>
      <w:divBdr>
        <w:top w:val="none" w:sz="0" w:space="0" w:color="auto"/>
        <w:left w:val="none" w:sz="0" w:space="0" w:color="auto"/>
        <w:bottom w:val="none" w:sz="0" w:space="0" w:color="auto"/>
        <w:right w:val="none" w:sz="0" w:space="0" w:color="auto"/>
      </w:divBdr>
    </w:div>
    <w:div w:id="1716003560">
      <w:marLeft w:val="0"/>
      <w:marRight w:val="0"/>
      <w:marTop w:val="10"/>
      <w:marBottom w:val="10"/>
      <w:divBdr>
        <w:top w:val="none" w:sz="0" w:space="0" w:color="auto"/>
        <w:left w:val="none" w:sz="0" w:space="0" w:color="auto"/>
        <w:bottom w:val="none" w:sz="0" w:space="0" w:color="auto"/>
        <w:right w:val="none" w:sz="0" w:space="0" w:color="auto"/>
      </w:divBdr>
    </w:div>
    <w:div w:id="1780828681">
      <w:marLeft w:val="0"/>
      <w:marRight w:val="0"/>
      <w:marTop w:val="10"/>
      <w:marBottom w:val="10"/>
      <w:divBdr>
        <w:top w:val="none" w:sz="0" w:space="0" w:color="auto"/>
        <w:left w:val="none" w:sz="0" w:space="0" w:color="auto"/>
        <w:bottom w:val="none" w:sz="0" w:space="0" w:color="auto"/>
        <w:right w:val="none" w:sz="0" w:space="0" w:color="auto"/>
      </w:divBdr>
    </w:div>
    <w:div w:id="1853259625">
      <w:marLeft w:val="0"/>
      <w:marRight w:val="0"/>
      <w:marTop w:val="10"/>
      <w:marBottom w:val="10"/>
      <w:divBdr>
        <w:top w:val="none" w:sz="0" w:space="0" w:color="auto"/>
        <w:left w:val="none" w:sz="0" w:space="0" w:color="auto"/>
        <w:bottom w:val="none" w:sz="0" w:space="0" w:color="auto"/>
        <w:right w:val="none" w:sz="0" w:space="0" w:color="auto"/>
      </w:divBdr>
    </w:div>
    <w:div w:id="18818947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2025-04-30T06:49:00Z</dcterms:created>
  <dcterms:modified xsi:type="dcterms:W3CDTF">2025-04-30T06:49:00Z</dcterms:modified>
</cp:coreProperties>
</file>