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7E8F" w14:textId="77777777" w:rsidR="000813BA" w:rsidRDefault="000813BA">
      <w:pPr>
        <w:spacing w:line="500" w:lineRule="atLeast"/>
        <w:jc w:val="center"/>
        <w:divId w:val="1870680505"/>
        <w:rPr>
          <w:rFonts w:ascii="黑体" w:eastAsia="黑体" w:hAnsi="黑体"/>
          <w:sz w:val="36"/>
          <w:szCs w:val="36"/>
        </w:rPr>
      </w:pPr>
      <w:r>
        <w:rPr>
          <w:rFonts w:ascii="黑体" w:eastAsia="黑体" w:hAnsi="黑体" w:hint="eastAsia"/>
          <w:sz w:val="36"/>
          <w:szCs w:val="36"/>
        </w:rPr>
        <w:t>广东省中山市第一人民法院</w:t>
      </w:r>
    </w:p>
    <w:p w14:paraId="47B6FDFA" w14:textId="77777777" w:rsidR="000813BA" w:rsidRDefault="000813BA">
      <w:pPr>
        <w:spacing w:line="500" w:lineRule="atLeast"/>
        <w:jc w:val="center"/>
        <w:divId w:val="9685162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3A4B57" w14:textId="77777777" w:rsidR="000813BA" w:rsidRDefault="000813BA">
      <w:pPr>
        <w:spacing w:line="500" w:lineRule="atLeast"/>
        <w:jc w:val="right"/>
        <w:divId w:val="9274956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1225</w:t>
      </w:r>
      <w:r>
        <w:rPr>
          <w:rFonts w:hint="eastAsia"/>
          <w:sz w:val="30"/>
          <w:szCs w:val="30"/>
        </w:rPr>
        <w:t>号</w:t>
      </w:r>
    </w:p>
    <w:p w14:paraId="21693B8C" w14:textId="77777777" w:rsidR="000813BA" w:rsidRDefault="000813BA">
      <w:pPr>
        <w:spacing w:line="500" w:lineRule="atLeast"/>
        <w:ind w:firstLine="600"/>
        <w:divId w:val="903755994"/>
        <w:rPr>
          <w:rFonts w:hint="eastAsia"/>
          <w:sz w:val="30"/>
          <w:szCs w:val="30"/>
        </w:rPr>
      </w:pPr>
      <w:r>
        <w:rPr>
          <w:rFonts w:hint="eastAsia"/>
          <w:sz w:val="30"/>
          <w:szCs w:val="30"/>
        </w:rPr>
        <w:t>公诉机关中山市第一市区人民检察院。</w:t>
      </w:r>
    </w:p>
    <w:p w14:paraId="5D1E35C3" w14:textId="77777777" w:rsidR="000813BA" w:rsidRDefault="000813BA">
      <w:pPr>
        <w:spacing w:line="500" w:lineRule="atLeast"/>
        <w:ind w:firstLine="600"/>
        <w:divId w:val="786000506"/>
        <w:rPr>
          <w:rFonts w:hint="eastAsia"/>
          <w:sz w:val="30"/>
          <w:szCs w:val="30"/>
        </w:rPr>
      </w:pPr>
      <w:r>
        <w:rPr>
          <w:rFonts w:hint="eastAsia"/>
          <w:sz w:val="30"/>
          <w:szCs w:val="30"/>
        </w:rPr>
        <w:t>被告人朱某，男，出生于广东省中山市，公民身份号码：×××</w:t>
      </w:r>
      <w:r>
        <w:rPr>
          <w:rFonts w:hint="eastAsia"/>
          <w:sz w:val="30"/>
          <w:szCs w:val="30"/>
        </w:rPr>
        <w:t>2030</w:t>
      </w:r>
      <w:r>
        <w:rPr>
          <w:rFonts w:hint="eastAsia"/>
          <w:sz w:val="30"/>
          <w:szCs w:val="30"/>
        </w:rPr>
        <w:t>，汉族，大学文化，原系中山市人力资源和社会保障局××南××社区人力资源和社会保障服务站工作人员，户籍所在地中山市。因本案于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日被中山市第一市区人民检察院取保候审，同年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日被本院取保候审，同年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日被本院决定逮捕，次日由中山市公安局执行逮捕。现押于中山市看守所。</w:t>
      </w:r>
    </w:p>
    <w:p w14:paraId="6B0153C0" w14:textId="77777777" w:rsidR="000813BA" w:rsidRDefault="000813BA">
      <w:pPr>
        <w:spacing w:line="500" w:lineRule="atLeast"/>
        <w:ind w:firstLine="600"/>
        <w:divId w:val="1913814612"/>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1202</w:t>
      </w:r>
      <w:r>
        <w:rPr>
          <w:rFonts w:hint="eastAsia"/>
          <w:sz w:val="30"/>
          <w:szCs w:val="30"/>
        </w:rPr>
        <w:t>号起诉书指控被告人朱某犯挪用公款罪，于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日公开开庭审理了本案。中山市第一市区人民检察院指派代理检察员陈雪珠出庭支持公诉，被告人朱某到庭参加诉讼。现已审理终结。</w:t>
      </w:r>
    </w:p>
    <w:p w14:paraId="2CF6EBC1" w14:textId="77777777" w:rsidR="000813BA" w:rsidRDefault="000813BA">
      <w:pPr>
        <w:spacing w:line="500" w:lineRule="atLeast"/>
        <w:ind w:firstLine="600"/>
        <w:divId w:val="2066755899"/>
        <w:rPr>
          <w:rFonts w:hint="eastAsia"/>
          <w:sz w:val="30"/>
          <w:szCs w:val="30"/>
        </w:rPr>
      </w:pPr>
      <w:r>
        <w:rPr>
          <w:rFonts w:hint="eastAsia"/>
          <w:sz w:val="30"/>
          <w:szCs w:val="30"/>
        </w:rPr>
        <w:t>中山市第一市区人民检察院指控，</w:t>
      </w:r>
      <w:r>
        <w:rPr>
          <w:rFonts w:hint="eastAsia"/>
          <w:sz w:val="30"/>
          <w:szCs w:val="30"/>
        </w:rPr>
        <w:t>2010</w:t>
      </w:r>
      <w:r>
        <w:rPr>
          <w:rFonts w:hint="eastAsia"/>
          <w:sz w:val="30"/>
          <w:szCs w:val="30"/>
        </w:rPr>
        <w:t>年开始，被告人朱某利用中山市人力资源和社会保障局南朗分局派驻南朗社区人力资源和社会保障服务站工作人员的职务便利，截留南朗社区部分参保人员现金交付的社保费共计人民币</w:t>
      </w:r>
      <w:r>
        <w:rPr>
          <w:rFonts w:hint="eastAsia"/>
          <w:sz w:val="30"/>
          <w:szCs w:val="30"/>
        </w:rPr>
        <w:t>240797.6</w:t>
      </w:r>
      <w:r>
        <w:rPr>
          <w:rFonts w:hint="eastAsia"/>
          <w:sz w:val="30"/>
          <w:szCs w:val="30"/>
        </w:rPr>
        <w:t>元用于清偿赌债。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朱某向南朗社区负责人交代上述事实后到检察机关归案，归案后如实供述了上述犯罪事实。公诉机关提供了归案经过、书证、证人证言、被告人的供述等证据以证实上述指控。公诉机关据此认为，被告人朱某无视国家法律，身为国家工作人员，利用职务上的便利，挪用公款归个人使用，进行非法活动，其行为触犯了《中华人民共和</w:t>
      </w:r>
      <w:r>
        <w:rPr>
          <w:rFonts w:hint="eastAsia"/>
          <w:sz w:val="30"/>
          <w:szCs w:val="30"/>
        </w:rPr>
        <w:lastRenderedPageBreak/>
        <w:t>国刑法》第三百八十四条第一款的规定，应当以挪用公款罪追究其刑事责任。鉴于被告人朱某有自首情节，根据《中华人民共和国刑法》第六十七条第一款的规定，可以从轻处罚。提请本院依法判处。</w:t>
      </w:r>
    </w:p>
    <w:p w14:paraId="17BF2076" w14:textId="77777777" w:rsidR="000813BA" w:rsidRDefault="000813BA">
      <w:pPr>
        <w:spacing w:line="500" w:lineRule="atLeast"/>
        <w:ind w:firstLine="600"/>
        <w:divId w:val="870457946"/>
        <w:rPr>
          <w:rFonts w:hint="eastAsia"/>
          <w:sz w:val="30"/>
          <w:szCs w:val="30"/>
        </w:rPr>
      </w:pPr>
      <w:r>
        <w:rPr>
          <w:rFonts w:hint="eastAsia"/>
          <w:sz w:val="30"/>
          <w:szCs w:val="30"/>
        </w:rPr>
        <w:t>被告人朱某对公诉机关指控的罪名和犯罪事实无异议。</w:t>
      </w:r>
    </w:p>
    <w:p w14:paraId="1A4CFE13" w14:textId="77777777" w:rsidR="000813BA" w:rsidRDefault="000813BA">
      <w:pPr>
        <w:spacing w:line="500" w:lineRule="atLeast"/>
        <w:ind w:firstLine="600"/>
        <w:divId w:val="176691889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朱某受雇于中山市人力资源和社会保障局南朗分局，被派驻南朗社区人力资源和社会保障服务站工作，负责统筹、收缴、申报该社区居民的养老保险费、医疗保险费等工作。期间，被告人朱某利用职务上的便利，不按规定流程收缴居民参保费用，私自截留古某、罗某等多名参保居民现金交付的社保费，不上缴到南朗社区代收款帐户，仍按月申报该部分参保人员正常缴费，导致南朗社区帐户中其他款项被冲抵该部分社保费用，共计挪用人民币</w:t>
      </w:r>
      <w:r>
        <w:rPr>
          <w:rFonts w:hint="eastAsia"/>
          <w:sz w:val="30"/>
          <w:szCs w:val="30"/>
        </w:rPr>
        <w:t>249237.10</w:t>
      </w:r>
      <w:r>
        <w:rPr>
          <w:rFonts w:hint="eastAsia"/>
          <w:sz w:val="30"/>
          <w:szCs w:val="30"/>
        </w:rPr>
        <w:t>元用于偿还赌债。期间，被告人朱某零星补缴人民币共计</w:t>
      </w:r>
      <w:r>
        <w:rPr>
          <w:rFonts w:hint="eastAsia"/>
          <w:sz w:val="30"/>
          <w:szCs w:val="30"/>
        </w:rPr>
        <w:t>8439.50</w:t>
      </w:r>
      <w:r>
        <w:rPr>
          <w:rFonts w:hint="eastAsia"/>
          <w:sz w:val="30"/>
          <w:szCs w:val="30"/>
        </w:rPr>
        <w:t>元存入上述南朗社区帐户，至案发前共计</w:t>
      </w:r>
      <w:r>
        <w:rPr>
          <w:rFonts w:hint="eastAsia"/>
          <w:sz w:val="30"/>
          <w:szCs w:val="30"/>
        </w:rPr>
        <w:t>240797.60</w:t>
      </w:r>
      <w:r>
        <w:rPr>
          <w:rFonts w:hint="eastAsia"/>
          <w:sz w:val="30"/>
          <w:szCs w:val="30"/>
        </w:rPr>
        <w:t>元尚未归还。被告人朱某向南朗社区负责人交代了部分挪用公款事实后于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日，在南朗社区领导等有关人员的陪同下到检察机关投案，归案后如实供述了上述犯罪事实。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日，被告人朱某退出赃款人民币</w:t>
      </w:r>
      <w:r>
        <w:rPr>
          <w:rFonts w:hint="eastAsia"/>
          <w:sz w:val="30"/>
          <w:szCs w:val="30"/>
        </w:rPr>
        <w:t>12300</w:t>
      </w:r>
      <w:r>
        <w:rPr>
          <w:rFonts w:hint="eastAsia"/>
          <w:sz w:val="30"/>
          <w:szCs w:val="30"/>
        </w:rPr>
        <w:t>元暂存中山市第一市区人民检察院。</w:t>
      </w:r>
    </w:p>
    <w:p w14:paraId="16BBE304" w14:textId="77777777" w:rsidR="000813BA" w:rsidRDefault="000813BA">
      <w:pPr>
        <w:spacing w:line="500" w:lineRule="atLeast"/>
        <w:ind w:firstLine="600"/>
        <w:divId w:val="1172142250"/>
        <w:rPr>
          <w:rFonts w:hint="eastAsia"/>
          <w:sz w:val="30"/>
          <w:szCs w:val="30"/>
        </w:rPr>
      </w:pPr>
      <w:r>
        <w:rPr>
          <w:rFonts w:hint="eastAsia"/>
          <w:sz w:val="30"/>
          <w:szCs w:val="30"/>
        </w:rPr>
        <w:t>上述事实，被告人朱某当庭自愿认罪，且有公诉机关提交并经法庭质证的到案经过，证人古某、罗某、陈某甲、陈某乙的证言，证人古某、罗某提供的《补缴养老保险费通知》及收据，南朗社区居民委员会出具的《关于朱某挪用社保资金核实情况补充说明》及《朱某挪用社保资金汇总》、被告人朱某与中山市人力资源和社会保障局南朗分局签订的《劳动合同》（两份）、中山市人力资源和社会保障局南朗分局出具的《关于劳动保障服务站招聘人员福利待遇问题的函》及《关于南朗社区人力资源社会保障服务站工作人员朱某同志工作岗位职责的情况说明》、中山市南朗镇南朗社区居民委员会出具的《关于朱某工作情况说明》、被告人朱某的户籍证明及无违法犯罪记录证明等证据证实，足以认定。</w:t>
      </w:r>
    </w:p>
    <w:p w14:paraId="4100C833" w14:textId="77777777" w:rsidR="000813BA" w:rsidRDefault="000813BA">
      <w:pPr>
        <w:spacing w:line="500" w:lineRule="atLeast"/>
        <w:ind w:firstLine="600"/>
        <w:divId w:val="1180774483"/>
        <w:rPr>
          <w:rFonts w:hint="eastAsia"/>
          <w:sz w:val="30"/>
          <w:szCs w:val="30"/>
        </w:rPr>
      </w:pPr>
      <w:r>
        <w:rPr>
          <w:rFonts w:hint="eastAsia"/>
          <w:sz w:val="30"/>
          <w:szCs w:val="30"/>
        </w:rPr>
        <w:t>本院认为，被告人朱某无视国家法律，身为国家工作人员，利用职务上的便利，挪用公款归个人使用，进行非法活动，其行为已构成挪用公款罪，依法应予惩处。被告人朱某犯罪所得赃款，尚未退赃的部分，应当责令退赔。被害人的合法财产，应当及时返还。被告人朱某犯罪以后自动投案，如实供述自己的罪行，有自首情节，可以从轻处罚。被告人朱某归案后退出少量赃款，可以酌情从轻处罚。公诉机关指控被告人朱某犯挪用公款罪的事实清楚，证据确实、充分，罪名成立，本院予以支持。依照《中华人民共和国刑法》第三百八十四条第一款、第六十七条第一款、第六十四条及《最高人民法院、最高人民检察院关于办理贪污贿赂刑事案件适用法律若干问题的解释》第五条之规定，判决如下：</w:t>
      </w:r>
    </w:p>
    <w:p w14:paraId="560D2BC3" w14:textId="77777777" w:rsidR="000813BA" w:rsidRDefault="000813BA">
      <w:pPr>
        <w:spacing w:line="500" w:lineRule="atLeast"/>
        <w:ind w:firstLine="600"/>
        <w:divId w:val="1839495501"/>
        <w:rPr>
          <w:rFonts w:hint="eastAsia"/>
          <w:sz w:val="30"/>
          <w:szCs w:val="30"/>
        </w:rPr>
      </w:pPr>
      <w:r>
        <w:rPr>
          <w:rFonts w:hint="eastAsia"/>
          <w:sz w:val="30"/>
          <w:szCs w:val="30"/>
        </w:rPr>
        <w:t>一、被告人朱某犯挪用公款罪，判处有期徒刑一年三个月。</w:t>
      </w:r>
    </w:p>
    <w:p w14:paraId="5254AC82" w14:textId="77777777" w:rsidR="000813BA" w:rsidRDefault="000813BA">
      <w:pPr>
        <w:spacing w:line="500" w:lineRule="atLeast"/>
        <w:ind w:firstLine="600"/>
        <w:divId w:val="10213990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14:paraId="156ADACF" w14:textId="77777777" w:rsidR="000813BA" w:rsidRDefault="000813BA">
      <w:pPr>
        <w:spacing w:line="500" w:lineRule="atLeast"/>
        <w:ind w:firstLine="600"/>
        <w:divId w:val="1654791612"/>
        <w:rPr>
          <w:rFonts w:hint="eastAsia"/>
          <w:sz w:val="30"/>
          <w:szCs w:val="30"/>
        </w:rPr>
      </w:pPr>
      <w:r>
        <w:rPr>
          <w:rFonts w:hint="eastAsia"/>
          <w:sz w:val="30"/>
          <w:szCs w:val="30"/>
        </w:rPr>
        <w:t>二、责令被告人朱某向中山市南朗镇南朗社区居民委员会退赔犯罪所得人民币</w:t>
      </w:r>
      <w:r>
        <w:rPr>
          <w:rFonts w:hint="eastAsia"/>
          <w:sz w:val="30"/>
          <w:szCs w:val="30"/>
        </w:rPr>
        <w:t>228497.60</w:t>
      </w:r>
      <w:r>
        <w:rPr>
          <w:rFonts w:hint="eastAsia"/>
          <w:sz w:val="30"/>
          <w:szCs w:val="30"/>
        </w:rPr>
        <w:t>元。被告人朱某退缴暂存于中山市第一市区人民检察院的赃款人民币</w:t>
      </w:r>
      <w:r>
        <w:rPr>
          <w:rFonts w:hint="eastAsia"/>
          <w:sz w:val="30"/>
          <w:szCs w:val="30"/>
        </w:rPr>
        <w:t>12300</w:t>
      </w:r>
      <w:r>
        <w:rPr>
          <w:rFonts w:hint="eastAsia"/>
          <w:sz w:val="30"/>
          <w:szCs w:val="30"/>
        </w:rPr>
        <w:t>元由该院发还被害单位中山市南朗镇南朗社区居民委员会。</w:t>
      </w:r>
    </w:p>
    <w:p w14:paraId="3F58FA09" w14:textId="77777777" w:rsidR="000813BA" w:rsidRDefault="000813BA">
      <w:pPr>
        <w:spacing w:line="500" w:lineRule="atLeast"/>
        <w:ind w:firstLine="600"/>
        <w:divId w:val="1281104692"/>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537D0602" w14:textId="77777777" w:rsidR="000813BA" w:rsidRDefault="000813BA">
      <w:pPr>
        <w:spacing w:line="500" w:lineRule="atLeast"/>
        <w:jc w:val="right"/>
        <w:divId w:val="905188908"/>
        <w:rPr>
          <w:rFonts w:hint="eastAsia"/>
          <w:sz w:val="30"/>
          <w:szCs w:val="30"/>
        </w:rPr>
      </w:pPr>
      <w:r>
        <w:rPr>
          <w:rFonts w:hint="eastAsia"/>
          <w:sz w:val="30"/>
          <w:szCs w:val="30"/>
        </w:rPr>
        <w:t>审　判　长　　姜国卫</w:t>
      </w:r>
    </w:p>
    <w:p w14:paraId="7E5C534A" w14:textId="77777777" w:rsidR="000813BA" w:rsidRDefault="000813BA">
      <w:pPr>
        <w:spacing w:line="500" w:lineRule="atLeast"/>
        <w:jc w:val="right"/>
        <w:divId w:val="718939856"/>
        <w:rPr>
          <w:rFonts w:hint="eastAsia"/>
          <w:sz w:val="30"/>
          <w:szCs w:val="30"/>
        </w:rPr>
      </w:pPr>
      <w:r>
        <w:rPr>
          <w:rFonts w:hint="eastAsia"/>
          <w:sz w:val="30"/>
          <w:szCs w:val="30"/>
        </w:rPr>
        <w:t>人民陪审员　　刘淑珍</w:t>
      </w:r>
    </w:p>
    <w:p w14:paraId="36F4328C" w14:textId="77777777" w:rsidR="000813BA" w:rsidRDefault="000813BA">
      <w:pPr>
        <w:spacing w:line="500" w:lineRule="atLeast"/>
        <w:jc w:val="right"/>
        <w:divId w:val="2083485469"/>
        <w:rPr>
          <w:rFonts w:hint="eastAsia"/>
          <w:sz w:val="30"/>
          <w:szCs w:val="30"/>
        </w:rPr>
      </w:pPr>
      <w:r>
        <w:rPr>
          <w:rFonts w:hint="eastAsia"/>
          <w:sz w:val="30"/>
          <w:szCs w:val="30"/>
        </w:rPr>
        <w:t>人民陪审员　　陈海泉</w:t>
      </w:r>
    </w:p>
    <w:p w14:paraId="5143F7A8" w14:textId="77777777" w:rsidR="000813BA" w:rsidRDefault="000813BA">
      <w:pPr>
        <w:spacing w:line="500" w:lineRule="atLeast"/>
        <w:jc w:val="right"/>
        <w:divId w:val="1108962891"/>
        <w:rPr>
          <w:rFonts w:hint="eastAsia"/>
          <w:sz w:val="30"/>
          <w:szCs w:val="30"/>
        </w:rPr>
      </w:pPr>
      <w:r>
        <w:rPr>
          <w:rFonts w:hint="eastAsia"/>
          <w:sz w:val="30"/>
          <w:szCs w:val="30"/>
        </w:rPr>
        <w:t>二〇一六年九月六日</w:t>
      </w:r>
    </w:p>
    <w:p w14:paraId="3780B6DB" w14:textId="77777777" w:rsidR="000813BA" w:rsidRDefault="000813BA">
      <w:pPr>
        <w:spacing w:line="500" w:lineRule="atLeast"/>
        <w:jc w:val="right"/>
        <w:divId w:val="1532105217"/>
        <w:rPr>
          <w:rFonts w:hint="eastAsia"/>
          <w:sz w:val="30"/>
          <w:szCs w:val="30"/>
        </w:rPr>
      </w:pPr>
      <w:r>
        <w:rPr>
          <w:rFonts w:hint="eastAsia"/>
          <w:sz w:val="30"/>
          <w:szCs w:val="30"/>
        </w:rPr>
        <w:t>书　记　员　　梁嘉玲</w:t>
      </w:r>
    </w:p>
    <w:p w14:paraId="5FF3CCB1" w14:textId="77777777" w:rsidR="000813BA" w:rsidRDefault="000813BA">
      <w:pPr>
        <w:spacing w:line="500" w:lineRule="atLeast"/>
        <w:ind w:firstLine="600"/>
        <w:divId w:val="726219463"/>
        <w:rPr>
          <w:rFonts w:hint="eastAsia"/>
          <w:sz w:val="30"/>
          <w:szCs w:val="30"/>
        </w:rPr>
      </w:pPr>
      <w:r>
        <w:rPr>
          <w:rFonts w:hint="eastAsia"/>
          <w:sz w:val="30"/>
          <w:szCs w:val="30"/>
        </w:rPr>
        <w:t>连宜静</w:t>
      </w:r>
    </w:p>
    <w:p w14:paraId="27009A0A" w14:textId="77777777" w:rsidR="000813BA" w:rsidRDefault="000813BA">
      <w:pPr>
        <w:spacing w:line="500" w:lineRule="atLeast"/>
        <w:ind w:firstLine="600"/>
        <w:divId w:val="195041831"/>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7E576" w14:textId="77777777" w:rsidR="008B27CC" w:rsidRDefault="008B27CC" w:rsidP="008B27CC">
      <w:pPr>
        <w:rPr>
          <w:rFonts w:hint="eastAsia"/>
        </w:rPr>
      </w:pPr>
      <w:r>
        <w:separator/>
      </w:r>
    </w:p>
  </w:endnote>
  <w:endnote w:type="continuationSeparator" w:id="0">
    <w:p w14:paraId="49ABCA4A" w14:textId="77777777" w:rsidR="008B27CC" w:rsidRDefault="008B27CC" w:rsidP="008B27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A385" w14:textId="77777777" w:rsidR="008B27CC" w:rsidRDefault="008B27CC" w:rsidP="008B27CC">
      <w:pPr>
        <w:rPr>
          <w:rFonts w:hint="eastAsia"/>
        </w:rPr>
      </w:pPr>
      <w:r>
        <w:separator/>
      </w:r>
    </w:p>
  </w:footnote>
  <w:footnote w:type="continuationSeparator" w:id="0">
    <w:p w14:paraId="74DBD051" w14:textId="77777777" w:rsidR="008B27CC" w:rsidRDefault="008B27CC" w:rsidP="008B27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7CC"/>
    <w:rsid w:val="000813BA"/>
    <w:rsid w:val="008B27C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0551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27CC"/>
    <w:pPr>
      <w:tabs>
        <w:tab w:val="center" w:pos="4153"/>
        <w:tab w:val="right" w:pos="8306"/>
      </w:tabs>
      <w:snapToGrid w:val="0"/>
      <w:jc w:val="center"/>
    </w:pPr>
    <w:rPr>
      <w:sz w:val="18"/>
      <w:szCs w:val="18"/>
    </w:rPr>
  </w:style>
  <w:style w:type="character" w:customStyle="1" w:styleId="a4">
    <w:name w:val="页眉 字符"/>
    <w:basedOn w:val="a0"/>
    <w:link w:val="a3"/>
    <w:uiPriority w:val="99"/>
    <w:rsid w:val="008B27CC"/>
    <w:rPr>
      <w:rFonts w:ascii="宋体" w:eastAsia="宋体" w:hAnsi="宋体" w:cs="宋体"/>
      <w:sz w:val="18"/>
      <w:szCs w:val="18"/>
    </w:rPr>
  </w:style>
  <w:style w:type="paragraph" w:styleId="a5">
    <w:name w:val="footer"/>
    <w:basedOn w:val="a"/>
    <w:link w:val="a6"/>
    <w:uiPriority w:val="99"/>
    <w:unhideWhenUsed/>
    <w:rsid w:val="008B27CC"/>
    <w:pPr>
      <w:tabs>
        <w:tab w:val="center" w:pos="4153"/>
        <w:tab w:val="right" w:pos="8306"/>
      </w:tabs>
      <w:snapToGrid w:val="0"/>
    </w:pPr>
    <w:rPr>
      <w:sz w:val="18"/>
      <w:szCs w:val="18"/>
    </w:rPr>
  </w:style>
  <w:style w:type="character" w:customStyle="1" w:styleId="a6">
    <w:name w:val="页脚 字符"/>
    <w:basedOn w:val="a0"/>
    <w:link w:val="a5"/>
    <w:uiPriority w:val="99"/>
    <w:rsid w:val="008B27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041831">
      <w:marLeft w:val="0"/>
      <w:marRight w:val="0"/>
      <w:marTop w:val="10"/>
      <w:marBottom w:val="10"/>
      <w:divBdr>
        <w:top w:val="none" w:sz="0" w:space="0" w:color="auto"/>
        <w:left w:val="none" w:sz="0" w:space="0" w:color="auto"/>
        <w:bottom w:val="none" w:sz="0" w:space="0" w:color="auto"/>
        <w:right w:val="none" w:sz="0" w:space="0" w:color="auto"/>
      </w:divBdr>
    </w:div>
    <w:div w:id="718939856">
      <w:marLeft w:val="0"/>
      <w:marRight w:val="720"/>
      <w:marTop w:val="10"/>
      <w:marBottom w:val="10"/>
      <w:divBdr>
        <w:top w:val="none" w:sz="0" w:space="0" w:color="auto"/>
        <w:left w:val="none" w:sz="0" w:space="0" w:color="auto"/>
        <w:bottom w:val="none" w:sz="0" w:space="0" w:color="auto"/>
        <w:right w:val="none" w:sz="0" w:space="0" w:color="auto"/>
      </w:divBdr>
    </w:div>
    <w:div w:id="726219463">
      <w:marLeft w:val="0"/>
      <w:marRight w:val="0"/>
      <w:marTop w:val="10"/>
      <w:marBottom w:val="10"/>
      <w:divBdr>
        <w:top w:val="none" w:sz="0" w:space="0" w:color="auto"/>
        <w:left w:val="none" w:sz="0" w:space="0" w:color="auto"/>
        <w:bottom w:val="none" w:sz="0" w:space="0" w:color="auto"/>
        <w:right w:val="none" w:sz="0" w:space="0" w:color="auto"/>
      </w:divBdr>
    </w:div>
    <w:div w:id="786000506">
      <w:marLeft w:val="0"/>
      <w:marRight w:val="0"/>
      <w:marTop w:val="10"/>
      <w:marBottom w:val="10"/>
      <w:divBdr>
        <w:top w:val="none" w:sz="0" w:space="0" w:color="auto"/>
        <w:left w:val="none" w:sz="0" w:space="0" w:color="auto"/>
        <w:bottom w:val="none" w:sz="0" w:space="0" w:color="auto"/>
        <w:right w:val="none" w:sz="0" w:space="0" w:color="auto"/>
      </w:divBdr>
    </w:div>
    <w:div w:id="870457946">
      <w:marLeft w:val="0"/>
      <w:marRight w:val="0"/>
      <w:marTop w:val="10"/>
      <w:marBottom w:val="10"/>
      <w:divBdr>
        <w:top w:val="none" w:sz="0" w:space="0" w:color="auto"/>
        <w:left w:val="none" w:sz="0" w:space="0" w:color="auto"/>
        <w:bottom w:val="none" w:sz="0" w:space="0" w:color="auto"/>
        <w:right w:val="none" w:sz="0" w:space="0" w:color="auto"/>
      </w:divBdr>
    </w:div>
    <w:div w:id="903755994">
      <w:marLeft w:val="0"/>
      <w:marRight w:val="0"/>
      <w:marTop w:val="10"/>
      <w:marBottom w:val="10"/>
      <w:divBdr>
        <w:top w:val="none" w:sz="0" w:space="0" w:color="auto"/>
        <w:left w:val="none" w:sz="0" w:space="0" w:color="auto"/>
        <w:bottom w:val="none" w:sz="0" w:space="0" w:color="auto"/>
        <w:right w:val="none" w:sz="0" w:space="0" w:color="auto"/>
      </w:divBdr>
    </w:div>
    <w:div w:id="905188908">
      <w:marLeft w:val="0"/>
      <w:marRight w:val="720"/>
      <w:marTop w:val="10"/>
      <w:marBottom w:val="10"/>
      <w:divBdr>
        <w:top w:val="none" w:sz="0" w:space="0" w:color="auto"/>
        <w:left w:val="none" w:sz="0" w:space="0" w:color="auto"/>
        <w:bottom w:val="none" w:sz="0" w:space="0" w:color="auto"/>
        <w:right w:val="none" w:sz="0" w:space="0" w:color="auto"/>
      </w:divBdr>
    </w:div>
    <w:div w:id="927495698">
      <w:marLeft w:val="0"/>
      <w:marRight w:val="0"/>
      <w:marTop w:val="10"/>
      <w:marBottom w:val="10"/>
      <w:divBdr>
        <w:top w:val="none" w:sz="0" w:space="0" w:color="auto"/>
        <w:left w:val="none" w:sz="0" w:space="0" w:color="auto"/>
        <w:bottom w:val="none" w:sz="0" w:space="0" w:color="auto"/>
        <w:right w:val="none" w:sz="0" w:space="0" w:color="auto"/>
      </w:divBdr>
    </w:div>
    <w:div w:id="968516249">
      <w:marLeft w:val="0"/>
      <w:marRight w:val="0"/>
      <w:marTop w:val="10"/>
      <w:marBottom w:val="10"/>
      <w:divBdr>
        <w:top w:val="none" w:sz="0" w:space="0" w:color="auto"/>
        <w:left w:val="none" w:sz="0" w:space="0" w:color="auto"/>
        <w:bottom w:val="none" w:sz="0" w:space="0" w:color="auto"/>
        <w:right w:val="none" w:sz="0" w:space="0" w:color="auto"/>
      </w:divBdr>
    </w:div>
    <w:div w:id="1021399095">
      <w:marLeft w:val="0"/>
      <w:marRight w:val="0"/>
      <w:marTop w:val="10"/>
      <w:marBottom w:val="10"/>
      <w:divBdr>
        <w:top w:val="none" w:sz="0" w:space="0" w:color="auto"/>
        <w:left w:val="none" w:sz="0" w:space="0" w:color="auto"/>
        <w:bottom w:val="none" w:sz="0" w:space="0" w:color="auto"/>
        <w:right w:val="none" w:sz="0" w:space="0" w:color="auto"/>
      </w:divBdr>
    </w:div>
    <w:div w:id="1108962891">
      <w:marLeft w:val="0"/>
      <w:marRight w:val="720"/>
      <w:marTop w:val="10"/>
      <w:marBottom w:val="10"/>
      <w:divBdr>
        <w:top w:val="none" w:sz="0" w:space="0" w:color="auto"/>
        <w:left w:val="none" w:sz="0" w:space="0" w:color="auto"/>
        <w:bottom w:val="none" w:sz="0" w:space="0" w:color="auto"/>
        <w:right w:val="none" w:sz="0" w:space="0" w:color="auto"/>
      </w:divBdr>
    </w:div>
    <w:div w:id="1172142250">
      <w:marLeft w:val="0"/>
      <w:marRight w:val="0"/>
      <w:marTop w:val="10"/>
      <w:marBottom w:val="10"/>
      <w:divBdr>
        <w:top w:val="none" w:sz="0" w:space="0" w:color="auto"/>
        <w:left w:val="none" w:sz="0" w:space="0" w:color="auto"/>
        <w:bottom w:val="none" w:sz="0" w:space="0" w:color="auto"/>
        <w:right w:val="none" w:sz="0" w:space="0" w:color="auto"/>
      </w:divBdr>
    </w:div>
    <w:div w:id="1180774483">
      <w:marLeft w:val="0"/>
      <w:marRight w:val="0"/>
      <w:marTop w:val="10"/>
      <w:marBottom w:val="10"/>
      <w:divBdr>
        <w:top w:val="none" w:sz="0" w:space="0" w:color="auto"/>
        <w:left w:val="none" w:sz="0" w:space="0" w:color="auto"/>
        <w:bottom w:val="none" w:sz="0" w:space="0" w:color="auto"/>
        <w:right w:val="none" w:sz="0" w:space="0" w:color="auto"/>
      </w:divBdr>
    </w:div>
    <w:div w:id="1281104692">
      <w:marLeft w:val="0"/>
      <w:marRight w:val="0"/>
      <w:marTop w:val="10"/>
      <w:marBottom w:val="10"/>
      <w:divBdr>
        <w:top w:val="none" w:sz="0" w:space="0" w:color="auto"/>
        <w:left w:val="none" w:sz="0" w:space="0" w:color="auto"/>
        <w:bottom w:val="none" w:sz="0" w:space="0" w:color="auto"/>
        <w:right w:val="none" w:sz="0" w:space="0" w:color="auto"/>
      </w:divBdr>
    </w:div>
    <w:div w:id="1532105217">
      <w:marLeft w:val="0"/>
      <w:marRight w:val="720"/>
      <w:marTop w:val="10"/>
      <w:marBottom w:val="10"/>
      <w:divBdr>
        <w:top w:val="none" w:sz="0" w:space="0" w:color="auto"/>
        <w:left w:val="none" w:sz="0" w:space="0" w:color="auto"/>
        <w:bottom w:val="none" w:sz="0" w:space="0" w:color="auto"/>
        <w:right w:val="none" w:sz="0" w:space="0" w:color="auto"/>
      </w:divBdr>
    </w:div>
    <w:div w:id="1654791612">
      <w:marLeft w:val="0"/>
      <w:marRight w:val="0"/>
      <w:marTop w:val="10"/>
      <w:marBottom w:val="10"/>
      <w:divBdr>
        <w:top w:val="none" w:sz="0" w:space="0" w:color="auto"/>
        <w:left w:val="none" w:sz="0" w:space="0" w:color="auto"/>
        <w:bottom w:val="none" w:sz="0" w:space="0" w:color="auto"/>
        <w:right w:val="none" w:sz="0" w:space="0" w:color="auto"/>
      </w:divBdr>
    </w:div>
    <w:div w:id="1766918890">
      <w:marLeft w:val="0"/>
      <w:marRight w:val="0"/>
      <w:marTop w:val="10"/>
      <w:marBottom w:val="10"/>
      <w:divBdr>
        <w:top w:val="none" w:sz="0" w:space="0" w:color="auto"/>
        <w:left w:val="none" w:sz="0" w:space="0" w:color="auto"/>
        <w:bottom w:val="none" w:sz="0" w:space="0" w:color="auto"/>
        <w:right w:val="none" w:sz="0" w:space="0" w:color="auto"/>
      </w:divBdr>
    </w:div>
    <w:div w:id="1839495501">
      <w:marLeft w:val="0"/>
      <w:marRight w:val="0"/>
      <w:marTop w:val="10"/>
      <w:marBottom w:val="10"/>
      <w:divBdr>
        <w:top w:val="none" w:sz="0" w:space="0" w:color="auto"/>
        <w:left w:val="none" w:sz="0" w:space="0" w:color="auto"/>
        <w:bottom w:val="none" w:sz="0" w:space="0" w:color="auto"/>
        <w:right w:val="none" w:sz="0" w:space="0" w:color="auto"/>
      </w:divBdr>
    </w:div>
    <w:div w:id="1870680505">
      <w:marLeft w:val="0"/>
      <w:marRight w:val="0"/>
      <w:marTop w:val="10"/>
      <w:marBottom w:val="10"/>
      <w:divBdr>
        <w:top w:val="none" w:sz="0" w:space="0" w:color="auto"/>
        <w:left w:val="none" w:sz="0" w:space="0" w:color="auto"/>
        <w:bottom w:val="none" w:sz="0" w:space="0" w:color="auto"/>
        <w:right w:val="none" w:sz="0" w:space="0" w:color="auto"/>
      </w:divBdr>
    </w:div>
    <w:div w:id="1913814612">
      <w:marLeft w:val="0"/>
      <w:marRight w:val="0"/>
      <w:marTop w:val="10"/>
      <w:marBottom w:val="10"/>
      <w:divBdr>
        <w:top w:val="none" w:sz="0" w:space="0" w:color="auto"/>
        <w:left w:val="none" w:sz="0" w:space="0" w:color="auto"/>
        <w:bottom w:val="none" w:sz="0" w:space="0" w:color="auto"/>
        <w:right w:val="none" w:sz="0" w:space="0" w:color="auto"/>
      </w:divBdr>
    </w:div>
    <w:div w:id="2066755899">
      <w:marLeft w:val="0"/>
      <w:marRight w:val="0"/>
      <w:marTop w:val="10"/>
      <w:marBottom w:val="10"/>
      <w:divBdr>
        <w:top w:val="none" w:sz="0" w:space="0" w:color="auto"/>
        <w:left w:val="none" w:sz="0" w:space="0" w:color="auto"/>
        <w:bottom w:val="none" w:sz="0" w:space="0" w:color="auto"/>
        <w:right w:val="none" w:sz="0" w:space="0" w:color="auto"/>
      </w:divBdr>
    </w:div>
    <w:div w:id="208348546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2025-04-30T06:49:00Z</dcterms:created>
  <dcterms:modified xsi:type="dcterms:W3CDTF">2025-04-30T06:49:00Z</dcterms:modified>
</cp:coreProperties>
</file>