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C496" w14:textId="77777777" w:rsidR="00BA3463" w:rsidRDefault="00BA3463">
      <w:pPr>
        <w:spacing w:line="500" w:lineRule="atLeast"/>
        <w:jc w:val="center"/>
        <w:divId w:val="1325208826"/>
        <w:rPr>
          <w:rFonts w:ascii="黑体" w:eastAsia="黑体" w:hAnsi="黑体"/>
          <w:sz w:val="36"/>
          <w:szCs w:val="36"/>
        </w:rPr>
      </w:pPr>
      <w:r>
        <w:rPr>
          <w:rFonts w:ascii="黑体" w:eastAsia="黑体" w:hAnsi="黑体" w:hint="eastAsia"/>
          <w:sz w:val="36"/>
          <w:szCs w:val="36"/>
        </w:rPr>
        <w:t>广东省深圳市福田区人民法院</w:t>
      </w:r>
    </w:p>
    <w:p w14:paraId="761E7C87" w14:textId="77777777" w:rsidR="00BA3463" w:rsidRDefault="00BA3463">
      <w:pPr>
        <w:spacing w:line="500" w:lineRule="atLeast"/>
        <w:jc w:val="center"/>
        <w:divId w:val="14422167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9C3AEC" w14:textId="77777777" w:rsidR="00BA3463" w:rsidRDefault="00BA3463">
      <w:pPr>
        <w:spacing w:line="500" w:lineRule="atLeast"/>
        <w:jc w:val="right"/>
        <w:divId w:val="449397341"/>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1687</w:t>
      </w:r>
      <w:r>
        <w:rPr>
          <w:rFonts w:hint="eastAsia"/>
          <w:sz w:val="30"/>
          <w:szCs w:val="30"/>
        </w:rPr>
        <w:t>号</w:t>
      </w:r>
    </w:p>
    <w:p w14:paraId="268D32F2" w14:textId="77777777" w:rsidR="00BA3463" w:rsidRDefault="00BA3463">
      <w:pPr>
        <w:spacing w:line="500" w:lineRule="atLeast"/>
        <w:ind w:firstLine="600"/>
        <w:divId w:val="103810528"/>
        <w:rPr>
          <w:rFonts w:hint="eastAsia"/>
          <w:sz w:val="30"/>
          <w:szCs w:val="30"/>
        </w:rPr>
      </w:pPr>
      <w:r>
        <w:rPr>
          <w:rFonts w:hint="eastAsia"/>
          <w:sz w:val="30"/>
          <w:szCs w:val="30"/>
        </w:rPr>
        <w:t>公诉机关深圳市福田区人民检察院。</w:t>
      </w:r>
    </w:p>
    <w:p w14:paraId="11E84522" w14:textId="77777777" w:rsidR="00BA3463" w:rsidRDefault="00BA3463">
      <w:pPr>
        <w:spacing w:line="500" w:lineRule="atLeast"/>
        <w:ind w:firstLine="600"/>
        <w:divId w:val="1802570613"/>
        <w:rPr>
          <w:rFonts w:hint="eastAsia"/>
          <w:sz w:val="30"/>
          <w:szCs w:val="30"/>
        </w:rPr>
      </w:pPr>
      <w:r>
        <w:rPr>
          <w:rFonts w:hint="eastAsia"/>
          <w:sz w:val="30"/>
          <w:szCs w:val="30"/>
        </w:rPr>
        <w:t>被告人李京生，原系深圳市农科集团有限公司总经理、董事长，住深圳市南山区。因涉嫌犯受贿罪，于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日被深圳市公安局福田分局刑事拘留，经深圳市人民检察院决定，于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日由深圳市公安局福田分局逮捕。现羁押于深圳市福田区看守所。</w:t>
      </w:r>
    </w:p>
    <w:p w14:paraId="16B0ED50" w14:textId="77777777" w:rsidR="00BA3463" w:rsidRDefault="00BA3463">
      <w:pPr>
        <w:spacing w:line="500" w:lineRule="atLeast"/>
        <w:ind w:firstLine="600"/>
        <w:divId w:val="531192882"/>
        <w:rPr>
          <w:rFonts w:hint="eastAsia"/>
          <w:sz w:val="30"/>
          <w:szCs w:val="30"/>
        </w:rPr>
      </w:pPr>
      <w:r>
        <w:rPr>
          <w:rFonts w:hint="eastAsia"/>
          <w:sz w:val="30"/>
          <w:szCs w:val="30"/>
        </w:rPr>
        <w:t>辩护人刘国江，广东君言律师事务所律师。</w:t>
      </w:r>
    </w:p>
    <w:p w14:paraId="1C8CE63D" w14:textId="77777777" w:rsidR="00BA3463" w:rsidRDefault="00BA3463">
      <w:pPr>
        <w:spacing w:line="500" w:lineRule="atLeast"/>
        <w:ind w:firstLine="600"/>
        <w:divId w:val="507063094"/>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1370</w:t>
      </w:r>
      <w:r>
        <w:rPr>
          <w:rFonts w:hint="eastAsia"/>
          <w:sz w:val="30"/>
          <w:szCs w:val="30"/>
        </w:rPr>
        <w:t>号起诉书指控被告人李京生犯受贿罪，于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日公开开庭进行了审理。后因公诉机关发现本案需要补充侦查而依法延期审理，补充侦查完毕后，于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日再次公开开庭进行了审理。深圳市福田区人民检察院指派检察员苏佩钦出庭支持公诉。被告人李京生及其辩护人刘国江均到庭参加诉讼。本案现已审理终结。</w:t>
      </w:r>
    </w:p>
    <w:p w14:paraId="64697345" w14:textId="77777777" w:rsidR="00BA3463" w:rsidRDefault="00BA3463">
      <w:pPr>
        <w:spacing w:line="500" w:lineRule="atLeast"/>
        <w:ind w:firstLine="600"/>
        <w:divId w:val="1451048190"/>
        <w:rPr>
          <w:rFonts w:hint="eastAsia"/>
          <w:sz w:val="30"/>
          <w:szCs w:val="30"/>
        </w:rPr>
      </w:pPr>
      <w:r>
        <w:rPr>
          <w:rFonts w:hint="eastAsia"/>
          <w:sz w:val="30"/>
          <w:szCs w:val="30"/>
        </w:rPr>
        <w:t>公诉机关指控：深圳市农科集团有限公司系深业集团有限公司间接持有</w:t>
      </w:r>
      <w:r>
        <w:rPr>
          <w:rFonts w:hint="eastAsia"/>
          <w:sz w:val="30"/>
          <w:szCs w:val="30"/>
        </w:rPr>
        <w:t>100%</w:t>
      </w:r>
      <w:r>
        <w:rPr>
          <w:rFonts w:hint="eastAsia"/>
          <w:sz w:val="30"/>
          <w:szCs w:val="30"/>
        </w:rPr>
        <w:t>股权的国有独资公司。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日，深圳巿人民政府国有资产监督管理委员会任命被告人李京生为深圳市农科集团有限公司总经理。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日，深业集团有限公司任命被告人李京生为深圳市农科集团有限公司董事、董事长。</w:t>
      </w:r>
    </w:p>
    <w:p w14:paraId="3C78185A" w14:textId="77777777" w:rsidR="00BA3463" w:rsidRDefault="00BA3463">
      <w:pPr>
        <w:spacing w:line="500" w:lineRule="atLeast"/>
        <w:ind w:firstLine="600"/>
        <w:divId w:val="119030437"/>
        <w:rPr>
          <w:rFonts w:hint="eastAsia"/>
          <w:sz w:val="30"/>
          <w:szCs w:val="30"/>
        </w:rPr>
      </w:pPr>
      <w:r>
        <w:rPr>
          <w:rFonts w:hint="eastAsia"/>
          <w:sz w:val="30"/>
          <w:szCs w:val="30"/>
        </w:rPr>
        <w:t>2011</w:t>
      </w:r>
      <w:r>
        <w:rPr>
          <w:rFonts w:hint="eastAsia"/>
          <w:sz w:val="30"/>
          <w:szCs w:val="30"/>
        </w:rPr>
        <w:t>年底，深圳市罗湖建筑安装工程有限公司中标深圳市农科集团有限公司下属深圳市农科房地产开发有限公司开发的天御香山花园（香堤绿洲家园住宅小区）项目的主体工程，黄</w:t>
      </w:r>
      <w:r>
        <w:rPr>
          <w:rFonts w:hint="eastAsia"/>
          <w:sz w:val="30"/>
          <w:szCs w:val="30"/>
        </w:rPr>
        <w:lastRenderedPageBreak/>
        <w:t>某以深圳市恒标环境工程有限公司的名义向深圳市罗湖建筑安装工程有限公司承揽了该工程。黄某作为天御香山主体工程项目施工方的总负责人，请托被告人李京生在天御香山花园主体工程项目的施工协调、工程进度、赶工奖励、工程结算等方面提供帮助，李京生承诺帮忙，并于</w:t>
      </w:r>
      <w:r>
        <w:rPr>
          <w:rFonts w:hint="eastAsia"/>
          <w:sz w:val="30"/>
          <w:szCs w:val="30"/>
        </w:rPr>
        <w:t>2012</w:t>
      </w:r>
      <w:r>
        <w:rPr>
          <w:rFonts w:hint="eastAsia"/>
          <w:sz w:val="30"/>
          <w:szCs w:val="30"/>
        </w:rPr>
        <w:t>年初收受了黄汉标的贿赂款人民币</w:t>
      </w:r>
      <w:r>
        <w:rPr>
          <w:rFonts w:hint="eastAsia"/>
          <w:sz w:val="30"/>
          <w:szCs w:val="30"/>
        </w:rPr>
        <w:t>200</w:t>
      </w:r>
      <w:r>
        <w:rPr>
          <w:rFonts w:hint="eastAsia"/>
          <w:sz w:val="30"/>
          <w:szCs w:val="30"/>
        </w:rPr>
        <w:t>万元。</w:t>
      </w:r>
    </w:p>
    <w:p w14:paraId="664AF8F4" w14:textId="77777777" w:rsidR="00BA3463" w:rsidRDefault="00BA3463">
      <w:pPr>
        <w:spacing w:line="500" w:lineRule="atLeast"/>
        <w:ind w:firstLine="600"/>
        <w:divId w:val="122572688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日，深圳市福田区人民检察院侦查人员在深圳市农科集团有限公司将被告人李京生带走调查。在立案前，该院已经掌握被告人李京生涉嫌受贿罪的犯罪线索，李京生到案后如实交代了其收受黄某贿赂的犯罪事实。</w:t>
      </w:r>
    </w:p>
    <w:p w14:paraId="653D94AF" w14:textId="77777777" w:rsidR="00BA3463" w:rsidRDefault="00BA3463">
      <w:pPr>
        <w:spacing w:line="500" w:lineRule="atLeast"/>
        <w:ind w:firstLine="600"/>
        <w:divId w:val="1484157356"/>
        <w:rPr>
          <w:rFonts w:hint="eastAsia"/>
          <w:sz w:val="30"/>
          <w:szCs w:val="30"/>
        </w:rPr>
      </w:pPr>
      <w:r>
        <w:rPr>
          <w:rFonts w:hint="eastAsia"/>
          <w:sz w:val="30"/>
          <w:szCs w:val="30"/>
        </w:rPr>
        <w:t>公诉机关就起诉指控的上述事实向法庭出示了书证、证人证言、被告人供述及辩解等证据。公诉机关据此认为，被告人李京生无视国家法律，作为国家工作人员，利用职务之便，收受他人贿赂，为他人谋取利益，其行为触犯了《中华人民共和国刑法》第三百八十五条第一款、第三百八十六条、第三百八十三条第一款第（一）项之规定，应依法以受贿罪追究刑事责任，提请本院依法惩处。</w:t>
      </w:r>
    </w:p>
    <w:p w14:paraId="067DFAEF" w14:textId="77777777" w:rsidR="00BA3463" w:rsidRDefault="00BA3463">
      <w:pPr>
        <w:spacing w:line="500" w:lineRule="atLeast"/>
        <w:ind w:firstLine="600"/>
        <w:divId w:val="12196928"/>
        <w:rPr>
          <w:rFonts w:hint="eastAsia"/>
          <w:sz w:val="30"/>
          <w:szCs w:val="30"/>
        </w:rPr>
      </w:pPr>
      <w:r>
        <w:rPr>
          <w:rFonts w:hint="eastAsia"/>
          <w:sz w:val="30"/>
          <w:szCs w:val="30"/>
        </w:rPr>
        <w:t>被告人李京生对公诉机关指控的犯罪事实均无异议，并当庭认罪，同时辩解称举报了他人犯罪，有立功表现。</w:t>
      </w:r>
    </w:p>
    <w:p w14:paraId="2A1051E1" w14:textId="77777777" w:rsidR="00BA3463" w:rsidRDefault="00BA3463">
      <w:pPr>
        <w:spacing w:line="500" w:lineRule="atLeast"/>
        <w:ind w:firstLine="600"/>
        <w:divId w:val="1350373943"/>
        <w:rPr>
          <w:rFonts w:hint="eastAsia"/>
          <w:sz w:val="30"/>
          <w:szCs w:val="30"/>
        </w:rPr>
      </w:pPr>
      <w:r>
        <w:rPr>
          <w:rFonts w:hint="eastAsia"/>
          <w:sz w:val="30"/>
          <w:szCs w:val="30"/>
        </w:rPr>
        <w:t>辩护人提出辩护意见如下：因深圳市农科集团有限公司的全资股东系外资企业，故被告人李京生不具有国家工作人身份，不构成受贿罪；被告人在立案前主动交待侦查机关尚未掌握的犯罪事实，属于自首，依法可以从轻处罚；被告人是初犯，一贯表现良好，且已经全额退赃，依法应当从轻处罚。</w:t>
      </w:r>
    </w:p>
    <w:p w14:paraId="4F220146" w14:textId="77777777" w:rsidR="00BA3463" w:rsidRDefault="00BA3463">
      <w:pPr>
        <w:spacing w:line="500" w:lineRule="atLeast"/>
        <w:ind w:firstLine="600"/>
        <w:divId w:val="1297025189"/>
        <w:rPr>
          <w:rFonts w:hint="eastAsia"/>
          <w:sz w:val="30"/>
          <w:szCs w:val="30"/>
        </w:rPr>
      </w:pPr>
      <w:r>
        <w:rPr>
          <w:rFonts w:hint="eastAsia"/>
          <w:sz w:val="30"/>
          <w:szCs w:val="30"/>
        </w:rPr>
        <w:t>经审理查明：深圳市农科集团有限公司的全资股东为深圳市深业农业发展有限公司（外商独资企业），深圳市深业农业发展有限公司的全资股东为深圳生物农业有限公司，深圳生物农业有限公司系深业（集团）有限公司（香港注册）</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英属维尔京群岛成立的全资公司，深业（集团）有限公司的全资股东为深业集团有限公司，深业集团有限公司的全资股东为深圳市特区建设发展集团有限公司，深圳市特区建设发展集团有限公司的全资股东为深圳市人民政府国有资产监督管理委员会。</w:t>
      </w:r>
    </w:p>
    <w:p w14:paraId="6697C0C8" w14:textId="77777777" w:rsidR="00BA3463" w:rsidRDefault="00BA3463">
      <w:pPr>
        <w:spacing w:line="500" w:lineRule="atLeast"/>
        <w:ind w:firstLine="600"/>
        <w:divId w:val="638995483"/>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日，深圳市人民政府国有资产监督管理委员会任命被告人李京生为深圳市农科集团有限公司总经理。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日，深业集团有限公司任命被告人李京生为深圳市农科集团有限公司董事、董事长。</w:t>
      </w:r>
    </w:p>
    <w:p w14:paraId="66CB9724" w14:textId="77777777" w:rsidR="00BA3463" w:rsidRDefault="00BA3463">
      <w:pPr>
        <w:spacing w:line="500" w:lineRule="atLeast"/>
        <w:ind w:firstLine="600"/>
        <w:divId w:val="1402754521"/>
        <w:rPr>
          <w:rFonts w:hint="eastAsia"/>
          <w:sz w:val="30"/>
          <w:szCs w:val="30"/>
        </w:rPr>
      </w:pPr>
      <w:r>
        <w:rPr>
          <w:rFonts w:hint="eastAsia"/>
          <w:sz w:val="30"/>
          <w:szCs w:val="30"/>
        </w:rPr>
        <w:t>2011</w:t>
      </w:r>
      <w:r>
        <w:rPr>
          <w:rFonts w:hint="eastAsia"/>
          <w:sz w:val="30"/>
          <w:szCs w:val="30"/>
        </w:rPr>
        <w:t>年底，黄某以深圳市罗湖建筑安装工程有限公司的名义中标了深圳市农科房地产开发有限公司开发的天御香山花园（香堤绿洲家园住宅小区）项目的主体工程；在施工过程中，黄某作为天御香山花园主体工程项目施工方的总负责人，请托被告人李京生在天御香山花园主体工程项目的施工协调、工程安全、工程监督、工程款结算等方面提供帮助，李京生承诺帮忙，并收受了黄某所送的好处费人民币</w:t>
      </w:r>
      <w:r>
        <w:rPr>
          <w:rFonts w:hint="eastAsia"/>
          <w:sz w:val="30"/>
          <w:szCs w:val="30"/>
        </w:rPr>
        <w:t>200</w:t>
      </w:r>
      <w:r>
        <w:rPr>
          <w:rFonts w:hint="eastAsia"/>
          <w:sz w:val="30"/>
          <w:szCs w:val="30"/>
        </w:rPr>
        <w:t>万元。</w:t>
      </w:r>
    </w:p>
    <w:p w14:paraId="2B721BCB" w14:textId="77777777" w:rsidR="00BA3463" w:rsidRDefault="00BA3463">
      <w:pPr>
        <w:spacing w:line="500" w:lineRule="atLeast"/>
        <w:ind w:firstLine="600"/>
        <w:divId w:val="41366538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日，深圳市福田区人民检察院侦查人员在深圳市农科集团有限公司将被告人李京生带走调查。在立案前，该院已经掌握被告人李京生涉嫌受贿罪的犯罪线索，李京生到案后如实交代了其收受黄某贿赂的犯罪事实。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日，被告人李京生退缴了赃款人民币</w:t>
      </w:r>
      <w:r>
        <w:rPr>
          <w:rFonts w:hint="eastAsia"/>
          <w:sz w:val="30"/>
          <w:szCs w:val="30"/>
        </w:rPr>
        <w:t>200</w:t>
      </w:r>
      <w:r>
        <w:rPr>
          <w:rFonts w:hint="eastAsia"/>
          <w:sz w:val="30"/>
          <w:szCs w:val="30"/>
        </w:rPr>
        <w:t>万元。</w:t>
      </w:r>
    </w:p>
    <w:p w14:paraId="53A0FACF" w14:textId="77777777" w:rsidR="00BA3463" w:rsidRDefault="00BA3463">
      <w:pPr>
        <w:spacing w:line="500" w:lineRule="atLeast"/>
        <w:ind w:firstLine="600"/>
        <w:divId w:val="2109040327"/>
        <w:rPr>
          <w:rFonts w:hint="eastAsia"/>
          <w:sz w:val="30"/>
          <w:szCs w:val="30"/>
        </w:rPr>
      </w:pPr>
      <w:r>
        <w:rPr>
          <w:rFonts w:hint="eastAsia"/>
          <w:sz w:val="30"/>
          <w:szCs w:val="30"/>
        </w:rPr>
        <w:t>以上事实，有下列证据予以证实：</w:t>
      </w:r>
    </w:p>
    <w:p w14:paraId="61C2BCA6" w14:textId="77777777" w:rsidR="00BA3463" w:rsidRDefault="00BA3463">
      <w:pPr>
        <w:spacing w:line="500" w:lineRule="atLeast"/>
        <w:ind w:firstLine="600"/>
        <w:divId w:val="51075841"/>
        <w:rPr>
          <w:rFonts w:hint="eastAsia"/>
          <w:sz w:val="30"/>
          <w:szCs w:val="30"/>
        </w:rPr>
      </w:pPr>
      <w:r>
        <w:rPr>
          <w:rFonts w:hint="eastAsia"/>
          <w:sz w:val="30"/>
          <w:szCs w:val="30"/>
        </w:rPr>
        <w:t>1</w:t>
      </w:r>
      <w:r>
        <w:rPr>
          <w:rFonts w:hint="eastAsia"/>
          <w:sz w:val="30"/>
          <w:szCs w:val="30"/>
        </w:rPr>
        <w:t>、被告人李京生人口信息查询表，深圳市国有资产监督管理委员会《关于李京生等职务任免的通知》，深业集团有限公司《关于李京生等任职的通知》，深圳市特区建设发展集团有限公司、深业集团有限公司、深圳市农科集团有限公司、深圳巿深业农业发展有限公司、深圳生物农业有限公司营业执照、组织机构代码证、工商登记资料，深圳市国有资产监督管理局《关于深业集团加大资本运作力度积极利用香港巿场做大做强有关事宜的批复》，深业集团有限公司第六届董事会第二十三次会议决议，股权划转协议，深圳市农科房地产开发有限公司和罗湖建筑安装工程有限公司所签订的天御香山项目的主体施工合同及补充协议，深业集团有限公司出具的《关于农科集团、农科房地产股权结构的说明》，深业集团有限公司提供的深业（集团）有限公司的登记注册资料，深圳市科技工贸和信息化委员会《关于设立外资企业深圳市深业农业发展有限公司的通知》，到案经过，情况说明等书证；</w:t>
      </w:r>
      <w:r>
        <w:rPr>
          <w:rFonts w:hint="eastAsia"/>
          <w:sz w:val="30"/>
          <w:szCs w:val="30"/>
        </w:rPr>
        <w:t>2</w:t>
      </w:r>
      <w:r>
        <w:rPr>
          <w:rFonts w:hint="eastAsia"/>
          <w:sz w:val="30"/>
          <w:szCs w:val="30"/>
        </w:rPr>
        <w:t>、证人黄某的证言；</w:t>
      </w:r>
      <w:r>
        <w:rPr>
          <w:rFonts w:hint="eastAsia"/>
          <w:sz w:val="30"/>
          <w:szCs w:val="30"/>
        </w:rPr>
        <w:t>3</w:t>
      </w:r>
      <w:r>
        <w:rPr>
          <w:rFonts w:hint="eastAsia"/>
          <w:sz w:val="30"/>
          <w:szCs w:val="30"/>
        </w:rPr>
        <w:t>、被告人李京生的供述与辩解。</w:t>
      </w:r>
    </w:p>
    <w:p w14:paraId="06CC2A43" w14:textId="77777777" w:rsidR="00BA3463" w:rsidRDefault="00BA3463">
      <w:pPr>
        <w:spacing w:line="500" w:lineRule="atLeast"/>
        <w:ind w:firstLine="600"/>
        <w:divId w:val="1376810109"/>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14:paraId="617E0CC7" w14:textId="77777777" w:rsidR="00BA3463" w:rsidRDefault="00BA3463">
      <w:pPr>
        <w:spacing w:line="500" w:lineRule="atLeast"/>
        <w:ind w:firstLine="600"/>
        <w:divId w:val="363945087"/>
        <w:rPr>
          <w:rFonts w:hint="eastAsia"/>
          <w:sz w:val="30"/>
          <w:szCs w:val="30"/>
        </w:rPr>
      </w:pPr>
      <w:r>
        <w:rPr>
          <w:rFonts w:hint="eastAsia"/>
          <w:sz w:val="30"/>
          <w:szCs w:val="30"/>
        </w:rPr>
        <w:t>本院认为，被告人李京生无视国家法律，身为国家工作人员，利用职务之便，收受他人贿赂，为他人谋取利益，其行为已构成受贿罪，应依法予以惩罚，公诉机关指控的罪名成立。</w:t>
      </w:r>
    </w:p>
    <w:p w14:paraId="3BBD103A" w14:textId="77777777" w:rsidR="00BA3463" w:rsidRDefault="00BA3463">
      <w:pPr>
        <w:spacing w:line="500" w:lineRule="atLeast"/>
        <w:ind w:firstLine="600"/>
        <w:divId w:val="672336781"/>
        <w:rPr>
          <w:rFonts w:hint="eastAsia"/>
          <w:sz w:val="30"/>
          <w:szCs w:val="30"/>
        </w:rPr>
      </w:pPr>
      <w:r>
        <w:rPr>
          <w:rFonts w:hint="eastAsia"/>
          <w:sz w:val="30"/>
          <w:szCs w:val="30"/>
        </w:rPr>
        <w:t>被告人李京生所在的公司深圳市农科集团有限公司属于全资国有公司，且其任公司总经理、董事长，履行管理、监督国有财产的职责，系国有公司中从事公务的人员，属于国家工作人员。虽然深圳市农科集团有限公司的直接股东因在国外注册成立而归类于外商独资企业，但该域外注册的企业仍然属于全资国有，即股东注册地的域外性不能改变全资国有的性质。因此，辩护人就此提出的辩护意见不能成立，本院不予采纳。</w:t>
      </w:r>
    </w:p>
    <w:p w14:paraId="5F24440E" w14:textId="77777777" w:rsidR="00BA3463" w:rsidRDefault="00BA3463">
      <w:pPr>
        <w:spacing w:line="500" w:lineRule="atLeast"/>
        <w:ind w:firstLine="600"/>
        <w:divId w:val="492453839"/>
        <w:rPr>
          <w:rFonts w:hint="eastAsia"/>
          <w:sz w:val="30"/>
          <w:szCs w:val="30"/>
        </w:rPr>
      </w:pPr>
      <w:r>
        <w:rPr>
          <w:rFonts w:hint="eastAsia"/>
          <w:sz w:val="30"/>
          <w:szCs w:val="30"/>
        </w:rPr>
        <w:t>被告人虽如实供述了所犯罪行，但系办案机关所掌握的线索针对的事实，且未自动投案，故不属于自首，从而辩护人就此提出的辩护意见不能成立；被告人虽然揭发了他人的“犯罪行为”，但未经查证属实，不能认定为立功，故被告人关于有立功表现的辩解不能成立。</w:t>
      </w:r>
    </w:p>
    <w:p w14:paraId="0D53B5C4" w14:textId="77777777" w:rsidR="00BA3463" w:rsidRDefault="00BA3463">
      <w:pPr>
        <w:spacing w:line="500" w:lineRule="atLeast"/>
        <w:ind w:firstLine="600"/>
        <w:divId w:val="2018191742"/>
        <w:rPr>
          <w:rFonts w:hint="eastAsia"/>
          <w:sz w:val="30"/>
          <w:szCs w:val="30"/>
        </w:rPr>
      </w:pPr>
      <w:r>
        <w:rPr>
          <w:rFonts w:hint="eastAsia"/>
          <w:sz w:val="30"/>
          <w:szCs w:val="30"/>
        </w:rPr>
        <w:t>被告人归案后能如实供述所犯罪行，有一定的悔罪表现，依法可以从轻处罚；没有犯罪前科，且已经上缴全部赃款，可以酌情从轻处罚，辩护人就此提出的辩护意见成立，本院予以采纳。</w:t>
      </w:r>
    </w:p>
    <w:p w14:paraId="5F70CA29" w14:textId="77777777" w:rsidR="00BA3463" w:rsidRDefault="00BA3463">
      <w:pPr>
        <w:spacing w:line="500" w:lineRule="atLeast"/>
        <w:ind w:firstLine="600"/>
        <w:divId w:val="1371808557"/>
        <w:rPr>
          <w:rFonts w:hint="eastAsia"/>
          <w:sz w:val="30"/>
          <w:szCs w:val="30"/>
        </w:rPr>
      </w:pPr>
      <w:r>
        <w:rPr>
          <w:rFonts w:hint="eastAsia"/>
          <w:sz w:val="30"/>
          <w:szCs w:val="30"/>
        </w:rPr>
        <w:t>根据被告人李京生的犯罪事实、性质、情节和社会危害性，依照《中华人民共和国刑法》第三百八十五条第一款、第三百八十六条、第三百八十三条第一款第二项、第六十七条第三款、第五十九条、第六十四条之规定，判决如下：</w:t>
      </w:r>
    </w:p>
    <w:p w14:paraId="05087C50" w14:textId="77777777" w:rsidR="00BA3463" w:rsidRDefault="00BA3463">
      <w:pPr>
        <w:spacing w:line="500" w:lineRule="atLeast"/>
        <w:ind w:firstLine="600"/>
        <w:divId w:val="425466060"/>
        <w:rPr>
          <w:rFonts w:hint="eastAsia"/>
          <w:sz w:val="30"/>
          <w:szCs w:val="30"/>
        </w:rPr>
      </w:pPr>
      <w:r>
        <w:rPr>
          <w:rFonts w:hint="eastAsia"/>
          <w:sz w:val="30"/>
          <w:szCs w:val="30"/>
        </w:rPr>
        <w:t>一、被告人李京生犯受贿罪，判处有期徒刑年十一年，并处没收财产</w:t>
      </w:r>
      <w:r>
        <w:rPr>
          <w:rFonts w:hint="eastAsia"/>
          <w:sz w:val="30"/>
          <w:szCs w:val="30"/>
        </w:rPr>
        <w:t>30</w:t>
      </w:r>
      <w:r>
        <w:rPr>
          <w:rFonts w:hint="eastAsia"/>
          <w:sz w:val="30"/>
          <w:szCs w:val="30"/>
        </w:rPr>
        <w:t>万元。</w:t>
      </w:r>
    </w:p>
    <w:p w14:paraId="3195AE61" w14:textId="77777777" w:rsidR="00BA3463" w:rsidRDefault="00BA3463">
      <w:pPr>
        <w:spacing w:line="500" w:lineRule="atLeast"/>
        <w:ind w:firstLine="600"/>
        <w:divId w:val="12275715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日止；没收财产自判决生效之日起立即执行。）</w:t>
      </w:r>
    </w:p>
    <w:p w14:paraId="564F843F" w14:textId="77777777" w:rsidR="00BA3463" w:rsidRDefault="00BA3463">
      <w:pPr>
        <w:spacing w:line="500" w:lineRule="atLeast"/>
        <w:ind w:firstLine="600"/>
        <w:divId w:val="1888686125"/>
        <w:rPr>
          <w:rFonts w:hint="eastAsia"/>
          <w:sz w:val="30"/>
          <w:szCs w:val="30"/>
        </w:rPr>
      </w:pPr>
      <w:r>
        <w:rPr>
          <w:rFonts w:hint="eastAsia"/>
          <w:sz w:val="30"/>
          <w:szCs w:val="30"/>
        </w:rPr>
        <w:t>二、被告人退缴的赃款人民币</w:t>
      </w:r>
      <w:r>
        <w:rPr>
          <w:rFonts w:hint="eastAsia"/>
          <w:sz w:val="30"/>
          <w:szCs w:val="30"/>
        </w:rPr>
        <w:t>200</w:t>
      </w:r>
      <w:r>
        <w:rPr>
          <w:rFonts w:hint="eastAsia"/>
          <w:sz w:val="30"/>
          <w:szCs w:val="30"/>
        </w:rPr>
        <w:t>万元，依法予以没收，上缴国库。</w:t>
      </w:r>
    </w:p>
    <w:p w14:paraId="439149E4" w14:textId="77777777" w:rsidR="00BA3463" w:rsidRDefault="00BA3463">
      <w:pPr>
        <w:spacing w:line="500" w:lineRule="atLeast"/>
        <w:ind w:firstLine="600"/>
        <w:divId w:val="30409130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7CC83F9" w14:textId="77777777" w:rsidR="00BA3463" w:rsidRDefault="00BA3463">
      <w:pPr>
        <w:spacing w:line="500" w:lineRule="atLeast"/>
        <w:jc w:val="right"/>
        <w:divId w:val="1363630557"/>
        <w:rPr>
          <w:rFonts w:hint="eastAsia"/>
          <w:sz w:val="30"/>
          <w:szCs w:val="30"/>
        </w:rPr>
      </w:pPr>
      <w:r>
        <w:rPr>
          <w:rFonts w:hint="eastAsia"/>
          <w:sz w:val="30"/>
          <w:szCs w:val="30"/>
        </w:rPr>
        <w:t>审　判　长　　罗晓辉</w:t>
      </w:r>
    </w:p>
    <w:p w14:paraId="3BEFC09F" w14:textId="77777777" w:rsidR="00BA3463" w:rsidRDefault="00BA3463">
      <w:pPr>
        <w:spacing w:line="500" w:lineRule="atLeast"/>
        <w:jc w:val="right"/>
        <w:divId w:val="358623073"/>
        <w:rPr>
          <w:rFonts w:hint="eastAsia"/>
          <w:sz w:val="30"/>
          <w:szCs w:val="30"/>
        </w:rPr>
      </w:pPr>
      <w:r>
        <w:rPr>
          <w:rFonts w:hint="eastAsia"/>
          <w:sz w:val="30"/>
          <w:szCs w:val="30"/>
        </w:rPr>
        <w:t>人民陪审员　　谭文英</w:t>
      </w:r>
    </w:p>
    <w:p w14:paraId="77BD7371" w14:textId="77777777" w:rsidR="00BA3463" w:rsidRDefault="00BA3463">
      <w:pPr>
        <w:spacing w:line="500" w:lineRule="atLeast"/>
        <w:jc w:val="right"/>
        <w:divId w:val="1323122044"/>
        <w:rPr>
          <w:rFonts w:hint="eastAsia"/>
          <w:sz w:val="30"/>
          <w:szCs w:val="30"/>
        </w:rPr>
      </w:pPr>
      <w:r>
        <w:rPr>
          <w:rFonts w:hint="eastAsia"/>
          <w:sz w:val="30"/>
          <w:szCs w:val="30"/>
        </w:rPr>
        <w:t>人民陪审员　　吴锡钳</w:t>
      </w:r>
    </w:p>
    <w:p w14:paraId="3A02B488" w14:textId="77777777" w:rsidR="00BA3463" w:rsidRDefault="00BA3463">
      <w:pPr>
        <w:spacing w:line="500" w:lineRule="atLeast"/>
        <w:jc w:val="right"/>
        <w:divId w:val="1765107009"/>
        <w:rPr>
          <w:rFonts w:hint="eastAsia"/>
          <w:sz w:val="30"/>
          <w:szCs w:val="30"/>
        </w:rPr>
      </w:pPr>
      <w:r>
        <w:rPr>
          <w:rFonts w:hint="eastAsia"/>
          <w:sz w:val="30"/>
          <w:szCs w:val="30"/>
        </w:rPr>
        <w:t>二〇一五年八月十四日</w:t>
      </w:r>
    </w:p>
    <w:p w14:paraId="14D49043" w14:textId="77777777" w:rsidR="00BA3463" w:rsidRDefault="00BA3463">
      <w:pPr>
        <w:spacing w:line="500" w:lineRule="atLeast"/>
        <w:jc w:val="right"/>
        <w:divId w:val="658264839"/>
        <w:rPr>
          <w:rFonts w:hint="eastAsia"/>
          <w:sz w:val="30"/>
          <w:szCs w:val="30"/>
        </w:rPr>
      </w:pPr>
      <w:r>
        <w:rPr>
          <w:rFonts w:hint="eastAsia"/>
          <w:sz w:val="30"/>
          <w:szCs w:val="30"/>
        </w:rPr>
        <w:t>书　记　员　　刘文婷</w:t>
      </w:r>
    </w:p>
    <w:p w14:paraId="39AF1F6D" w14:textId="77777777" w:rsidR="00BA3463" w:rsidRDefault="00BA3463">
      <w:pPr>
        <w:spacing w:line="500" w:lineRule="atLeast"/>
        <w:ind w:firstLine="600"/>
        <w:divId w:val="1572932884"/>
        <w:rPr>
          <w:rFonts w:hint="eastAsia"/>
          <w:sz w:val="30"/>
          <w:szCs w:val="30"/>
        </w:rPr>
      </w:pPr>
      <w:r>
        <w:rPr>
          <w:rFonts w:hint="eastAsia"/>
          <w:sz w:val="30"/>
          <w:szCs w:val="30"/>
        </w:rPr>
        <w:t>蔡洁伟</w:t>
      </w:r>
    </w:p>
    <w:p w14:paraId="0E555E36" w14:textId="77777777" w:rsidR="00BA3463" w:rsidRDefault="00BA3463">
      <w:pPr>
        <w:spacing w:line="500" w:lineRule="atLeast"/>
        <w:ind w:firstLine="600"/>
        <w:divId w:val="937299107"/>
        <w:rPr>
          <w:rFonts w:hint="eastAsia"/>
          <w:sz w:val="30"/>
          <w:szCs w:val="30"/>
        </w:rPr>
      </w:pPr>
      <w:r>
        <w:rPr>
          <w:rFonts w:hint="eastAsia"/>
          <w:sz w:val="30"/>
          <w:szCs w:val="30"/>
        </w:rPr>
        <w:t>附相关法律条文：</w:t>
      </w:r>
    </w:p>
    <w:p w14:paraId="7C0BE746" w14:textId="77777777" w:rsidR="00BA3463" w:rsidRDefault="00BA3463">
      <w:pPr>
        <w:spacing w:line="500" w:lineRule="atLeast"/>
        <w:ind w:firstLine="600"/>
        <w:divId w:val="1479572086"/>
        <w:rPr>
          <w:rFonts w:hint="eastAsia"/>
          <w:sz w:val="30"/>
          <w:szCs w:val="30"/>
        </w:rPr>
      </w:pPr>
      <w:r>
        <w:rPr>
          <w:rFonts w:hint="eastAsia"/>
          <w:sz w:val="30"/>
          <w:szCs w:val="30"/>
        </w:rPr>
        <w:t>《中华人民共和国刑法》</w:t>
      </w:r>
    </w:p>
    <w:p w14:paraId="6FB46854" w14:textId="77777777" w:rsidR="00BA3463" w:rsidRDefault="00BA3463">
      <w:pPr>
        <w:spacing w:line="500" w:lineRule="atLeast"/>
        <w:ind w:firstLine="600"/>
        <w:divId w:val="7657330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713611D" w14:textId="77777777" w:rsidR="00BA3463" w:rsidRDefault="00BA3463">
      <w:pPr>
        <w:spacing w:line="500" w:lineRule="atLeast"/>
        <w:ind w:firstLine="600"/>
        <w:divId w:val="170224458"/>
        <w:rPr>
          <w:rFonts w:hint="eastAsia"/>
          <w:sz w:val="30"/>
          <w:szCs w:val="30"/>
        </w:rPr>
      </w:pPr>
      <w:r>
        <w:rPr>
          <w:rFonts w:hint="eastAsia"/>
          <w:sz w:val="30"/>
          <w:szCs w:val="30"/>
        </w:rPr>
        <w:t>国家工作人员在经济往来中，违反国家规定，收受各种名义的回扣、手续费，归个人所有的，以受贿论处。</w:t>
      </w:r>
    </w:p>
    <w:p w14:paraId="3D818674" w14:textId="77777777" w:rsidR="00BA3463" w:rsidRDefault="00BA3463">
      <w:pPr>
        <w:spacing w:line="500" w:lineRule="atLeast"/>
        <w:ind w:firstLine="600"/>
        <w:divId w:val="7608330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D0FDFCA" w14:textId="77777777" w:rsidR="00BA3463" w:rsidRDefault="00BA3463">
      <w:pPr>
        <w:spacing w:line="500" w:lineRule="atLeast"/>
        <w:ind w:firstLine="600"/>
        <w:divId w:val="2094038788"/>
        <w:rPr>
          <w:rFonts w:hint="eastAsia"/>
          <w:sz w:val="30"/>
          <w:szCs w:val="30"/>
        </w:rPr>
      </w:pPr>
      <w:r>
        <w:rPr>
          <w:rFonts w:hint="eastAsia"/>
          <w:sz w:val="30"/>
          <w:szCs w:val="30"/>
        </w:rPr>
        <w:t>第三百八十三条对犯贪污罪的，根据情节轻重，分别依照下列规定处罚：</w:t>
      </w:r>
    </w:p>
    <w:p w14:paraId="55092571" w14:textId="77777777" w:rsidR="00BA3463" w:rsidRDefault="00BA3463">
      <w:pPr>
        <w:spacing w:line="500" w:lineRule="atLeast"/>
        <w:ind w:firstLine="600"/>
        <w:divId w:val="156075284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AEE50D1" w14:textId="77777777" w:rsidR="00BA3463" w:rsidRDefault="00BA3463">
      <w:pPr>
        <w:spacing w:line="500" w:lineRule="atLeast"/>
        <w:ind w:firstLine="600"/>
        <w:divId w:val="10293383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39F49EE" w14:textId="77777777" w:rsidR="00BA3463" w:rsidRDefault="00BA3463">
      <w:pPr>
        <w:spacing w:line="500" w:lineRule="atLeast"/>
        <w:ind w:firstLine="600"/>
        <w:divId w:val="199394525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0E3E770" w14:textId="77777777" w:rsidR="00BA3463" w:rsidRDefault="00BA3463">
      <w:pPr>
        <w:spacing w:line="500" w:lineRule="atLeast"/>
        <w:ind w:firstLine="600"/>
        <w:divId w:val="166411904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2325B1A" w14:textId="77777777" w:rsidR="00BA3463" w:rsidRDefault="00BA3463">
      <w:pPr>
        <w:spacing w:line="500" w:lineRule="atLeast"/>
        <w:ind w:firstLine="600"/>
        <w:divId w:val="1770347827"/>
        <w:rPr>
          <w:rFonts w:hint="eastAsia"/>
          <w:sz w:val="30"/>
          <w:szCs w:val="30"/>
        </w:rPr>
      </w:pPr>
      <w:r>
        <w:rPr>
          <w:rFonts w:hint="eastAsia"/>
          <w:sz w:val="30"/>
          <w:szCs w:val="30"/>
        </w:rPr>
        <w:t>对多次贪污未经处理的，按照累计贪污数额处罚。</w:t>
      </w:r>
    </w:p>
    <w:p w14:paraId="30DDBCC1" w14:textId="77777777" w:rsidR="00BA3463" w:rsidRDefault="00BA3463">
      <w:pPr>
        <w:spacing w:line="500" w:lineRule="atLeast"/>
        <w:ind w:firstLine="600"/>
        <w:divId w:val="19195998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459EF674" w14:textId="77777777" w:rsidR="00BA3463" w:rsidRDefault="00BA3463">
      <w:pPr>
        <w:spacing w:line="500" w:lineRule="atLeast"/>
        <w:ind w:firstLine="600"/>
        <w:divId w:val="1013260464"/>
        <w:rPr>
          <w:rFonts w:hint="eastAsia"/>
          <w:sz w:val="30"/>
          <w:szCs w:val="30"/>
        </w:rPr>
      </w:pPr>
      <w:r>
        <w:rPr>
          <w:rFonts w:hint="eastAsia"/>
          <w:sz w:val="30"/>
          <w:szCs w:val="30"/>
        </w:rPr>
        <w:t>在判处没收财产的时候，不得没收属于犯罪分子家属所有或者应有的财产。</w:t>
      </w:r>
    </w:p>
    <w:p w14:paraId="7E619EC6" w14:textId="77777777" w:rsidR="00BA3463" w:rsidRDefault="00BA3463">
      <w:pPr>
        <w:spacing w:line="500" w:lineRule="atLeast"/>
        <w:ind w:firstLine="600"/>
        <w:divId w:val="21303942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214FB95" w14:textId="77777777" w:rsidR="00BA3463" w:rsidRDefault="00BA3463">
      <w:pPr>
        <w:spacing w:line="500" w:lineRule="atLeast"/>
        <w:ind w:firstLine="600"/>
        <w:divId w:val="10301043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043B19" w14:textId="77777777" w:rsidR="00BA3463" w:rsidRDefault="00BA3463">
      <w:pPr>
        <w:spacing w:line="500" w:lineRule="atLeast"/>
        <w:ind w:firstLine="600"/>
        <w:divId w:val="297646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5C223A" w14:textId="77777777" w:rsidR="00BA3463" w:rsidRDefault="00BA3463">
      <w:pPr>
        <w:spacing w:line="500" w:lineRule="atLeast"/>
        <w:ind w:firstLine="600"/>
        <w:divId w:val="115907760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783B0" w14:textId="77777777" w:rsidR="009C55B3" w:rsidRDefault="009C55B3" w:rsidP="009C55B3">
      <w:pPr>
        <w:rPr>
          <w:rFonts w:hint="eastAsia"/>
        </w:rPr>
      </w:pPr>
      <w:r>
        <w:separator/>
      </w:r>
    </w:p>
  </w:endnote>
  <w:endnote w:type="continuationSeparator" w:id="0">
    <w:p w14:paraId="48E1FF46" w14:textId="77777777" w:rsidR="009C55B3" w:rsidRDefault="009C55B3" w:rsidP="009C55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8F7" w14:textId="77777777" w:rsidR="009C55B3" w:rsidRDefault="009C55B3" w:rsidP="009C55B3">
      <w:pPr>
        <w:rPr>
          <w:rFonts w:hint="eastAsia"/>
        </w:rPr>
      </w:pPr>
      <w:r>
        <w:separator/>
      </w:r>
    </w:p>
  </w:footnote>
  <w:footnote w:type="continuationSeparator" w:id="0">
    <w:p w14:paraId="537E8357" w14:textId="77777777" w:rsidR="009C55B3" w:rsidRDefault="009C55B3" w:rsidP="009C55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55B3"/>
    <w:rsid w:val="009C55B3"/>
    <w:rsid w:val="00A23C24"/>
    <w:rsid w:val="00BA3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F3DA6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55B3"/>
    <w:pPr>
      <w:tabs>
        <w:tab w:val="center" w:pos="4153"/>
        <w:tab w:val="right" w:pos="8306"/>
      </w:tabs>
      <w:snapToGrid w:val="0"/>
      <w:jc w:val="center"/>
    </w:pPr>
    <w:rPr>
      <w:sz w:val="18"/>
      <w:szCs w:val="18"/>
    </w:rPr>
  </w:style>
  <w:style w:type="character" w:customStyle="1" w:styleId="a4">
    <w:name w:val="页眉 字符"/>
    <w:basedOn w:val="a0"/>
    <w:link w:val="a3"/>
    <w:uiPriority w:val="99"/>
    <w:rsid w:val="009C55B3"/>
    <w:rPr>
      <w:rFonts w:ascii="宋体" w:eastAsia="宋体" w:hAnsi="宋体" w:cs="宋体"/>
      <w:sz w:val="18"/>
      <w:szCs w:val="18"/>
    </w:rPr>
  </w:style>
  <w:style w:type="paragraph" w:styleId="a5">
    <w:name w:val="footer"/>
    <w:basedOn w:val="a"/>
    <w:link w:val="a6"/>
    <w:uiPriority w:val="99"/>
    <w:unhideWhenUsed/>
    <w:rsid w:val="009C55B3"/>
    <w:pPr>
      <w:tabs>
        <w:tab w:val="center" w:pos="4153"/>
        <w:tab w:val="right" w:pos="8306"/>
      </w:tabs>
      <w:snapToGrid w:val="0"/>
    </w:pPr>
    <w:rPr>
      <w:sz w:val="18"/>
      <w:szCs w:val="18"/>
    </w:rPr>
  </w:style>
  <w:style w:type="character" w:customStyle="1" w:styleId="a6">
    <w:name w:val="页脚 字符"/>
    <w:basedOn w:val="a0"/>
    <w:link w:val="a5"/>
    <w:uiPriority w:val="99"/>
    <w:rsid w:val="009C55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928">
      <w:marLeft w:val="0"/>
      <w:marRight w:val="0"/>
      <w:marTop w:val="10"/>
      <w:marBottom w:val="10"/>
      <w:divBdr>
        <w:top w:val="none" w:sz="0" w:space="0" w:color="auto"/>
        <w:left w:val="none" w:sz="0" w:space="0" w:color="auto"/>
        <w:bottom w:val="none" w:sz="0" w:space="0" w:color="auto"/>
        <w:right w:val="none" w:sz="0" w:space="0" w:color="auto"/>
      </w:divBdr>
    </w:div>
    <w:div w:id="29764679">
      <w:marLeft w:val="0"/>
      <w:marRight w:val="0"/>
      <w:marTop w:val="10"/>
      <w:marBottom w:val="10"/>
      <w:divBdr>
        <w:top w:val="none" w:sz="0" w:space="0" w:color="auto"/>
        <w:left w:val="none" w:sz="0" w:space="0" w:color="auto"/>
        <w:bottom w:val="none" w:sz="0" w:space="0" w:color="auto"/>
        <w:right w:val="none" w:sz="0" w:space="0" w:color="auto"/>
      </w:divBdr>
    </w:div>
    <w:div w:id="51075841">
      <w:marLeft w:val="0"/>
      <w:marRight w:val="0"/>
      <w:marTop w:val="10"/>
      <w:marBottom w:val="10"/>
      <w:divBdr>
        <w:top w:val="none" w:sz="0" w:space="0" w:color="auto"/>
        <w:left w:val="none" w:sz="0" w:space="0" w:color="auto"/>
        <w:bottom w:val="none" w:sz="0" w:space="0" w:color="auto"/>
        <w:right w:val="none" w:sz="0" w:space="0" w:color="auto"/>
      </w:divBdr>
    </w:div>
    <w:div w:id="103810528">
      <w:marLeft w:val="0"/>
      <w:marRight w:val="0"/>
      <w:marTop w:val="10"/>
      <w:marBottom w:val="10"/>
      <w:divBdr>
        <w:top w:val="none" w:sz="0" w:space="0" w:color="auto"/>
        <w:left w:val="none" w:sz="0" w:space="0" w:color="auto"/>
        <w:bottom w:val="none" w:sz="0" w:space="0" w:color="auto"/>
        <w:right w:val="none" w:sz="0" w:space="0" w:color="auto"/>
      </w:divBdr>
    </w:div>
    <w:div w:id="119030437">
      <w:marLeft w:val="0"/>
      <w:marRight w:val="0"/>
      <w:marTop w:val="10"/>
      <w:marBottom w:val="10"/>
      <w:divBdr>
        <w:top w:val="none" w:sz="0" w:space="0" w:color="auto"/>
        <w:left w:val="none" w:sz="0" w:space="0" w:color="auto"/>
        <w:bottom w:val="none" w:sz="0" w:space="0" w:color="auto"/>
        <w:right w:val="none" w:sz="0" w:space="0" w:color="auto"/>
      </w:divBdr>
    </w:div>
    <w:div w:id="170224458">
      <w:marLeft w:val="0"/>
      <w:marRight w:val="0"/>
      <w:marTop w:val="10"/>
      <w:marBottom w:val="10"/>
      <w:divBdr>
        <w:top w:val="none" w:sz="0" w:space="0" w:color="auto"/>
        <w:left w:val="none" w:sz="0" w:space="0" w:color="auto"/>
        <w:bottom w:val="none" w:sz="0" w:space="0" w:color="auto"/>
        <w:right w:val="none" w:sz="0" w:space="0" w:color="auto"/>
      </w:divBdr>
    </w:div>
    <w:div w:id="191959987">
      <w:marLeft w:val="0"/>
      <w:marRight w:val="0"/>
      <w:marTop w:val="10"/>
      <w:marBottom w:val="10"/>
      <w:divBdr>
        <w:top w:val="none" w:sz="0" w:space="0" w:color="auto"/>
        <w:left w:val="none" w:sz="0" w:space="0" w:color="auto"/>
        <w:bottom w:val="none" w:sz="0" w:space="0" w:color="auto"/>
        <w:right w:val="none" w:sz="0" w:space="0" w:color="auto"/>
      </w:divBdr>
    </w:div>
    <w:div w:id="304091303">
      <w:marLeft w:val="0"/>
      <w:marRight w:val="0"/>
      <w:marTop w:val="10"/>
      <w:marBottom w:val="10"/>
      <w:divBdr>
        <w:top w:val="none" w:sz="0" w:space="0" w:color="auto"/>
        <w:left w:val="none" w:sz="0" w:space="0" w:color="auto"/>
        <w:bottom w:val="none" w:sz="0" w:space="0" w:color="auto"/>
        <w:right w:val="none" w:sz="0" w:space="0" w:color="auto"/>
      </w:divBdr>
    </w:div>
    <w:div w:id="358623073">
      <w:marLeft w:val="0"/>
      <w:marRight w:val="720"/>
      <w:marTop w:val="10"/>
      <w:marBottom w:val="10"/>
      <w:divBdr>
        <w:top w:val="none" w:sz="0" w:space="0" w:color="auto"/>
        <w:left w:val="none" w:sz="0" w:space="0" w:color="auto"/>
        <w:bottom w:val="none" w:sz="0" w:space="0" w:color="auto"/>
        <w:right w:val="none" w:sz="0" w:space="0" w:color="auto"/>
      </w:divBdr>
    </w:div>
    <w:div w:id="363945087">
      <w:marLeft w:val="0"/>
      <w:marRight w:val="0"/>
      <w:marTop w:val="10"/>
      <w:marBottom w:val="10"/>
      <w:divBdr>
        <w:top w:val="none" w:sz="0" w:space="0" w:color="auto"/>
        <w:left w:val="none" w:sz="0" w:space="0" w:color="auto"/>
        <w:bottom w:val="none" w:sz="0" w:space="0" w:color="auto"/>
        <w:right w:val="none" w:sz="0" w:space="0" w:color="auto"/>
      </w:divBdr>
    </w:div>
    <w:div w:id="413665380">
      <w:marLeft w:val="0"/>
      <w:marRight w:val="0"/>
      <w:marTop w:val="10"/>
      <w:marBottom w:val="10"/>
      <w:divBdr>
        <w:top w:val="none" w:sz="0" w:space="0" w:color="auto"/>
        <w:left w:val="none" w:sz="0" w:space="0" w:color="auto"/>
        <w:bottom w:val="none" w:sz="0" w:space="0" w:color="auto"/>
        <w:right w:val="none" w:sz="0" w:space="0" w:color="auto"/>
      </w:divBdr>
    </w:div>
    <w:div w:id="425466060">
      <w:marLeft w:val="0"/>
      <w:marRight w:val="0"/>
      <w:marTop w:val="10"/>
      <w:marBottom w:val="10"/>
      <w:divBdr>
        <w:top w:val="none" w:sz="0" w:space="0" w:color="auto"/>
        <w:left w:val="none" w:sz="0" w:space="0" w:color="auto"/>
        <w:bottom w:val="none" w:sz="0" w:space="0" w:color="auto"/>
        <w:right w:val="none" w:sz="0" w:space="0" w:color="auto"/>
      </w:divBdr>
    </w:div>
    <w:div w:id="449397341">
      <w:marLeft w:val="0"/>
      <w:marRight w:val="0"/>
      <w:marTop w:val="10"/>
      <w:marBottom w:val="10"/>
      <w:divBdr>
        <w:top w:val="none" w:sz="0" w:space="0" w:color="auto"/>
        <w:left w:val="none" w:sz="0" w:space="0" w:color="auto"/>
        <w:bottom w:val="none" w:sz="0" w:space="0" w:color="auto"/>
        <w:right w:val="none" w:sz="0" w:space="0" w:color="auto"/>
      </w:divBdr>
    </w:div>
    <w:div w:id="492453839">
      <w:marLeft w:val="0"/>
      <w:marRight w:val="0"/>
      <w:marTop w:val="10"/>
      <w:marBottom w:val="10"/>
      <w:divBdr>
        <w:top w:val="none" w:sz="0" w:space="0" w:color="auto"/>
        <w:left w:val="none" w:sz="0" w:space="0" w:color="auto"/>
        <w:bottom w:val="none" w:sz="0" w:space="0" w:color="auto"/>
        <w:right w:val="none" w:sz="0" w:space="0" w:color="auto"/>
      </w:divBdr>
    </w:div>
    <w:div w:id="507063094">
      <w:marLeft w:val="0"/>
      <w:marRight w:val="0"/>
      <w:marTop w:val="10"/>
      <w:marBottom w:val="10"/>
      <w:divBdr>
        <w:top w:val="none" w:sz="0" w:space="0" w:color="auto"/>
        <w:left w:val="none" w:sz="0" w:space="0" w:color="auto"/>
        <w:bottom w:val="none" w:sz="0" w:space="0" w:color="auto"/>
        <w:right w:val="none" w:sz="0" w:space="0" w:color="auto"/>
      </w:divBdr>
    </w:div>
    <w:div w:id="531192882">
      <w:marLeft w:val="0"/>
      <w:marRight w:val="0"/>
      <w:marTop w:val="10"/>
      <w:marBottom w:val="10"/>
      <w:divBdr>
        <w:top w:val="none" w:sz="0" w:space="0" w:color="auto"/>
        <w:left w:val="none" w:sz="0" w:space="0" w:color="auto"/>
        <w:bottom w:val="none" w:sz="0" w:space="0" w:color="auto"/>
        <w:right w:val="none" w:sz="0" w:space="0" w:color="auto"/>
      </w:divBdr>
    </w:div>
    <w:div w:id="638995483">
      <w:marLeft w:val="0"/>
      <w:marRight w:val="0"/>
      <w:marTop w:val="10"/>
      <w:marBottom w:val="10"/>
      <w:divBdr>
        <w:top w:val="none" w:sz="0" w:space="0" w:color="auto"/>
        <w:left w:val="none" w:sz="0" w:space="0" w:color="auto"/>
        <w:bottom w:val="none" w:sz="0" w:space="0" w:color="auto"/>
        <w:right w:val="none" w:sz="0" w:space="0" w:color="auto"/>
      </w:divBdr>
    </w:div>
    <w:div w:id="658264839">
      <w:marLeft w:val="0"/>
      <w:marRight w:val="720"/>
      <w:marTop w:val="10"/>
      <w:marBottom w:val="10"/>
      <w:divBdr>
        <w:top w:val="none" w:sz="0" w:space="0" w:color="auto"/>
        <w:left w:val="none" w:sz="0" w:space="0" w:color="auto"/>
        <w:bottom w:val="none" w:sz="0" w:space="0" w:color="auto"/>
        <w:right w:val="none" w:sz="0" w:space="0" w:color="auto"/>
      </w:divBdr>
    </w:div>
    <w:div w:id="672336781">
      <w:marLeft w:val="0"/>
      <w:marRight w:val="0"/>
      <w:marTop w:val="10"/>
      <w:marBottom w:val="10"/>
      <w:divBdr>
        <w:top w:val="none" w:sz="0" w:space="0" w:color="auto"/>
        <w:left w:val="none" w:sz="0" w:space="0" w:color="auto"/>
        <w:bottom w:val="none" w:sz="0" w:space="0" w:color="auto"/>
        <w:right w:val="none" w:sz="0" w:space="0" w:color="auto"/>
      </w:divBdr>
    </w:div>
    <w:div w:id="760833027">
      <w:marLeft w:val="0"/>
      <w:marRight w:val="0"/>
      <w:marTop w:val="10"/>
      <w:marBottom w:val="10"/>
      <w:divBdr>
        <w:top w:val="none" w:sz="0" w:space="0" w:color="auto"/>
        <w:left w:val="none" w:sz="0" w:space="0" w:color="auto"/>
        <w:bottom w:val="none" w:sz="0" w:space="0" w:color="auto"/>
        <w:right w:val="none" w:sz="0" w:space="0" w:color="auto"/>
      </w:divBdr>
    </w:div>
    <w:div w:id="765733054">
      <w:marLeft w:val="0"/>
      <w:marRight w:val="0"/>
      <w:marTop w:val="10"/>
      <w:marBottom w:val="10"/>
      <w:divBdr>
        <w:top w:val="none" w:sz="0" w:space="0" w:color="auto"/>
        <w:left w:val="none" w:sz="0" w:space="0" w:color="auto"/>
        <w:bottom w:val="none" w:sz="0" w:space="0" w:color="auto"/>
        <w:right w:val="none" w:sz="0" w:space="0" w:color="auto"/>
      </w:divBdr>
    </w:div>
    <w:div w:id="937299107">
      <w:marLeft w:val="0"/>
      <w:marRight w:val="0"/>
      <w:marTop w:val="10"/>
      <w:marBottom w:val="10"/>
      <w:divBdr>
        <w:top w:val="none" w:sz="0" w:space="0" w:color="auto"/>
        <w:left w:val="none" w:sz="0" w:space="0" w:color="auto"/>
        <w:bottom w:val="none" w:sz="0" w:space="0" w:color="auto"/>
        <w:right w:val="none" w:sz="0" w:space="0" w:color="auto"/>
      </w:divBdr>
    </w:div>
    <w:div w:id="1013260464">
      <w:marLeft w:val="0"/>
      <w:marRight w:val="0"/>
      <w:marTop w:val="10"/>
      <w:marBottom w:val="10"/>
      <w:divBdr>
        <w:top w:val="none" w:sz="0" w:space="0" w:color="auto"/>
        <w:left w:val="none" w:sz="0" w:space="0" w:color="auto"/>
        <w:bottom w:val="none" w:sz="0" w:space="0" w:color="auto"/>
        <w:right w:val="none" w:sz="0" w:space="0" w:color="auto"/>
      </w:divBdr>
    </w:div>
    <w:div w:id="1029338300">
      <w:marLeft w:val="0"/>
      <w:marRight w:val="0"/>
      <w:marTop w:val="10"/>
      <w:marBottom w:val="10"/>
      <w:divBdr>
        <w:top w:val="none" w:sz="0" w:space="0" w:color="auto"/>
        <w:left w:val="none" w:sz="0" w:space="0" w:color="auto"/>
        <w:bottom w:val="none" w:sz="0" w:space="0" w:color="auto"/>
        <w:right w:val="none" w:sz="0" w:space="0" w:color="auto"/>
      </w:divBdr>
    </w:div>
    <w:div w:id="1030104347">
      <w:marLeft w:val="0"/>
      <w:marRight w:val="0"/>
      <w:marTop w:val="10"/>
      <w:marBottom w:val="10"/>
      <w:divBdr>
        <w:top w:val="none" w:sz="0" w:space="0" w:color="auto"/>
        <w:left w:val="none" w:sz="0" w:space="0" w:color="auto"/>
        <w:bottom w:val="none" w:sz="0" w:space="0" w:color="auto"/>
        <w:right w:val="none" w:sz="0" w:space="0" w:color="auto"/>
      </w:divBdr>
    </w:div>
    <w:div w:id="1159077607">
      <w:marLeft w:val="0"/>
      <w:marRight w:val="0"/>
      <w:marTop w:val="10"/>
      <w:marBottom w:val="10"/>
      <w:divBdr>
        <w:top w:val="none" w:sz="0" w:space="0" w:color="auto"/>
        <w:left w:val="none" w:sz="0" w:space="0" w:color="auto"/>
        <w:bottom w:val="none" w:sz="0" w:space="0" w:color="auto"/>
        <w:right w:val="none" w:sz="0" w:space="0" w:color="auto"/>
      </w:divBdr>
    </w:div>
    <w:div w:id="1225726880">
      <w:marLeft w:val="0"/>
      <w:marRight w:val="0"/>
      <w:marTop w:val="10"/>
      <w:marBottom w:val="10"/>
      <w:divBdr>
        <w:top w:val="none" w:sz="0" w:space="0" w:color="auto"/>
        <w:left w:val="none" w:sz="0" w:space="0" w:color="auto"/>
        <w:bottom w:val="none" w:sz="0" w:space="0" w:color="auto"/>
        <w:right w:val="none" w:sz="0" w:space="0" w:color="auto"/>
      </w:divBdr>
    </w:div>
    <w:div w:id="1227571524">
      <w:marLeft w:val="0"/>
      <w:marRight w:val="0"/>
      <w:marTop w:val="10"/>
      <w:marBottom w:val="10"/>
      <w:divBdr>
        <w:top w:val="none" w:sz="0" w:space="0" w:color="auto"/>
        <w:left w:val="none" w:sz="0" w:space="0" w:color="auto"/>
        <w:bottom w:val="none" w:sz="0" w:space="0" w:color="auto"/>
        <w:right w:val="none" w:sz="0" w:space="0" w:color="auto"/>
      </w:divBdr>
    </w:div>
    <w:div w:id="1297025189">
      <w:marLeft w:val="0"/>
      <w:marRight w:val="0"/>
      <w:marTop w:val="10"/>
      <w:marBottom w:val="10"/>
      <w:divBdr>
        <w:top w:val="none" w:sz="0" w:space="0" w:color="auto"/>
        <w:left w:val="none" w:sz="0" w:space="0" w:color="auto"/>
        <w:bottom w:val="none" w:sz="0" w:space="0" w:color="auto"/>
        <w:right w:val="none" w:sz="0" w:space="0" w:color="auto"/>
      </w:divBdr>
    </w:div>
    <w:div w:id="1323122044">
      <w:marLeft w:val="0"/>
      <w:marRight w:val="720"/>
      <w:marTop w:val="10"/>
      <w:marBottom w:val="10"/>
      <w:divBdr>
        <w:top w:val="none" w:sz="0" w:space="0" w:color="auto"/>
        <w:left w:val="none" w:sz="0" w:space="0" w:color="auto"/>
        <w:bottom w:val="none" w:sz="0" w:space="0" w:color="auto"/>
        <w:right w:val="none" w:sz="0" w:space="0" w:color="auto"/>
      </w:divBdr>
    </w:div>
    <w:div w:id="1325208826">
      <w:marLeft w:val="0"/>
      <w:marRight w:val="0"/>
      <w:marTop w:val="10"/>
      <w:marBottom w:val="10"/>
      <w:divBdr>
        <w:top w:val="none" w:sz="0" w:space="0" w:color="auto"/>
        <w:left w:val="none" w:sz="0" w:space="0" w:color="auto"/>
        <w:bottom w:val="none" w:sz="0" w:space="0" w:color="auto"/>
        <w:right w:val="none" w:sz="0" w:space="0" w:color="auto"/>
      </w:divBdr>
    </w:div>
    <w:div w:id="1350373943">
      <w:marLeft w:val="0"/>
      <w:marRight w:val="0"/>
      <w:marTop w:val="10"/>
      <w:marBottom w:val="10"/>
      <w:divBdr>
        <w:top w:val="none" w:sz="0" w:space="0" w:color="auto"/>
        <w:left w:val="none" w:sz="0" w:space="0" w:color="auto"/>
        <w:bottom w:val="none" w:sz="0" w:space="0" w:color="auto"/>
        <w:right w:val="none" w:sz="0" w:space="0" w:color="auto"/>
      </w:divBdr>
    </w:div>
    <w:div w:id="1363630557">
      <w:marLeft w:val="0"/>
      <w:marRight w:val="720"/>
      <w:marTop w:val="10"/>
      <w:marBottom w:val="10"/>
      <w:divBdr>
        <w:top w:val="none" w:sz="0" w:space="0" w:color="auto"/>
        <w:left w:val="none" w:sz="0" w:space="0" w:color="auto"/>
        <w:bottom w:val="none" w:sz="0" w:space="0" w:color="auto"/>
        <w:right w:val="none" w:sz="0" w:space="0" w:color="auto"/>
      </w:divBdr>
    </w:div>
    <w:div w:id="1371808557">
      <w:marLeft w:val="0"/>
      <w:marRight w:val="0"/>
      <w:marTop w:val="10"/>
      <w:marBottom w:val="10"/>
      <w:divBdr>
        <w:top w:val="none" w:sz="0" w:space="0" w:color="auto"/>
        <w:left w:val="none" w:sz="0" w:space="0" w:color="auto"/>
        <w:bottom w:val="none" w:sz="0" w:space="0" w:color="auto"/>
        <w:right w:val="none" w:sz="0" w:space="0" w:color="auto"/>
      </w:divBdr>
    </w:div>
    <w:div w:id="1376810109">
      <w:marLeft w:val="0"/>
      <w:marRight w:val="0"/>
      <w:marTop w:val="10"/>
      <w:marBottom w:val="10"/>
      <w:divBdr>
        <w:top w:val="none" w:sz="0" w:space="0" w:color="auto"/>
        <w:left w:val="none" w:sz="0" w:space="0" w:color="auto"/>
        <w:bottom w:val="none" w:sz="0" w:space="0" w:color="auto"/>
        <w:right w:val="none" w:sz="0" w:space="0" w:color="auto"/>
      </w:divBdr>
    </w:div>
    <w:div w:id="1402754521">
      <w:marLeft w:val="0"/>
      <w:marRight w:val="0"/>
      <w:marTop w:val="10"/>
      <w:marBottom w:val="10"/>
      <w:divBdr>
        <w:top w:val="none" w:sz="0" w:space="0" w:color="auto"/>
        <w:left w:val="none" w:sz="0" w:space="0" w:color="auto"/>
        <w:bottom w:val="none" w:sz="0" w:space="0" w:color="auto"/>
        <w:right w:val="none" w:sz="0" w:space="0" w:color="auto"/>
      </w:divBdr>
    </w:div>
    <w:div w:id="1442216712">
      <w:marLeft w:val="0"/>
      <w:marRight w:val="0"/>
      <w:marTop w:val="10"/>
      <w:marBottom w:val="10"/>
      <w:divBdr>
        <w:top w:val="none" w:sz="0" w:space="0" w:color="auto"/>
        <w:left w:val="none" w:sz="0" w:space="0" w:color="auto"/>
        <w:bottom w:val="none" w:sz="0" w:space="0" w:color="auto"/>
        <w:right w:val="none" w:sz="0" w:space="0" w:color="auto"/>
      </w:divBdr>
    </w:div>
    <w:div w:id="1451048190">
      <w:marLeft w:val="0"/>
      <w:marRight w:val="0"/>
      <w:marTop w:val="10"/>
      <w:marBottom w:val="10"/>
      <w:divBdr>
        <w:top w:val="none" w:sz="0" w:space="0" w:color="auto"/>
        <w:left w:val="none" w:sz="0" w:space="0" w:color="auto"/>
        <w:bottom w:val="none" w:sz="0" w:space="0" w:color="auto"/>
        <w:right w:val="none" w:sz="0" w:space="0" w:color="auto"/>
      </w:divBdr>
    </w:div>
    <w:div w:id="1479572086">
      <w:marLeft w:val="0"/>
      <w:marRight w:val="0"/>
      <w:marTop w:val="10"/>
      <w:marBottom w:val="10"/>
      <w:divBdr>
        <w:top w:val="none" w:sz="0" w:space="0" w:color="auto"/>
        <w:left w:val="none" w:sz="0" w:space="0" w:color="auto"/>
        <w:bottom w:val="none" w:sz="0" w:space="0" w:color="auto"/>
        <w:right w:val="none" w:sz="0" w:space="0" w:color="auto"/>
      </w:divBdr>
    </w:div>
    <w:div w:id="1484157356">
      <w:marLeft w:val="0"/>
      <w:marRight w:val="0"/>
      <w:marTop w:val="10"/>
      <w:marBottom w:val="10"/>
      <w:divBdr>
        <w:top w:val="none" w:sz="0" w:space="0" w:color="auto"/>
        <w:left w:val="none" w:sz="0" w:space="0" w:color="auto"/>
        <w:bottom w:val="none" w:sz="0" w:space="0" w:color="auto"/>
        <w:right w:val="none" w:sz="0" w:space="0" w:color="auto"/>
      </w:divBdr>
    </w:div>
    <w:div w:id="1560752843">
      <w:marLeft w:val="0"/>
      <w:marRight w:val="0"/>
      <w:marTop w:val="10"/>
      <w:marBottom w:val="10"/>
      <w:divBdr>
        <w:top w:val="none" w:sz="0" w:space="0" w:color="auto"/>
        <w:left w:val="none" w:sz="0" w:space="0" w:color="auto"/>
        <w:bottom w:val="none" w:sz="0" w:space="0" w:color="auto"/>
        <w:right w:val="none" w:sz="0" w:space="0" w:color="auto"/>
      </w:divBdr>
    </w:div>
    <w:div w:id="1572932884">
      <w:marLeft w:val="0"/>
      <w:marRight w:val="0"/>
      <w:marTop w:val="10"/>
      <w:marBottom w:val="10"/>
      <w:divBdr>
        <w:top w:val="none" w:sz="0" w:space="0" w:color="auto"/>
        <w:left w:val="none" w:sz="0" w:space="0" w:color="auto"/>
        <w:bottom w:val="none" w:sz="0" w:space="0" w:color="auto"/>
        <w:right w:val="none" w:sz="0" w:space="0" w:color="auto"/>
      </w:divBdr>
    </w:div>
    <w:div w:id="1664119041">
      <w:marLeft w:val="0"/>
      <w:marRight w:val="0"/>
      <w:marTop w:val="10"/>
      <w:marBottom w:val="10"/>
      <w:divBdr>
        <w:top w:val="none" w:sz="0" w:space="0" w:color="auto"/>
        <w:left w:val="none" w:sz="0" w:space="0" w:color="auto"/>
        <w:bottom w:val="none" w:sz="0" w:space="0" w:color="auto"/>
        <w:right w:val="none" w:sz="0" w:space="0" w:color="auto"/>
      </w:divBdr>
    </w:div>
    <w:div w:id="1765107009">
      <w:marLeft w:val="0"/>
      <w:marRight w:val="720"/>
      <w:marTop w:val="10"/>
      <w:marBottom w:val="10"/>
      <w:divBdr>
        <w:top w:val="none" w:sz="0" w:space="0" w:color="auto"/>
        <w:left w:val="none" w:sz="0" w:space="0" w:color="auto"/>
        <w:bottom w:val="none" w:sz="0" w:space="0" w:color="auto"/>
        <w:right w:val="none" w:sz="0" w:space="0" w:color="auto"/>
      </w:divBdr>
    </w:div>
    <w:div w:id="1770347827">
      <w:marLeft w:val="0"/>
      <w:marRight w:val="0"/>
      <w:marTop w:val="10"/>
      <w:marBottom w:val="10"/>
      <w:divBdr>
        <w:top w:val="none" w:sz="0" w:space="0" w:color="auto"/>
        <w:left w:val="none" w:sz="0" w:space="0" w:color="auto"/>
        <w:bottom w:val="none" w:sz="0" w:space="0" w:color="auto"/>
        <w:right w:val="none" w:sz="0" w:space="0" w:color="auto"/>
      </w:divBdr>
    </w:div>
    <w:div w:id="1802570613">
      <w:marLeft w:val="0"/>
      <w:marRight w:val="0"/>
      <w:marTop w:val="10"/>
      <w:marBottom w:val="10"/>
      <w:divBdr>
        <w:top w:val="none" w:sz="0" w:space="0" w:color="auto"/>
        <w:left w:val="none" w:sz="0" w:space="0" w:color="auto"/>
        <w:bottom w:val="none" w:sz="0" w:space="0" w:color="auto"/>
        <w:right w:val="none" w:sz="0" w:space="0" w:color="auto"/>
      </w:divBdr>
    </w:div>
    <w:div w:id="1888686125">
      <w:marLeft w:val="0"/>
      <w:marRight w:val="0"/>
      <w:marTop w:val="10"/>
      <w:marBottom w:val="10"/>
      <w:divBdr>
        <w:top w:val="none" w:sz="0" w:space="0" w:color="auto"/>
        <w:left w:val="none" w:sz="0" w:space="0" w:color="auto"/>
        <w:bottom w:val="none" w:sz="0" w:space="0" w:color="auto"/>
        <w:right w:val="none" w:sz="0" w:space="0" w:color="auto"/>
      </w:divBdr>
    </w:div>
    <w:div w:id="1993945257">
      <w:marLeft w:val="0"/>
      <w:marRight w:val="0"/>
      <w:marTop w:val="10"/>
      <w:marBottom w:val="10"/>
      <w:divBdr>
        <w:top w:val="none" w:sz="0" w:space="0" w:color="auto"/>
        <w:left w:val="none" w:sz="0" w:space="0" w:color="auto"/>
        <w:bottom w:val="none" w:sz="0" w:space="0" w:color="auto"/>
        <w:right w:val="none" w:sz="0" w:space="0" w:color="auto"/>
      </w:divBdr>
    </w:div>
    <w:div w:id="2018191742">
      <w:marLeft w:val="0"/>
      <w:marRight w:val="0"/>
      <w:marTop w:val="10"/>
      <w:marBottom w:val="10"/>
      <w:divBdr>
        <w:top w:val="none" w:sz="0" w:space="0" w:color="auto"/>
        <w:left w:val="none" w:sz="0" w:space="0" w:color="auto"/>
        <w:bottom w:val="none" w:sz="0" w:space="0" w:color="auto"/>
        <w:right w:val="none" w:sz="0" w:space="0" w:color="auto"/>
      </w:divBdr>
    </w:div>
    <w:div w:id="2094038788">
      <w:marLeft w:val="0"/>
      <w:marRight w:val="0"/>
      <w:marTop w:val="10"/>
      <w:marBottom w:val="10"/>
      <w:divBdr>
        <w:top w:val="none" w:sz="0" w:space="0" w:color="auto"/>
        <w:left w:val="none" w:sz="0" w:space="0" w:color="auto"/>
        <w:bottom w:val="none" w:sz="0" w:space="0" w:color="auto"/>
        <w:right w:val="none" w:sz="0" w:space="0" w:color="auto"/>
      </w:divBdr>
    </w:div>
    <w:div w:id="2109040327">
      <w:marLeft w:val="0"/>
      <w:marRight w:val="0"/>
      <w:marTop w:val="10"/>
      <w:marBottom w:val="10"/>
      <w:divBdr>
        <w:top w:val="none" w:sz="0" w:space="0" w:color="auto"/>
        <w:left w:val="none" w:sz="0" w:space="0" w:color="auto"/>
        <w:bottom w:val="none" w:sz="0" w:space="0" w:color="auto"/>
        <w:right w:val="none" w:sz="0" w:space="0" w:color="auto"/>
      </w:divBdr>
    </w:div>
    <w:div w:id="21303942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