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170FA" w14:textId="77777777" w:rsidR="004D49C4" w:rsidRDefault="004D49C4">
      <w:pPr>
        <w:spacing w:line="500" w:lineRule="atLeast"/>
        <w:jc w:val="center"/>
        <w:divId w:val="1808670515"/>
        <w:rPr>
          <w:rFonts w:ascii="黑体" w:eastAsia="黑体" w:hAnsi="黑体"/>
          <w:sz w:val="36"/>
          <w:szCs w:val="36"/>
        </w:rPr>
      </w:pPr>
      <w:r>
        <w:rPr>
          <w:rFonts w:ascii="黑体" w:eastAsia="黑体" w:hAnsi="黑体" w:hint="eastAsia"/>
          <w:sz w:val="36"/>
          <w:szCs w:val="36"/>
        </w:rPr>
        <w:t>广东省佛山市南海区人民法院</w:t>
      </w:r>
    </w:p>
    <w:p w14:paraId="766819AF" w14:textId="77777777" w:rsidR="004D49C4" w:rsidRDefault="004D49C4">
      <w:pPr>
        <w:spacing w:line="500" w:lineRule="atLeast"/>
        <w:jc w:val="center"/>
        <w:divId w:val="17213182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AE39E0" w14:textId="77777777" w:rsidR="004D49C4" w:rsidRDefault="004D49C4">
      <w:pPr>
        <w:spacing w:line="500" w:lineRule="atLeast"/>
        <w:jc w:val="right"/>
        <w:divId w:val="612975366"/>
        <w:rPr>
          <w:rFonts w:hint="eastAsia"/>
          <w:sz w:val="30"/>
          <w:szCs w:val="30"/>
        </w:rPr>
      </w:pPr>
      <w:r>
        <w:rPr>
          <w:rFonts w:hint="eastAsia"/>
          <w:sz w:val="30"/>
          <w:szCs w:val="30"/>
        </w:rPr>
        <w:t>(2016)</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5017</w:t>
      </w:r>
      <w:r>
        <w:rPr>
          <w:rFonts w:hint="eastAsia"/>
          <w:sz w:val="30"/>
          <w:szCs w:val="30"/>
        </w:rPr>
        <w:t>号</w:t>
      </w:r>
    </w:p>
    <w:p w14:paraId="40EEFE0C" w14:textId="77777777" w:rsidR="004D49C4" w:rsidRDefault="004D49C4">
      <w:pPr>
        <w:spacing w:line="500" w:lineRule="atLeast"/>
        <w:ind w:firstLine="600"/>
        <w:divId w:val="1555581660"/>
        <w:rPr>
          <w:rFonts w:hint="eastAsia"/>
          <w:sz w:val="30"/>
          <w:szCs w:val="30"/>
        </w:rPr>
      </w:pPr>
      <w:r>
        <w:rPr>
          <w:rFonts w:hint="eastAsia"/>
          <w:sz w:val="30"/>
          <w:szCs w:val="30"/>
        </w:rPr>
        <w:t>公诉机关佛山市南海区人民检察院。</w:t>
      </w:r>
    </w:p>
    <w:p w14:paraId="2B94EAA0" w14:textId="77777777" w:rsidR="004D49C4" w:rsidRDefault="004D49C4">
      <w:pPr>
        <w:spacing w:line="500" w:lineRule="atLeast"/>
        <w:ind w:firstLine="600"/>
        <w:divId w:val="2117674025"/>
        <w:rPr>
          <w:rFonts w:hint="eastAsia"/>
          <w:sz w:val="30"/>
          <w:szCs w:val="30"/>
        </w:rPr>
      </w:pPr>
      <w:r>
        <w:rPr>
          <w:rFonts w:hint="eastAsia"/>
          <w:sz w:val="30"/>
          <w:szCs w:val="30"/>
        </w:rPr>
        <w:t>被告人李伟佳，男，</w:t>
      </w:r>
      <w:r>
        <w:rPr>
          <w:rFonts w:hint="eastAsia"/>
          <w:sz w:val="30"/>
          <w:szCs w:val="30"/>
        </w:rPr>
        <w:t>1975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日出生于佛山市南海区，汉族，大专文化，中共党员，原南海区第十五届人民代表大会代表，原南海区桂城街道雷岗社区党委副书记、居委会委员，西约村党支部书记，住南海区，因本案于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日被羁押，同月</w:t>
      </w:r>
      <w:r>
        <w:rPr>
          <w:rFonts w:hint="eastAsia"/>
          <w:sz w:val="30"/>
          <w:szCs w:val="30"/>
        </w:rPr>
        <w:t>16</w:t>
      </w:r>
      <w:r>
        <w:rPr>
          <w:rFonts w:hint="eastAsia"/>
          <w:sz w:val="30"/>
          <w:szCs w:val="30"/>
        </w:rPr>
        <w:t>日被刑事拘留，同月</w:t>
      </w:r>
      <w:r>
        <w:rPr>
          <w:rFonts w:hint="eastAsia"/>
          <w:sz w:val="30"/>
          <w:szCs w:val="30"/>
        </w:rPr>
        <w:t>30</w:t>
      </w:r>
      <w:r>
        <w:rPr>
          <w:rFonts w:hint="eastAsia"/>
          <w:sz w:val="30"/>
          <w:szCs w:val="30"/>
        </w:rPr>
        <w:t>日被逮捕，现押于南海区看守所。</w:t>
      </w:r>
    </w:p>
    <w:p w14:paraId="0AF9D4EB" w14:textId="77777777" w:rsidR="004D49C4" w:rsidRDefault="004D49C4">
      <w:pPr>
        <w:spacing w:line="500" w:lineRule="atLeast"/>
        <w:ind w:firstLine="600"/>
        <w:divId w:val="1194922960"/>
        <w:rPr>
          <w:rFonts w:hint="eastAsia"/>
          <w:sz w:val="30"/>
          <w:szCs w:val="30"/>
        </w:rPr>
      </w:pPr>
      <w:r>
        <w:rPr>
          <w:rFonts w:hint="eastAsia"/>
          <w:sz w:val="30"/>
          <w:szCs w:val="30"/>
        </w:rPr>
        <w:t>辩护人冯倩雯、陈育炽，分别系广东君直律师事务所律师、实习律师。</w:t>
      </w:r>
    </w:p>
    <w:p w14:paraId="2D69F837" w14:textId="77777777" w:rsidR="004D49C4" w:rsidRDefault="004D49C4">
      <w:pPr>
        <w:spacing w:line="500" w:lineRule="atLeast"/>
        <w:ind w:firstLine="600"/>
        <w:divId w:val="831213293"/>
        <w:rPr>
          <w:rFonts w:hint="eastAsia"/>
          <w:sz w:val="30"/>
          <w:szCs w:val="30"/>
        </w:rPr>
      </w:pPr>
      <w:r>
        <w:rPr>
          <w:rFonts w:hint="eastAsia"/>
          <w:sz w:val="30"/>
          <w:szCs w:val="30"/>
        </w:rPr>
        <w:t>佛山市南海区人民检察院以佛南检公诉刑诉</w:t>
      </w:r>
      <w:r>
        <w:rPr>
          <w:rFonts w:hint="eastAsia"/>
          <w:sz w:val="30"/>
          <w:szCs w:val="30"/>
        </w:rPr>
        <w:t>[2016]4633</w:t>
      </w:r>
      <w:r>
        <w:rPr>
          <w:rFonts w:hint="eastAsia"/>
          <w:sz w:val="30"/>
          <w:szCs w:val="30"/>
        </w:rPr>
        <w:t>号起诉书指控被告人李伟佳犯受贿罪和非国家工作人员受贿罪，于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依法适用普通程序，组成合议庭，公开开庭审理了本案。南海区人民检察院指派检察员陆婉瑶出庭支持公诉，李伟佳及其辩护人冯倩雯、陈育炽到庭参加了诉讼。本案因公诉机关补充侦查而延期审理，现已审理终结。</w:t>
      </w:r>
    </w:p>
    <w:p w14:paraId="55641C56" w14:textId="77777777" w:rsidR="004D49C4" w:rsidRDefault="004D49C4">
      <w:pPr>
        <w:spacing w:line="500" w:lineRule="atLeast"/>
        <w:ind w:firstLine="600"/>
        <w:divId w:val="1762484667"/>
        <w:rPr>
          <w:rFonts w:hint="eastAsia"/>
          <w:sz w:val="30"/>
          <w:szCs w:val="30"/>
        </w:rPr>
      </w:pPr>
      <w:r>
        <w:rPr>
          <w:rFonts w:hint="eastAsia"/>
          <w:sz w:val="30"/>
          <w:szCs w:val="30"/>
        </w:rPr>
        <w:t>公诉机关指控：一、受贿罪</w:t>
      </w:r>
    </w:p>
    <w:p w14:paraId="7C9FFE95" w14:textId="77777777" w:rsidR="004D49C4" w:rsidRDefault="004D49C4">
      <w:pPr>
        <w:spacing w:line="500" w:lineRule="atLeast"/>
        <w:ind w:firstLine="600"/>
        <w:divId w:val="1517382251"/>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年，佛山市泰盈投资有限公司（以下简称泰盈公司，另案处理）打算参与佛山市南海区桂城街道西约村的国有土地桂澜路西侧</w:t>
      </w:r>
      <w:r>
        <w:rPr>
          <w:rFonts w:hint="eastAsia"/>
          <w:sz w:val="30"/>
          <w:szCs w:val="30"/>
        </w:rPr>
        <w:t>75</w:t>
      </w:r>
      <w:r>
        <w:rPr>
          <w:rFonts w:hint="eastAsia"/>
          <w:sz w:val="30"/>
          <w:szCs w:val="30"/>
        </w:rPr>
        <w:t>街区地块的建设开发项目投标，时任泰盈公司总经理的罗某（另案处理）遂找到被告人李伟佳（西约村书记、居委会委员）和丘克勤（西约经联社社长，另案处理）等村干部，其后通过多次宴请及送礼，希望能得到居委会及西约经联社的帮忙。</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月，泰盈公司成功中标该开发项目，</w:t>
      </w:r>
      <w:r>
        <w:rPr>
          <w:rFonts w:hint="eastAsia"/>
          <w:sz w:val="30"/>
          <w:szCs w:val="30"/>
        </w:rPr>
        <w:lastRenderedPageBreak/>
        <w:t>并与西约经联社、佛山市南海区和基房地产开发有限公司（以下简称和基公司）签订共同开发该项目的合作协议。</w:t>
      </w:r>
    </w:p>
    <w:p w14:paraId="20F69730" w14:textId="77777777" w:rsidR="004D49C4" w:rsidRDefault="004D49C4">
      <w:pPr>
        <w:spacing w:line="500" w:lineRule="atLeast"/>
        <w:ind w:firstLine="600"/>
        <w:divId w:val="1123226787"/>
        <w:rPr>
          <w:rFonts w:hint="eastAsia"/>
          <w:sz w:val="30"/>
          <w:szCs w:val="30"/>
        </w:rPr>
      </w:pPr>
      <w:r>
        <w:rPr>
          <w:rFonts w:hint="eastAsia"/>
          <w:sz w:val="30"/>
          <w:szCs w:val="30"/>
        </w:rPr>
        <w:t>期间，被告人李伟佳为偿还赌债，以借为名向罗某索取财物。罗某为感谢李伟佳以往的帮忙及在今后项目开发过程中能得到李伟佳更多的关照，遂于</w:t>
      </w:r>
      <w:r>
        <w:rPr>
          <w:rFonts w:hint="eastAsia"/>
          <w:sz w:val="30"/>
          <w:szCs w:val="30"/>
        </w:rPr>
        <w:t>2015</w:t>
      </w:r>
      <w:r>
        <w:rPr>
          <w:rFonts w:hint="eastAsia"/>
          <w:sz w:val="30"/>
          <w:szCs w:val="30"/>
        </w:rPr>
        <w:t>年年中和</w:t>
      </w:r>
      <w:r>
        <w:rPr>
          <w:rFonts w:hint="eastAsia"/>
          <w:sz w:val="30"/>
          <w:szCs w:val="30"/>
        </w:rPr>
        <w:t>2016</w:t>
      </w:r>
      <w:r>
        <w:rPr>
          <w:rFonts w:hint="eastAsia"/>
          <w:sz w:val="30"/>
          <w:szCs w:val="30"/>
        </w:rPr>
        <w:t>年年初先后两次通过李志东送给李伟佳现金共计</w:t>
      </w:r>
      <w:r>
        <w:rPr>
          <w:rFonts w:hint="eastAsia"/>
          <w:sz w:val="30"/>
          <w:szCs w:val="30"/>
        </w:rPr>
        <w:t>70</w:t>
      </w:r>
      <w:r>
        <w:rPr>
          <w:rFonts w:hint="eastAsia"/>
          <w:sz w:val="30"/>
          <w:szCs w:val="30"/>
        </w:rPr>
        <w:t>万元。</w:t>
      </w:r>
    </w:p>
    <w:p w14:paraId="2F12C60F" w14:textId="77777777" w:rsidR="004D49C4" w:rsidRDefault="004D49C4">
      <w:pPr>
        <w:spacing w:line="500" w:lineRule="atLeast"/>
        <w:ind w:firstLine="600"/>
        <w:divId w:val="818109855"/>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上半年，佛山致越房地产有限公司（以下简称致越公司，另案处理）在被告人李伟佳等桂城街道西约居委会干部的帮助下，取得了由桂城街道政府统筹、放上街道交易平台招投标的西约村集体所有的位于桂城街道千灯湖西边南海国税局旁的“三旧”改造地块项目。致越公司为表示感谢及为了日后在项目开发过程中得到更多的帮助，于</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年春节前，两次邀请李伟佳等居委干部到桂城街道保利西街宴会酒楼吃饭。期间，李伟佳收取该公司所送的消费卡共两张，金额共计</w:t>
      </w:r>
      <w:r>
        <w:rPr>
          <w:rFonts w:hint="eastAsia"/>
          <w:sz w:val="30"/>
          <w:szCs w:val="30"/>
        </w:rPr>
        <w:t>8000</w:t>
      </w:r>
      <w:r>
        <w:rPr>
          <w:rFonts w:hint="eastAsia"/>
          <w:sz w:val="30"/>
          <w:szCs w:val="30"/>
        </w:rPr>
        <w:t>元。</w:t>
      </w:r>
    </w:p>
    <w:p w14:paraId="7E44FB12" w14:textId="77777777" w:rsidR="004D49C4" w:rsidRDefault="004D49C4">
      <w:pPr>
        <w:spacing w:line="500" w:lineRule="atLeast"/>
        <w:ind w:firstLine="600"/>
        <w:divId w:val="1218391513"/>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佛山市百盛泰纳投资有限公司（以下简称百盛泰纳公司，另案处理）在被告人李伟佳等桂城街道西约居委会干部的帮助下，顺利中标由桂城街道政府统筹、放上街道交易平台招投标的西约村集体所有的位于西约南四路段“三旧”改造项目并开发。百盛泰纳公司为感谢相关人员的帮忙，于</w:t>
      </w:r>
      <w:r>
        <w:rPr>
          <w:rFonts w:hint="eastAsia"/>
          <w:sz w:val="30"/>
          <w:szCs w:val="30"/>
        </w:rPr>
        <w:t>2015</w:t>
      </w:r>
      <w:r>
        <w:rPr>
          <w:rFonts w:hint="eastAsia"/>
          <w:sz w:val="30"/>
          <w:szCs w:val="30"/>
        </w:rPr>
        <w:t>年春节、</w:t>
      </w:r>
      <w:r>
        <w:rPr>
          <w:rFonts w:hint="eastAsia"/>
          <w:sz w:val="30"/>
          <w:szCs w:val="30"/>
        </w:rPr>
        <w:t>2015</w:t>
      </w:r>
      <w:r>
        <w:rPr>
          <w:rFonts w:hint="eastAsia"/>
          <w:sz w:val="30"/>
          <w:szCs w:val="30"/>
        </w:rPr>
        <w:t>年中秋节、</w:t>
      </w:r>
      <w:r>
        <w:rPr>
          <w:rFonts w:hint="eastAsia"/>
          <w:sz w:val="30"/>
          <w:szCs w:val="30"/>
        </w:rPr>
        <w:t>2016</w:t>
      </w:r>
      <w:r>
        <w:rPr>
          <w:rFonts w:hint="eastAsia"/>
          <w:sz w:val="30"/>
          <w:szCs w:val="30"/>
        </w:rPr>
        <w:t>年春节给李伟佳等六名村干部赠送过节利是共计</w:t>
      </w:r>
      <w:r>
        <w:rPr>
          <w:rFonts w:hint="eastAsia"/>
          <w:sz w:val="30"/>
          <w:szCs w:val="30"/>
        </w:rPr>
        <w:t>36000</w:t>
      </w:r>
      <w:r>
        <w:rPr>
          <w:rFonts w:hint="eastAsia"/>
          <w:sz w:val="30"/>
          <w:szCs w:val="30"/>
        </w:rPr>
        <w:t>元，其中李伟佳收受</w:t>
      </w:r>
      <w:r>
        <w:rPr>
          <w:rFonts w:hint="eastAsia"/>
          <w:sz w:val="30"/>
          <w:szCs w:val="30"/>
        </w:rPr>
        <w:t>6000</w:t>
      </w:r>
      <w:r>
        <w:rPr>
          <w:rFonts w:hint="eastAsia"/>
          <w:sz w:val="30"/>
          <w:szCs w:val="30"/>
        </w:rPr>
        <w:t>元。</w:t>
      </w:r>
    </w:p>
    <w:p w14:paraId="3760E8A3" w14:textId="77777777" w:rsidR="004D49C4" w:rsidRDefault="004D49C4">
      <w:pPr>
        <w:spacing w:line="500" w:lineRule="atLeast"/>
        <w:ind w:firstLine="600"/>
        <w:divId w:val="1782609300"/>
        <w:rPr>
          <w:rFonts w:hint="eastAsia"/>
          <w:sz w:val="30"/>
          <w:szCs w:val="30"/>
        </w:rPr>
      </w:pPr>
      <w:r>
        <w:rPr>
          <w:rFonts w:hint="eastAsia"/>
          <w:sz w:val="30"/>
          <w:szCs w:val="30"/>
        </w:rPr>
        <w:t>综上，被告人李伟佳收受泰盈公司、致越公司、百盛泰纳公司贿赂共计</w:t>
      </w:r>
      <w:r>
        <w:rPr>
          <w:rFonts w:hint="eastAsia"/>
          <w:sz w:val="30"/>
          <w:szCs w:val="30"/>
        </w:rPr>
        <w:t>714000</w:t>
      </w:r>
      <w:r>
        <w:rPr>
          <w:rFonts w:hint="eastAsia"/>
          <w:sz w:val="30"/>
          <w:szCs w:val="30"/>
        </w:rPr>
        <w:t>元。</w:t>
      </w:r>
    </w:p>
    <w:p w14:paraId="1BC97BE0" w14:textId="77777777" w:rsidR="004D49C4" w:rsidRDefault="004D49C4">
      <w:pPr>
        <w:spacing w:line="500" w:lineRule="atLeast"/>
        <w:ind w:firstLine="600"/>
        <w:divId w:val="1241253138"/>
        <w:rPr>
          <w:rFonts w:hint="eastAsia"/>
          <w:sz w:val="30"/>
          <w:szCs w:val="30"/>
        </w:rPr>
      </w:pPr>
      <w:r>
        <w:rPr>
          <w:rFonts w:hint="eastAsia"/>
          <w:sz w:val="30"/>
          <w:szCs w:val="30"/>
        </w:rPr>
        <w:t>二、非国家工作人员受贿罪</w:t>
      </w:r>
    </w:p>
    <w:p w14:paraId="1BA1FEDE" w14:textId="77777777" w:rsidR="004D49C4" w:rsidRDefault="004D49C4">
      <w:pPr>
        <w:spacing w:line="500" w:lineRule="atLeast"/>
        <w:ind w:firstLine="600"/>
        <w:divId w:val="120270637"/>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年开始，郑某伟和李金生承包经营桂城街道西约居委会集体资产西约华兴市场。期间，郑某伟为了获取及感谢被告人李伟佳对西约华兴市场在经营管理上的关照及帮忙，从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年中秋春节期间，多次给予李伟佳好处费共</w:t>
      </w:r>
      <w:r>
        <w:rPr>
          <w:rFonts w:hint="eastAsia"/>
          <w:sz w:val="30"/>
          <w:szCs w:val="30"/>
        </w:rPr>
        <w:t>4</w:t>
      </w:r>
      <w:r>
        <w:rPr>
          <w:rFonts w:hint="eastAsia"/>
          <w:sz w:val="30"/>
          <w:szCs w:val="30"/>
        </w:rPr>
        <w:t>万元。</w:t>
      </w:r>
    </w:p>
    <w:p w14:paraId="30BB50DC" w14:textId="77777777" w:rsidR="004D49C4" w:rsidRDefault="004D49C4">
      <w:pPr>
        <w:spacing w:line="500" w:lineRule="atLeast"/>
        <w:ind w:firstLine="600"/>
        <w:divId w:val="1978339735"/>
        <w:rPr>
          <w:rFonts w:hint="eastAsia"/>
          <w:sz w:val="30"/>
          <w:szCs w:val="30"/>
        </w:rPr>
      </w:pPr>
      <w:r>
        <w:rPr>
          <w:rFonts w:hint="eastAsia"/>
          <w:sz w:val="30"/>
          <w:szCs w:val="30"/>
        </w:rPr>
        <w:t>另外，在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年每年的中秋和春节前，郑某伟为了感谢西约居委会有关领导对西约华兴市场在经营管理上的帮助，多次宴请被告人李伟佳等村委干部吃饭及派送红包，其中李伟佳收受红包共计</w:t>
      </w:r>
      <w:r>
        <w:rPr>
          <w:rFonts w:hint="eastAsia"/>
          <w:sz w:val="30"/>
          <w:szCs w:val="30"/>
        </w:rPr>
        <w:t>12000</w:t>
      </w:r>
      <w:r>
        <w:rPr>
          <w:rFonts w:hint="eastAsia"/>
          <w:sz w:val="30"/>
          <w:szCs w:val="30"/>
        </w:rPr>
        <w:t>元。</w:t>
      </w:r>
    </w:p>
    <w:p w14:paraId="1D19C2F8" w14:textId="77777777" w:rsidR="004D49C4" w:rsidRDefault="004D49C4">
      <w:pPr>
        <w:spacing w:line="500" w:lineRule="atLeast"/>
        <w:ind w:firstLine="600"/>
        <w:divId w:val="1721587322"/>
        <w:rPr>
          <w:rFonts w:hint="eastAsia"/>
          <w:sz w:val="30"/>
          <w:szCs w:val="30"/>
        </w:rPr>
      </w:pPr>
      <w:r>
        <w:rPr>
          <w:rFonts w:hint="eastAsia"/>
          <w:sz w:val="30"/>
          <w:szCs w:val="30"/>
        </w:rPr>
        <w:t>2</w:t>
      </w:r>
      <w:r>
        <w:rPr>
          <w:rFonts w:hint="eastAsia"/>
          <w:sz w:val="30"/>
          <w:szCs w:val="30"/>
        </w:rPr>
        <w:t>、从</w:t>
      </w:r>
      <w:r>
        <w:rPr>
          <w:rFonts w:hint="eastAsia"/>
          <w:sz w:val="30"/>
          <w:szCs w:val="30"/>
        </w:rPr>
        <w:t>2006</w:t>
      </w:r>
      <w:r>
        <w:rPr>
          <w:rFonts w:hint="eastAsia"/>
          <w:sz w:val="30"/>
          <w:szCs w:val="30"/>
        </w:rPr>
        <w:t>年开始，吴善滔承租桂城街道西约村位于佛平二路</w:t>
      </w:r>
      <w:r>
        <w:rPr>
          <w:rFonts w:hint="eastAsia"/>
          <w:sz w:val="30"/>
          <w:szCs w:val="30"/>
        </w:rPr>
        <w:t>113</w:t>
      </w:r>
      <w:r>
        <w:rPr>
          <w:rFonts w:hint="eastAsia"/>
          <w:sz w:val="30"/>
          <w:szCs w:val="30"/>
        </w:rPr>
        <w:t>号物业，后于</w:t>
      </w:r>
      <w:r>
        <w:rPr>
          <w:rFonts w:hint="eastAsia"/>
          <w:sz w:val="30"/>
          <w:szCs w:val="30"/>
        </w:rPr>
        <w:t>2007</w:t>
      </w:r>
      <w:r>
        <w:rPr>
          <w:rFonts w:hint="eastAsia"/>
          <w:sz w:val="30"/>
          <w:szCs w:val="30"/>
        </w:rPr>
        <w:t>年转租给维也纳酒店集团，</w:t>
      </w:r>
      <w:r>
        <w:rPr>
          <w:rFonts w:hint="eastAsia"/>
          <w:sz w:val="30"/>
          <w:szCs w:val="30"/>
        </w:rPr>
        <w:t>2009</w:t>
      </w:r>
      <w:r>
        <w:rPr>
          <w:rFonts w:hint="eastAsia"/>
          <w:sz w:val="30"/>
          <w:szCs w:val="30"/>
        </w:rPr>
        <w:t>年维也纳酒店正式对外营业。吴善滔为获取西约居委会对酒店经营的支持和关照，自</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年春节前，多次以过节费名义送给被告人李伟佳共计</w:t>
      </w:r>
      <w:r>
        <w:rPr>
          <w:rFonts w:hint="eastAsia"/>
          <w:sz w:val="30"/>
          <w:szCs w:val="30"/>
        </w:rPr>
        <w:t>19500</w:t>
      </w:r>
      <w:r>
        <w:rPr>
          <w:rFonts w:hint="eastAsia"/>
          <w:sz w:val="30"/>
          <w:szCs w:val="30"/>
        </w:rPr>
        <w:t>元。</w:t>
      </w:r>
    </w:p>
    <w:p w14:paraId="00595CAB" w14:textId="77777777" w:rsidR="004D49C4" w:rsidRDefault="004D49C4">
      <w:pPr>
        <w:spacing w:line="500" w:lineRule="atLeast"/>
        <w:ind w:firstLine="600"/>
        <w:divId w:val="588737991"/>
        <w:rPr>
          <w:rFonts w:hint="eastAsia"/>
          <w:sz w:val="30"/>
          <w:szCs w:val="30"/>
        </w:rPr>
      </w:pPr>
      <w:r>
        <w:rPr>
          <w:rFonts w:hint="eastAsia"/>
          <w:sz w:val="30"/>
          <w:szCs w:val="30"/>
        </w:rPr>
        <w:t>综上，被告人李伟佳共收受郑某伟好处费及红包利是、吴善滔红包利是共计</w:t>
      </w:r>
      <w:r>
        <w:rPr>
          <w:rFonts w:hint="eastAsia"/>
          <w:sz w:val="30"/>
          <w:szCs w:val="30"/>
        </w:rPr>
        <w:t>71500</w:t>
      </w:r>
      <w:r>
        <w:rPr>
          <w:rFonts w:hint="eastAsia"/>
          <w:sz w:val="30"/>
          <w:szCs w:val="30"/>
        </w:rPr>
        <w:t>元。</w:t>
      </w:r>
    </w:p>
    <w:p w14:paraId="7F44C4EA" w14:textId="77777777" w:rsidR="004D49C4" w:rsidRDefault="004D49C4">
      <w:pPr>
        <w:spacing w:line="500" w:lineRule="atLeast"/>
        <w:ind w:firstLine="600"/>
        <w:divId w:val="147332292"/>
        <w:rPr>
          <w:rFonts w:hint="eastAsia"/>
          <w:sz w:val="30"/>
          <w:szCs w:val="30"/>
        </w:rPr>
      </w:pPr>
      <w:r>
        <w:rPr>
          <w:rFonts w:hint="eastAsia"/>
          <w:sz w:val="30"/>
          <w:szCs w:val="30"/>
        </w:rPr>
        <w:t>就上述指控，公诉机关向法庭出示了相关在案证据予以证实，并认为被告人李伟佳的行为已分别触犯了《中华人民共和国刑法》第三百八十五条第一款、第一百六十三条第一款之规定，应当以受贿罪和非国家工作人员受贿罪追究其刑事责任；李伟佳具有索贿情节，应当依照《中华人民共和国刑法》第三百八十六条之规定处罚；李伟佳在判决宣告前犯数罪，应当依照《中华人民共和国刑法》第六十九条之规定处罚。</w:t>
      </w:r>
    </w:p>
    <w:p w14:paraId="0C433914" w14:textId="77777777" w:rsidR="004D49C4" w:rsidRDefault="004D49C4">
      <w:pPr>
        <w:spacing w:line="500" w:lineRule="atLeast"/>
        <w:ind w:firstLine="600"/>
        <w:divId w:val="387454544"/>
        <w:rPr>
          <w:rFonts w:hint="eastAsia"/>
          <w:sz w:val="30"/>
          <w:szCs w:val="30"/>
        </w:rPr>
      </w:pPr>
      <w:r>
        <w:rPr>
          <w:rFonts w:hint="eastAsia"/>
          <w:sz w:val="30"/>
          <w:szCs w:val="30"/>
        </w:rPr>
        <w:t>被告人李伟佳辩称，</w:t>
      </w:r>
      <w:r>
        <w:rPr>
          <w:rFonts w:hint="eastAsia"/>
          <w:sz w:val="30"/>
          <w:szCs w:val="30"/>
        </w:rPr>
        <w:t>1</w:t>
      </w:r>
      <w:r>
        <w:rPr>
          <w:rFonts w:hint="eastAsia"/>
          <w:sz w:val="30"/>
          <w:szCs w:val="30"/>
        </w:rPr>
        <w:t>、其没有协助政府从事行政管理工作；</w:t>
      </w:r>
      <w:r>
        <w:rPr>
          <w:rFonts w:hint="eastAsia"/>
          <w:sz w:val="30"/>
          <w:szCs w:val="30"/>
        </w:rPr>
        <w:t>2</w:t>
      </w:r>
      <w:r>
        <w:rPr>
          <w:rFonts w:hint="eastAsia"/>
          <w:sz w:val="30"/>
          <w:szCs w:val="30"/>
        </w:rPr>
        <w:t>、罗某给其的</w:t>
      </w:r>
      <w:r>
        <w:rPr>
          <w:rFonts w:hint="eastAsia"/>
          <w:sz w:val="30"/>
          <w:szCs w:val="30"/>
        </w:rPr>
        <w:t>70</w:t>
      </w:r>
      <w:r>
        <w:rPr>
          <w:rFonts w:hint="eastAsia"/>
          <w:sz w:val="30"/>
          <w:szCs w:val="30"/>
        </w:rPr>
        <w:t>万元是朋友之间的借款，与职务无关；</w:t>
      </w:r>
      <w:r>
        <w:rPr>
          <w:rFonts w:hint="eastAsia"/>
          <w:sz w:val="30"/>
          <w:szCs w:val="30"/>
        </w:rPr>
        <w:t>3</w:t>
      </w:r>
      <w:r>
        <w:rPr>
          <w:rFonts w:hint="eastAsia"/>
          <w:sz w:val="30"/>
          <w:szCs w:val="30"/>
        </w:rPr>
        <w:t>、其确实收取了红包、节日慰问金，但并未为他人谋取利益。</w:t>
      </w:r>
    </w:p>
    <w:p w14:paraId="09F15DB4" w14:textId="77777777" w:rsidR="004D49C4" w:rsidRDefault="004D49C4">
      <w:pPr>
        <w:spacing w:line="500" w:lineRule="atLeast"/>
        <w:ind w:firstLine="600"/>
        <w:divId w:val="40443575"/>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、被告人李伟佳不是国家工作人员，且本案不属于协助人民政府从事的其他行政管理工作，故李伟佳不是受贿罪的适格主体；</w:t>
      </w:r>
      <w:r>
        <w:rPr>
          <w:rFonts w:hint="eastAsia"/>
          <w:sz w:val="30"/>
          <w:szCs w:val="30"/>
        </w:rPr>
        <w:t>2</w:t>
      </w:r>
      <w:r>
        <w:rPr>
          <w:rFonts w:hint="eastAsia"/>
          <w:sz w:val="30"/>
          <w:szCs w:val="30"/>
        </w:rPr>
        <w:t>、李伟佳是居委会委员，而居委会委员并没有直接管理、经营村集体资产的职能，故指控的事实与李伟佳的行政职务无关；</w:t>
      </w:r>
      <w:r>
        <w:rPr>
          <w:rFonts w:hint="eastAsia"/>
          <w:sz w:val="30"/>
          <w:szCs w:val="30"/>
        </w:rPr>
        <w:t>3</w:t>
      </w:r>
      <w:r>
        <w:rPr>
          <w:rFonts w:hint="eastAsia"/>
          <w:sz w:val="30"/>
          <w:szCs w:val="30"/>
        </w:rPr>
        <w:t>、在致越公司、百盛泰纳公司两个项目中，李伟佳仅收受了数千元的节日问候费，与项目开发毫无关联和帮助；</w:t>
      </w:r>
      <w:r>
        <w:rPr>
          <w:rFonts w:hint="eastAsia"/>
          <w:sz w:val="30"/>
          <w:szCs w:val="30"/>
        </w:rPr>
        <w:t>4</w:t>
      </w:r>
      <w:r>
        <w:rPr>
          <w:rFonts w:hint="eastAsia"/>
          <w:sz w:val="30"/>
          <w:szCs w:val="30"/>
        </w:rPr>
        <w:t>、在泰盈公司项目中，没有具体的请托事项，李伟佳并不存在索贿行为，其是向罗某借款。综上，公诉机关所控罪名不能成立。</w:t>
      </w:r>
    </w:p>
    <w:p w14:paraId="0BA48707" w14:textId="77777777" w:rsidR="004D49C4" w:rsidRDefault="004D49C4">
      <w:pPr>
        <w:spacing w:line="500" w:lineRule="atLeast"/>
        <w:ind w:firstLine="600"/>
        <w:divId w:val="1387139390"/>
        <w:rPr>
          <w:rFonts w:hint="eastAsia"/>
          <w:sz w:val="30"/>
          <w:szCs w:val="30"/>
        </w:rPr>
      </w:pPr>
      <w:r>
        <w:rPr>
          <w:rFonts w:hint="eastAsia"/>
          <w:sz w:val="30"/>
          <w:szCs w:val="30"/>
        </w:rPr>
        <w:t>经审理查明，公诉机关指控被告人李伟佳非国家工作人员受贿的事实清楚，证据确实、充分，本院予以确认。</w:t>
      </w:r>
    </w:p>
    <w:p w14:paraId="41DCD9B4" w14:textId="77777777" w:rsidR="004D49C4" w:rsidRDefault="004D49C4">
      <w:pPr>
        <w:spacing w:line="500" w:lineRule="atLeast"/>
        <w:ind w:firstLine="600"/>
        <w:divId w:val="1941446777"/>
        <w:rPr>
          <w:rFonts w:hint="eastAsia"/>
          <w:sz w:val="30"/>
          <w:szCs w:val="30"/>
        </w:rPr>
      </w:pPr>
      <w:r>
        <w:rPr>
          <w:rFonts w:hint="eastAsia"/>
          <w:sz w:val="30"/>
          <w:szCs w:val="30"/>
        </w:rPr>
        <w:t>另查明，案发后，被告人李伟佳的亲属代其退出了违法所得</w:t>
      </w:r>
      <w:r>
        <w:rPr>
          <w:rFonts w:hint="eastAsia"/>
          <w:sz w:val="30"/>
          <w:szCs w:val="30"/>
        </w:rPr>
        <w:t>785500</w:t>
      </w:r>
      <w:r>
        <w:rPr>
          <w:rFonts w:hint="eastAsia"/>
          <w:sz w:val="30"/>
          <w:szCs w:val="30"/>
        </w:rPr>
        <w:t>元，现暂存于本院。</w:t>
      </w:r>
    </w:p>
    <w:p w14:paraId="5098B724" w14:textId="77777777" w:rsidR="004D49C4" w:rsidRDefault="004D49C4">
      <w:pPr>
        <w:spacing w:line="500" w:lineRule="atLeast"/>
        <w:ind w:firstLine="600"/>
        <w:divId w:val="1102995829"/>
        <w:rPr>
          <w:rFonts w:hint="eastAsia"/>
          <w:sz w:val="30"/>
          <w:szCs w:val="30"/>
        </w:rPr>
      </w:pPr>
      <w:r>
        <w:rPr>
          <w:rFonts w:hint="eastAsia"/>
          <w:sz w:val="30"/>
          <w:szCs w:val="30"/>
        </w:rPr>
        <w:t>关于被告人李伟佳是否具有职务上的便利的问题，经查，综合本案的证据可以看出，虽然经联社负责社区集体资产的经营和管理，但经联社负责的很多事项还是要经过村委会讨论决定的，而且李伟佳也供称其作为村党支部书记兼主任，负责的是全面工作，故对于公诉机关指控的几宗事实，李伟佳均具有职务上的便利，辩护人的相关辩护意见理据不足，不予采纳。</w:t>
      </w:r>
    </w:p>
    <w:p w14:paraId="0DB6B75F" w14:textId="77777777" w:rsidR="004D49C4" w:rsidRDefault="004D49C4">
      <w:pPr>
        <w:spacing w:line="500" w:lineRule="atLeast"/>
        <w:ind w:firstLine="600"/>
        <w:divId w:val="1866626172"/>
        <w:rPr>
          <w:rFonts w:hint="eastAsia"/>
          <w:sz w:val="30"/>
          <w:szCs w:val="30"/>
        </w:rPr>
      </w:pPr>
      <w:r>
        <w:rPr>
          <w:rFonts w:hint="eastAsia"/>
          <w:sz w:val="30"/>
          <w:szCs w:val="30"/>
        </w:rPr>
        <w:t>关于被告人李伟佳有无为他人谋取利益的问题，经查，在公诉机关所指控的几宗事实中，相关行贿人均是在西约经营项目，而项目的顺利进行包括协调与相关政府职能部门的关系、协调与村民之间的矛盾等等均需要李伟佳等人西约村干部的帮助，在这个过程中，李伟佳等人收受了他们的财物，应认定为为他人谋取利益，李伟佳的相关辩解及其辩护人的相关辩护意见理据不足，不予采纳。</w:t>
      </w:r>
    </w:p>
    <w:p w14:paraId="35A58271" w14:textId="77777777" w:rsidR="004D49C4" w:rsidRDefault="004D49C4">
      <w:pPr>
        <w:spacing w:line="500" w:lineRule="atLeast"/>
        <w:ind w:firstLine="600"/>
        <w:divId w:val="1839613827"/>
        <w:rPr>
          <w:rFonts w:hint="eastAsia"/>
          <w:sz w:val="30"/>
          <w:szCs w:val="30"/>
        </w:rPr>
      </w:pPr>
      <w:r>
        <w:rPr>
          <w:rFonts w:hint="eastAsia"/>
          <w:sz w:val="30"/>
          <w:szCs w:val="30"/>
        </w:rPr>
        <w:t>关于被告人李伟佳向罗某借款</w:t>
      </w:r>
      <w:r>
        <w:rPr>
          <w:rFonts w:hint="eastAsia"/>
          <w:sz w:val="30"/>
          <w:szCs w:val="30"/>
        </w:rPr>
        <w:t>70</w:t>
      </w:r>
      <w:r>
        <w:rPr>
          <w:rFonts w:hint="eastAsia"/>
          <w:sz w:val="30"/>
          <w:szCs w:val="30"/>
        </w:rPr>
        <w:t>万元的性质问题。经查，根据李伟佳的供述，其一开始否认跟其他人存在债权债务关系，之后才承认向罗某借款，而且其是在</w:t>
      </w:r>
      <w:r>
        <w:rPr>
          <w:rFonts w:hint="eastAsia"/>
          <w:sz w:val="30"/>
          <w:szCs w:val="30"/>
        </w:rPr>
        <w:t>2008</w:t>
      </w:r>
      <w:r>
        <w:rPr>
          <w:rFonts w:hint="eastAsia"/>
          <w:sz w:val="30"/>
          <w:szCs w:val="30"/>
        </w:rPr>
        <w:t>年欠下的赌债，但到</w:t>
      </w:r>
      <w:r>
        <w:rPr>
          <w:rFonts w:hint="eastAsia"/>
          <w:sz w:val="30"/>
          <w:szCs w:val="30"/>
        </w:rPr>
        <w:t>2015</w:t>
      </w:r>
      <w:r>
        <w:rPr>
          <w:rFonts w:hint="eastAsia"/>
          <w:sz w:val="30"/>
          <w:szCs w:val="30"/>
        </w:rPr>
        <w:t>年时隔这么长时间都还有大量的赌债未能还清，而其上有老、下有小，妻子又是家庭主妇，同时结合其的家庭财产状况，可见其家庭条件一般，对于</w:t>
      </w:r>
      <w:r>
        <w:rPr>
          <w:rFonts w:hint="eastAsia"/>
          <w:sz w:val="30"/>
          <w:szCs w:val="30"/>
        </w:rPr>
        <w:t>70</w:t>
      </w:r>
      <w:r>
        <w:rPr>
          <w:rFonts w:hint="eastAsia"/>
          <w:sz w:val="30"/>
          <w:szCs w:val="30"/>
        </w:rPr>
        <w:t>万元这么一大笔借款并无多少归还能力，而李伟佳与罗某也只是因涉案项目而认识，两人平时并无经济来往，事后李伟佳也没有提过借款的事情，再结合罗某提到的相关借款其当作是送给李伟佳的，其是为了以后项目的顺利开展而给钱李伟佳的供述，现有证据足以认定李伟佳以借款为名向罗某索取了相关款项，李伟佳的相关辩解及其辩护人的相关辩护意见理据不足，不予采纳。</w:t>
      </w:r>
    </w:p>
    <w:p w14:paraId="2989F51B" w14:textId="77777777" w:rsidR="004D49C4" w:rsidRDefault="004D49C4">
      <w:pPr>
        <w:spacing w:line="500" w:lineRule="atLeast"/>
        <w:ind w:firstLine="600"/>
        <w:divId w:val="2002924560"/>
        <w:rPr>
          <w:rFonts w:hint="eastAsia"/>
          <w:sz w:val="30"/>
          <w:szCs w:val="30"/>
        </w:rPr>
      </w:pPr>
      <w:r>
        <w:rPr>
          <w:rFonts w:hint="eastAsia"/>
          <w:sz w:val="30"/>
          <w:szCs w:val="30"/>
        </w:rPr>
        <w:t>关于公诉机关指控的三宗受贿事实的定性问题。经查，根据《全国人大常委会关</w:t>
      </w:r>
      <w:r>
        <w:rPr>
          <w:rFonts w:hint="eastAsia"/>
          <w:sz w:val="30"/>
          <w:szCs w:val="30"/>
        </w:rPr>
        <w:t>于</w:t>
      </w:r>
      <w:r>
        <w:rPr>
          <w:rFonts w:hint="eastAsia"/>
          <w:sz w:val="30"/>
          <w:szCs w:val="30"/>
        </w:rPr>
        <w:t>第九十三条第二款的解释》的规定，村委会等村基层组织人员只有在协助人民政府从事行政管理工作时，才能被认定为其他依照法律从事公务的人员，即国家工作人员。也就是说只有在协助政府从事政府的相关行政管理工作时，村委会等村基层组织人员才能以政府名义参与组织、领导、监督、管理和人民群众利益以及社会的发展相关的国家事务和政府事务的活动，其工作才能体现国家对社会的组织、管理职能。故首先需要厘清该两宗事实涉及的相关事务到底是政府的事务还是村基层组织自身的事务。首先，对于公诉机关指控的第二、三宗受贿事实。《村民委员会组织法》规定，人民政府对村民委员会的工作给予指导、支持和帮助；村民委员会依照法律规定，管理本村属于村农民集体所有的土地和其他财产。《土地管理法》也规定，农民集体所有的土地依法属于村农民集体所有的，由村集体经济组织或村民委员会经营和管理。另外从《全国人大常委会关</w:t>
      </w:r>
      <w:r>
        <w:rPr>
          <w:rFonts w:hint="eastAsia"/>
          <w:sz w:val="30"/>
          <w:szCs w:val="30"/>
        </w:rPr>
        <w:t>于</w:t>
      </w:r>
      <w:r>
        <w:rPr>
          <w:rFonts w:hint="eastAsia"/>
          <w:sz w:val="30"/>
          <w:szCs w:val="30"/>
        </w:rPr>
        <w:t>第九十三条第二款的解释》中也可以看出这一点，该解释规定村民委员会等村基层组织人员在协助人民政府从事国有土地的经营和管理时，属于其他依照法律从事公务的人员，这里提到的土地仅指国有土地，并不包括村委会对村集体所有的土地的承包经营、管理、宅基地的管理等工作。同时证人关某的证言也反映经联社作为土地的权属人，是“三旧改造”项目的申报主体，经联社工作人员是“三旧改造”的主要推动者；“三旧改造”办公室会召集村居的负责人宣讲“三旧改造”政策，对“三旧改造”推进得好的村居集体进行奖励。根据从上述法律规定，结合关某的证言，具体到该两宗事实而言，该两宗事实涉及的均是土地的出租，虽然都是“三旧”改造项目，但它属于村集体土地的经营管理事务，而该事务本身就是村委会的内部事务，出租与否的权利完全在村委会，并不需要以政府的名义进行，政府只是为了促进农村社区的和谐发展，要求将一些农村集体资产交易纳入自己的指导和监督范围，起的是引导和鼓励作用，其本质上是协助村委会经营管理土地，而非村委会协助政府从事这方面的工作，故相关村基层组织的人员在从事该事务工作时不应认定为国家工作人员。其次，对于公诉机关指控的第一宗受贿事实。相关国有土地使用权证显示涉案国</w:t>
      </w:r>
      <w:r>
        <w:rPr>
          <w:rFonts w:hint="eastAsia"/>
          <w:sz w:val="30"/>
          <w:szCs w:val="30"/>
        </w:rPr>
        <w:t>有土地的使用权人为和基公司，而和基公司的唯一股东为西约经联社，相关土地开发项目的合作协议的签订主体也是西约经联社、和基公司和泰盈公司，因此，该宗事实相关土地的建设开发项目并不存在西约村的人员协助人民政府从事行政管理工作的情况，也即相关人员在从事该事务工作时同样不应认定为国家工作人员。综上，由于被告人李伟佳不符合受贿罪的主体要件，故公诉机关所指控的三宗受贿事实均应定性为非国家工作人员受贿更为妥当，采纳李伟佳的相关辩解及其辩护人的相关辩护意见。</w:t>
      </w:r>
    </w:p>
    <w:p w14:paraId="2C8CCE4C" w14:textId="77777777" w:rsidR="004D49C4" w:rsidRDefault="004D49C4">
      <w:pPr>
        <w:spacing w:line="500" w:lineRule="atLeast"/>
        <w:ind w:firstLine="600"/>
        <w:divId w:val="1767654007"/>
        <w:rPr>
          <w:rFonts w:hint="eastAsia"/>
          <w:sz w:val="30"/>
          <w:szCs w:val="30"/>
        </w:rPr>
      </w:pPr>
      <w:r>
        <w:rPr>
          <w:rFonts w:hint="eastAsia"/>
          <w:sz w:val="30"/>
          <w:szCs w:val="30"/>
        </w:rPr>
        <w:t>本院认为，被告人李伟佳身为村基层组织人员，利用职务上的便利，索取他人财物和非法收受他人的财物，为他人谋取利益，数额较大，其行为已构成非国家工作人员受贿罪。依照《中华人民共和国刑法》第一百六十三条第一款、第六十四条之规定，判决如下：</w:t>
      </w:r>
    </w:p>
    <w:p w14:paraId="30D30A02" w14:textId="77777777" w:rsidR="004D49C4" w:rsidRDefault="004D49C4">
      <w:pPr>
        <w:spacing w:line="500" w:lineRule="atLeast"/>
        <w:ind w:firstLine="600"/>
        <w:divId w:val="1736782176"/>
        <w:rPr>
          <w:rFonts w:hint="eastAsia"/>
          <w:sz w:val="30"/>
          <w:szCs w:val="30"/>
        </w:rPr>
      </w:pPr>
      <w:r>
        <w:rPr>
          <w:rFonts w:hint="eastAsia"/>
          <w:sz w:val="30"/>
          <w:szCs w:val="30"/>
        </w:rPr>
        <w:t>一、被告人李伟佳犯非国家工作人员受贿罪，判处有期徒刑一年五个月（刑期从判决执行之日起计算。判决执行以前先行羁押的，羁押一日折抵刑期一日，即自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日止）。</w:t>
      </w:r>
    </w:p>
    <w:p w14:paraId="2B33C4BF" w14:textId="77777777" w:rsidR="004D49C4" w:rsidRDefault="004D49C4">
      <w:pPr>
        <w:spacing w:line="500" w:lineRule="atLeast"/>
        <w:ind w:firstLine="600"/>
        <w:divId w:val="868836583"/>
        <w:rPr>
          <w:rFonts w:hint="eastAsia"/>
          <w:sz w:val="30"/>
          <w:szCs w:val="30"/>
        </w:rPr>
      </w:pPr>
      <w:r>
        <w:rPr>
          <w:rFonts w:hint="eastAsia"/>
          <w:sz w:val="30"/>
          <w:szCs w:val="30"/>
        </w:rPr>
        <w:t>二、被告人李伟佳的亲属代其退出的违法所得</w:t>
      </w:r>
      <w:r>
        <w:rPr>
          <w:rFonts w:hint="eastAsia"/>
          <w:sz w:val="30"/>
          <w:szCs w:val="30"/>
        </w:rPr>
        <w:t>785500</w:t>
      </w:r>
      <w:r>
        <w:rPr>
          <w:rFonts w:hint="eastAsia"/>
          <w:sz w:val="30"/>
          <w:szCs w:val="30"/>
        </w:rPr>
        <w:t>元，予以没收，上缴国库。</w:t>
      </w:r>
    </w:p>
    <w:p w14:paraId="7C0F9AF1" w14:textId="77777777" w:rsidR="004D49C4" w:rsidRDefault="004D49C4">
      <w:pPr>
        <w:spacing w:line="500" w:lineRule="atLeast"/>
        <w:ind w:firstLine="600"/>
        <w:divId w:val="8693155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7DB7FB4B" w14:textId="77777777" w:rsidR="004D49C4" w:rsidRDefault="004D49C4">
      <w:pPr>
        <w:spacing w:line="500" w:lineRule="atLeast"/>
        <w:jc w:val="right"/>
        <w:divId w:val="1576403318"/>
        <w:rPr>
          <w:rFonts w:hint="eastAsia"/>
          <w:sz w:val="30"/>
          <w:szCs w:val="30"/>
        </w:rPr>
      </w:pPr>
      <w:r>
        <w:rPr>
          <w:rFonts w:hint="eastAsia"/>
          <w:sz w:val="30"/>
          <w:szCs w:val="30"/>
        </w:rPr>
        <w:t>审　判　长　　黄丛西</w:t>
      </w:r>
    </w:p>
    <w:p w14:paraId="1630743E" w14:textId="77777777" w:rsidR="004D49C4" w:rsidRDefault="004D49C4">
      <w:pPr>
        <w:spacing w:line="500" w:lineRule="atLeast"/>
        <w:jc w:val="right"/>
        <w:divId w:val="484124389"/>
        <w:rPr>
          <w:rFonts w:hint="eastAsia"/>
          <w:sz w:val="30"/>
          <w:szCs w:val="30"/>
        </w:rPr>
      </w:pPr>
      <w:r>
        <w:rPr>
          <w:rFonts w:hint="eastAsia"/>
          <w:sz w:val="30"/>
          <w:szCs w:val="30"/>
        </w:rPr>
        <w:t>人民陪审员　　莫小慧</w:t>
      </w:r>
    </w:p>
    <w:p w14:paraId="5BE83C13" w14:textId="77777777" w:rsidR="004D49C4" w:rsidRDefault="004D49C4">
      <w:pPr>
        <w:spacing w:line="500" w:lineRule="atLeast"/>
        <w:jc w:val="right"/>
        <w:divId w:val="822085886"/>
        <w:rPr>
          <w:rFonts w:hint="eastAsia"/>
          <w:sz w:val="30"/>
          <w:szCs w:val="30"/>
        </w:rPr>
      </w:pPr>
      <w:r>
        <w:rPr>
          <w:rFonts w:hint="eastAsia"/>
          <w:sz w:val="30"/>
          <w:szCs w:val="30"/>
        </w:rPr>
        <w:t>人民陪审员　　沈美娟</w:t>
      </w:r>
    </w:p>
    <w:p w14:paraId="77557EAA" w14:textId="77777777" w:rsidR="004D49C4" w:rsidRDefault="004D49C4">
      <w:pPr>
        <w:spacing w:line="500" w:lineRule="atLeast"/>
        <w:jc w:val="right"/>
        <w:divId w:val="17394532"/>
        <w:rPr>
          <w:rFonts w:hint="eastAsia"/>
          <w:sz w:val="30"/>
          <w:szCs w:val="30"/>
        </w:rPr>
      </w:pPr>
      <w:r>
        <w:rPr>
          <w:rFonts w:hint="eastAsia"/>
          <w:sz w:val="30"/>
          <w:szCs w:val="30"/>
        </w:rPr>
        <w:t>二〇一七年八月三十日</w:t>
      </w:r>
    </w:p>
    <w:p w14:paraId="25E930D4" w14:textId="77777777" w:rsidR="004D49C4" w:rsidRDefault="004D49C4">
      <w:pPr>
        <w:spacing w:line="500" w:lineRule="atLeast"/>
        <w:jc w:val="right"/>
        <w:divId w:val="152332926"/>
        <w:rPr>
          <w:rFonts w:hint="eastAsia"/>
          <w:sz w:val="30"/>
          <w:szCs w:val="30"/>
        </w:rPr>
      </w:pPr>
      <w:r>
        <w:rPr>
          <w:rFonts w:hint="eastAsia"/>
          <w:sz w:val="30"/>
          <w:szCs w:val="30"/>
        </w:rPr>
        <w:t>书　记　员　　黄　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6CAF9" w14:textId="77777777" w:rsidR="004D49C4" w:rsidRDefault="004D49C4" w:rsidP="004D49C4">
      <w:pPr>
        <w:rPr>
          <w:rFonts w:hint="eastAsia"/>
        </w:rPr>
      </w:pPr>
      <w:r>
        <w:separator/>
      </w:r>
    </w:p>
  </w:endnote>
  <w:endnote w:type="continuationSeparator" w:id="0">
    <w:p w14:paraId="2BFBE7E6" w14:textId="77777777" w:rsidR="004D49C4" w:rsidRDefault="004D49C4" w:rsidP="004D49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DB4FA" w14:textId="77777777" w:rsidR="004D49C4" w:rsidRDefault="004D49C4" w:rsidP="004D49C4">
      <w:pPr>
        <w:rPr>
          <w:rFonts w:hint="eastAsia"/>
        </w:rPr>
      </w:pPr>
      <w:r>
        <w:separator/>
      </w:r>
    </w:p>
  </w:footnote>
  <w:footnote w:type="continuationSeparator" w:id="0">
    <w:p w14:paraId="3E9FE033" w14:textId="77777777" w:rsidR="004D49C4" w:rsidRDefault="004D49C4" w:rsidP="004D49C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49C4"/>
    <w:rsid w:val="004D49C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82496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49C4"/>
    <w:pPr>
      <w:tabs>
        <w:tab w:val="center" w:pos="4153"/>
        <w:tab w:val="right" w:pos="8306"/>
      </w:tabs>
      <w:snapToGrid w:val="0"/>
      <w:jc w:val="center"/>
    </w:pPr>
    <w:rPr>
      <w:sz w:val="18"/>
      <w:szCs w:val="18"/>
    </w:rPr>
  </w:style>
  <w:style w:type="character" w:customStyle="1" w:styleId="a4">
    <w:name w:val="页眉 字符"/>
    <w:basedOn w:val="a0"/>
    <w:link w:val="a3"/>
    <w:uiPriority w:val="99"/>
    <w:rsid w:val="004D49C4"/>
    <w:rPr>
      <w:rFonts w:ascii="宋体" w:eastAsia="宋体" w:hAnsi="宋体" w:cs="宋体"/>
      <w:sz w:val="18"/>
      <w:szCs w:val="18"/>
    </w:rPr>
  </w:style>
  <w:style w:type="paragraph" w:styleId="a5">
    <w:name w:val="footer"/>
    <w:basedOn w:val="a"/>
    <w:link w:val="a6"/>
    <w:uiPriority w:val="99"/>
    <w:unhideWhenUsed/>
    <w:rsid w:val="004D49C4"/>
    <w:pPr>
      <w:tabs>
        <w:tab w:val="center" w:pos="4153"/>
        <w:tab w:val="right" w:pos="8306"/>
      </w:tabs>
      <w:snapToGrid w:val="0"/>
    </w:pPr>
    <w:rPr>
      <w:sz w:val="18"/>
      <w:szCs w:val="18"/>
    </w:rPr>
  </w:style>
  <w:style w:type="character" w:customStyle="1" w:styleId="a6">
    <w:name w:val="页脚 字符"/>
    <w:basedOn w:val="a0"/>
    <w:link w:val="a5"/>
    <w:uiPriority w:val="99"/>
    <w:rsid w:val="004D49C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4532">
      <w:marLeft w:val="0"/>
      <w:marRight w:val="720"/>
      <w:marTop w:val="10"/>
      <w:marBottom w:val="10"/>
      <w:divBdr>
        <w:top w:val="none" w:sz="0" w:space="0" w:color="auto"/>
        <w:left w:val="none" w:sz="0" w:space="0" w:color="auto"/>
        <w:bottom w:val="none" w:sz="0" w:space="0" w:color="auto"/>
        <w:right w:val="none" w:sz="0" w:space="0" w:color="auto"/>
      </w:divBdr>
    </w:div>
    <w:div w:id="40443575">
      <w:marLeft w:val="0"/>
      <w:marRight w:val="0"/>
      <w:marTop w:val="10"/>
      <w:marBottom w:val="10"/>
      <w:divBdr>
        <w:top w:val="none" w:sz="0" w:space="0" w:color="auto"/>
        <w:left w:val="none" w:sz="0" w:space="0" w:color="auto"/>
        <w:bottom w:val="none" w:sz="0" w:space="0" w:color="auto"/>
        <w:right w:val="none" w:sz="0" w:space="0" w:color="auto"/>
      </w:divBdr>
    </w:div>
    <w:div w:id="86931557">
      <w:marLeft w:val="0"/>
      <w:marRight w:val="0"/>
      <w:marTop w:val="10"/>
      <w:marBottom w:val="10"/>
      <w:divBdr>
        <w:top w:val="none" w:sz="0" w:space="0" w:color="auto"/>
        <w:left w:val="none" w:sz="0" w:space="0" w:color="auto"/>
        <w:bottom w:val="none" w:sz="0" w:space="0" w:color="auto"/>
        <w:right w:val="none" w:sz="0" w:space="0" w:color="auto"/>
      </w:divBdr>
    </w:div>
    <w:div w:id="120270637">
      <w:marLeft w:val="0"/>
      <w:marRight w:val="0"/>
      <w:marTop w:val="10"/>
      <w:marBottom w:val="10"/>
      <w:divBdr>
        <w:top w:val="none" w:sz="0" w:space="0" w:color="auto"/>
        <w:left w:val="none" w:sz="0" w:space="0" w:color="auto"/>
        <w:bottom w:val="none" w:sz="0" w:space="0" w:color="auto"/>
        <w:right w:val="none" w:sz="0" w:space="0" w:color="auto"/>
      </w:divBdr>
    </w:div>
    <w:div w:id="147332292">
      <w:marLeft w:val="0"/>
      <w:marRight w:val="0"/>
      <w:marTop w:val="10"/>
      <w:marBottom w:val="10"/>
      <w:divBdr>
        <w:top w:val="none" w:sz="0" w:space="0" w:color="auto"/>
        <w:left w:val="none" w:sz="0" w:space="0" w:color="auto"/>
        <w:bottom w:val="none" w:sz="0" w:space="0" w:color="auto"/>
        <w:right w:val="none" w:sz="0" w:space="0" w:color="auto"/>
      </w:divBdr>
    </w:div>
    <w:div w:id="152332926">
      <w:marLeft w:val="0"/>
      <w:marRight w:val="720"/>
      <w:marTop w:val="10"/>
      <w:marBottom w:val="10"/>
      <w:divBdr>
        <w:top w:val="none" w:sz="0" w:space="0" w:color="auto"/>
        <w:left w:val="none" w:sz="0" w:space="0" w:color="auto"/>
        <w:bottom w:val="none" w:sz="0" w:space="0" w:color="auto"/>
        <w:right w:val="none" w:sz="0" w:space="0" w:color="auto"/>
      </w:divBdr>
    </w:div>
    <w:div w:id="387454544">
      <w:marLeft w:val="0"/>
      <w:marRight w:val="0"/>
      <w:marTop w:val="10"/>
      <w:marBottom w:val="10"/>
      <w:divBdr>
        <w:top w:val="none" w:sz="0" w:space="0" w:color="auto"/>
        <w:left w:val="none" w:sz="0" w:space="0" w:color="auto"/>
        <w:bottom w:val="none" w:sz="0" w:space="0" w:color="auto"/>
        <w:right w:val="none" w:sz="0" w:space="0" w:color="auto"/>
      </w:divBdr>
    </w:div>
    <w:div w:id="484124389">
      <w:marLeft w:val="0"/>
      <w:marRight w:val="720"/>
      <w:marTop w:val="10"/>
      <w:marBottom w:val="10"/>
      <w:divBdr>
        <w:top w:val="none" w:sz="0" w:space="0" w:color="auto"/>
        <w:left w:val="none" w:sz="0" w:space="0" w:color="auto"/>
        <w:bottom w:val="none" w:sz="0" w:space="0" w:color="auto"/>
        <w:right w:val="none" w:sz="0" w:space="0" w:color="auto"/>
      </w:divBdr>
    </w:div>
    <w:div w:id="588737991">
      <w:marLeft w:val="0"/>
      <w:marRight w:val="0"/>
      <w:marTop w:val="10"/>
      <w:marBottom w:val="10"/>
      <w:divBdr>
        <w:top w:val="none" w:sz="0" w:space="0" w:color="auto"/>
        <w:left w:val="none" w:sz="0" w:space="0" w:color="auto"/>
        <w:bottom w:val="none" w:sz="0" w:space="0" w:color="auto"/>
        <w:right w:val="none" w:sz="0" w:space="0" w:color="auto"/>
      </w:divBdr>
    </w:div>
    <w:div w:id="612975366">
      <w:marLeft w:val="0"/>
      <w:marRight w:val="0"/>
      <w:marTop w:val="10"/>
      <w:marBottom w:val="10"/>
      <w:divBdr>
        <w:top w:val="none" w:sz="0" w:space="0" w:color="auto"/>
        <w:left w:val="none" w:sz="0" w:space="0" w:color="auto"/>
        <w:bottom w:val="none" w:sz="0" w:space="0" w:color="auto"/>
        <w:right w:val="none" w:sz="0" w:space="0" w:color="auto"/>
      </w:divBdr>
    </w:div>
    <w:div w:id="818109855">
      <w:marLeft w:val="0"/>
      <w:marRight w:val="0"/>
      <w:marTop w:val="10"/>
      <w:marBottom w:val="10"/>
      <w:divBdr>
        <w:top w:val="none" w:sz="0" w:space="0" w:color="auto"/>
        <w:left w:val="none" w:sz="0" w:space="0" w:color="auto"/>
        <w:bottom w:val="none" w:sz="0" w:space="0" w:color="auto"/>
        <w:right w:val="none" w:sz="0" w:space="0" w:color="auto"/>
      </w:divBdr>
    </w:div>
    <w:div w:id="822085886">
      <w:marLeft w:val="0"/>
      <w:marRight w:val="720"/>
      <w:marTop w:val="10"/>
      <w:marBottom w:val="10"/>
      <w:divBdr>
        <w:top w:val="none" w:sz="0" w:space="0" w:color="auto"/>
        <w:left w:val="none" w:sz="0" w:space="0" w:color="auto"/>
        <w:bottom w:val="none" w:sz="0" w:space="0" w:color="auto"/>
        <w:right w:val="none" w:sz="0" w:space="0" w:color="auto"/>
      </w:divBdr>
    </w:div>
    <w:div w:id="831213293">
      <w:marLeft w:val="0"/>
      <w:marRight w:val="0"/>
      <w:marTop w:val="10"/>
      <w:marBottom w:val="10"/>
      <w:divBdr>
        <w:top w:val="none" w:sz="0" w:space="0" w:color="auto"/>
        <w:left w:val="none" w:sz="0" w:space="0" w:color="auto"/>
        <w:bottom w:val="none" w:sz="0" w:space="0" w:color="auto"/>
        <w:right w:val="none" w:sz="0" w:space="0" w:color="auto"/>
      </w:divBdr>
    </w:div>
    <w:div w:id="868836583">
      <w:marLeft w:val="0"/>
      <w:marRight w:val="0"/>
      <w:marTop w:val="10"/>
      <w:marBottom w:val="10"/>
      <w:divBdr>
        <w:top w:val="none" w:sz="0" w:space="0" w:color="auto"/>
        <w:left w:val="none" w:sz="0" w:space="0" w:color="auto"/>
        <w:bottom w:val="none" w:sz="0" w:space="0" w:color="auto"/>
        <w:right w:val="none" w:sz="0" w:space="0" w:color="auto"/>
      </w:divBdr>
    </w:div>
    <w:div w:id="1102995829">
      <w:marLeft w:val="0"/>
      <w:marRight w:val="0"/>
      <w:marTop w:val="10"/>
      <w:marBottom w:val="10"/>
      <w:divBdr>
        <w:top w:val="none" w:sz="0" w:space="0" w:color="auto"/>
        <w:left w:val="none" w:sz="0" w:space="0" w:color="auto"/>
        <w:bottom w:val="none" w:sz="0" w:space="0" w:color="auto"/>
        <w:right w:val="none" w:sz="0" w:space="0" w:color="auto"/>
      </w:divBdr>
    </w:div>
    <w:div w:id="1123226787">
      <w:marLeft w:val="0"/>
      <w:marRight w:val="0"/>
      <w:marTop w:val="10"/>
      <w:marBottom w:val="10"/>
      <w:divBdr>
        <w:top w:val="none" w:sz="0" w:space="0" w:color="auto"/>
        <w:left w:val="none" w:sz="0" w:space="0" w:color="auto"/>
        <w:bottom w:val="none" w:sz="0" w:space="0" w:color="auto"/>
        <w:right w:val="none" w:sz="0" w:space="0" w:color="auto"/>
      </w:divBdr>
    </w:div>
    <w:div w:id="1194922960">
      <w:marLeft w:val="0"/>
      <w:marRight w:val="0"/>
      <w:marTop w:val="10"/>
      <w:marBottom w:val="10"/>
      <w:divBdr>
        <w:top w:val="none" w:sz="0" w:space="0" w:color="auto"/>
        <w:left w:val="none" w:sz="0" w:space="0" w:color="auto"/>
        <w:bottom w:val="none" w:sz="0" w:space="0" w:color="auto"/>
        <w:right w:val="none" w:sz="0" w:space="0" w:color="auto"/>
      </w:divBdr>
    </w:div>
    <w:div w:id="1218391513">
      <w:marLeft w:val="0"/>
      <w:marRight w:val="0"/>
      <w:marTop w:val="10"/>
      <w:marBottom w:val="10"/>
      <w:divBdr>
        <w:top w:val="none" w:sz="0" w:space="0" w:color="auto"/>
        <w:left w:val="none" w:sz="0" w:space="0" w:color="auto"/>
        <w:bottom w:val="none" w:sz="0" w:space="0" w:color="auto"/>
        <w:right w:val="none" w:sz="0" w:space="0" w:color="auto"/>
      </w:divBdr>
    </w:div>
    <w:div w:id="1241253138">
      <w:marLeft w:val="0"/>
      <w:marRight w:val="0"/>
      <w:marTop w:val="10"/>
      <w:marBottom w:val="10"/>
      <w:divBdr>
        <w:top w:val="none" w:sz="0" w:space="0" w:color="auto"/>
        <w:left w:val="none" w:sz="0" w:space="0" w:color="auto"/>
        <w:bottom w:val="none" w:sz="0" w:space="0" w:color="auto"/>
        <w:right w:val="none" w:sz="0" w:space="0" w:color="auto"/>
      </w:divBdr>
    </w:div>
    <w:div w:id="1387139390">
      <w:marLeft w:val="0"/>
      <w:marRight w:val="0"/>
      <w:marTop w:val="10"/>
      <w:marBottom w:val="10"/>
      <w:divBdr>
        <w:top w:val="none" w:sz="0" w:space="0" w:color="auto"/>
        <w:left w:val="none" w:sz="0" w:space="0" w:color="auto"/>
        <w:bottom w:val="none" w:sz="0" w:space="0" w:color="auto"/>
        <w:right w:val="none" w:sz="0" w:space="0" w:color="auto"/>
      </w:divBdr>
    </w:div>
    <w:div w:id="1517382251">
      <w:marLeft w:val="0"/>
      <w:marRight w:val="0"/>
      <w:marTop w:val="10"/>
      <w:marBottom w:val="10"/>
      <w:divBdr>
        <w:top w:val="none" w:sz="0" w:space="0" w:color="auto"/>
        <w:left w:val="none" w:sz="0" w:space="0" w:color="auto"/>
        <w:bottom w:val="none" w:sz="0" w:space="0" w:color="auto"/>
        <w:right w:val="none" w:sz="0" w:space="0" w:color="auto"/>
      </w:divBdr>
    </w:div>
    <w:div w:id="1555581660">
      <w:marLeft w:val="0"/>
      <w:marRight w:val="0"/>
      <w:marTop w:val="10"/>
      <w:marBottom w:val="10"/>
      <w:divBdr>
        <w:top w:val="none" w:sz="0" w:space="0" w:color="auto"/>
        <w:left w:val="none" w:sz="0" w:space="0" w:color="auto"/>
        <w:bottom w:val="none" w:sz="0" w:space="0" w:color="auto"/>
        <w:right w:val="none" w:sz="0" w:space="0" w:color="auto"/>
      </w:divBdr>
    </w:div>
    <w:div w:id="1576403318">
      <w:marLeft w:val="0"/>
      <w:marRight w:val="720"/>
      <w:marTop w:val="10"/>
      <w:marBottom w:val="10"/>
      <w:divBdr>
        <w:top w:val="none" w:sz="0" w:space="0" w:color="auto"/>
        <w:left w:val="none" w:sz="0" w:space="0" w:color="auto"/>
        <w:bottom w:val="none" w:sz="0" w:space="0" w:color="auto"/>
        <w:right w:val="none" w:sz="0" w:space="0" w:color="auto"/>
      </w:divBdr>
    </w:div>
    <w:div w:id="1721318225">
      <w:marLeft w:val="0"/>
      <w:marRight w:val="0"/>
      <w:marTop w:val="10"/>
      <w:marBottom w:val="10"/>
      <w:divBdr>
        <w:top w:val="none" w:sz="0" w:space="0" w:color="auto"/>
        <w:left w:val="none" w:sz="0" w:space="0" w:color="auto"/>
        <w:bottom w:val="none" w:sz="0" w:space="0" w:color="auto"/>
        <w:right w:val="none" w:sz="0" w:space="0" w:color="auto"/>
      </w:divBdr>
    </w:div>
    <w:div w:id="1721587322">
      <w:marLeft w:val="0"/>
      <w:marRight w:val="0"/>
      <w:marTop w:val="10"/>
      <w:marBottom w:val="10"/>
      <w:divBdr>
        <w:top w:val="none" w:sz="0" w:space="0" w:color="auto"/>
        <w:left w:val="none" w:sz="0" w:space="0" w:color="auto"/>
        <w:bottom w:val="none" w:sz="0" w:space="0" w:color="auto"/>
        <w:right w:val="none" w:sz="0" w:space="0" w:color="auto"/>
      </w:divBdr>
    </w:div>
    <w:div w:id="1736782176">
      <w:marLeft w:val="0"/>
      <w:marRight w:val="0"/>
      <w:marTop w:val="10"/>
      <w:marBottom w:val="10"/>
      <w:divBdr>
        <w:top w:val="none" w:sz="0" w:space="0" w:color="auto"/>
        <w:left w:val="none" w:sz="0" w:space="0" w:color="auto"/>
        <w:bottom w:val="none" w:sz="0" w:space="0" w:color="auto"/>
        <w:right w:val="none" w:sz="0" w:space="0" w:color="auto"/>
      </w:divBdr>
    </w:div>
    <w:div w:id="1762484667">
      <w:marLeft w:val="0"/>
      <w:marRight w:val="0"/>
      <w:marTop w:val="10"/>
      <w:marBottom w:val="10"/>
      <w:divBdr>
        <w:top w:val="none" w:sz="0" w:space="0" w:color="auto"/>
        <w:left w:val="none" w:sz="0" w:space="0" w:color="auto"/>
        <w:bottom w:val="none" w:sz="0" w:space="0" w:color="auto"/>
        <w:right w:val="none" w:sz="0" w:space="0" w:color="auto"/>
      </w:divBdr>
    </w:div>
    <w:div w:id="1767654007">
      <w:marLeft w:val="0"/>
      <w:marRight w:val="0"/>
      <w:marTop w:val="10"/>
      <w:marBottom w:val="10"/>
      <w:divBdr>
        <w:top w:val="none" w:sz="0" w:space="0" w:color="auto"/>
        <w:left w:val="none" w:sz="0" w:space="0" w:color="auto"/>
        <w:bottom w:val="none" w:sz="0" w:space="0" w:color="auto"/>
        <w:right w:val="none" w:sz="0" w:space="0" w:color="auto"/>
      </w:divBdr>
    </w:div>
    <w:div w:id="1782609300">
      <w:marLeft w:val="0"/>
      <w:marRight w:val="0"/>
      <w:marTop w:val="10"/>
      <w:marBottom w:val="10"/>
      <w:divBdr>
        <w:top w:val="none" w:sz="0" w:space="0" w:color="auto"/>
        <w:left w:val="none" w:sz="0" w:space="0" w:color="auto"/>
        <w:bottom w:val="none" w:sz="0" w:space="0" w:color="auto"/>
        <w:right w:val="none" w:sz="0" w:space="0" w:color="auto"/>
      </w:divBdr>
    </w:div>
    <w:div w:id="1808670515">
      <w:marLeft w:val="0"/>
      <w:marRight w:val="0"/>
      <w:marTop w:val="10"/>
      <w:marBottom w:val="10"/>
      <w:divBdr>
        <w:top w:val="none" w:sz="0" w:space="0" w:color="auto"/>
        <w:left w:val="none" w:sz="0" w:space="0" w:color="auto"/>
        <w:bottom w:val="none" w:sz="0" w:space="0" w:color="auto"/>
        <w:right w:val="none" w:sz="0" w:space="0" w:color="auto"/>
      </w:divBdr>
    </w:div>
    <w:div w:id="1839613827">
      <w:marLeft w:val="0"/>
      <w:marRight w:val="0"/>
      <w:marTop w:val="10"/>
      <w:marBottom w:val="10"/>
      <w:divBdr>
        <w:top w:val="none" w:sz="0" w:space="0" w:color="auto"/>
        <w:left w:val="none" w:sz="0" w:space="0" w:color="auto"/>
        <w:bottom w:val="none" w:sz="0" w:space="0" w:color="auto"/>
        <w:right w:val="none" w:sz="0" w:space="0" w:color="auto"/>
      </w:divBdr>
    </w:div>
    <w:div w:id="1866626172">
      <w:marLeft w:val="0"/>
      <w:marRight w:val="0"/>
      <w:marTop w:val="10"/>
      <w:marBottom w:val="10"/>
      <w:divBdr>
        <w:top w:val="none" w:sz="0" w:space="0" w:color="auto"/>
        <w:left w:val="none" w:sz="0" w:space="0" w:color="auto"/>
        <w:bottom w:val="none" w:sz="0" w:space="0" w:color="auto"/>
        <w:right w:val="none" w:sz="0" w:space="0" w:color="auto"/>
      </w:divBdr>
    </w:div>
    <w:div w:id="1941446777">
      <w:marLeft w:val="0"/>
      <w:marRight w:val="0"/>
      <w:marTop w:val="10"/>
      <w:marBottom w:val="10"/>
      <w:divBdr>
        <w:top w:val="none" w:sz="0" w:space="0" w:color="auto"/>
        <w:left w:val="none" w:sz="0" w:space="0" w:color="auto"/>
        <w:bottom w:val="none" w:sz="0" w:space="0" w:color="auto"/>
        <w:right w:val="none" w:sz="0" w:space="0" w:color="auto"/>
      </w:divBdr>
    </w:div>
    <w:div w:id="1978339735">
      <w:marLeft w:val="0"/>
      <w:marRight w:val="0"/>
      <w:marTop w:val="10"/>
      <w:marBottom w:val="10"/>
      <w:divBdr>
        <w:top w:val="none" w:sz="0" w:space="0" w:color="auto"/>
        <w:left w:val="none" w:sz="0" w:space="0" w:color="auto"/>
        <w:bottom w:val="none" w:sz="0" w:space="0" w:color="auto"/>
        <w:right w:val="none" w:sz="0" w:space="0" w:color="auto"/>
      </w:divBdr>
    </w:div>
    <w:div w:id="2002924560">
      <w:marLeft w:val="0"/>
      <w:marRight w:val="0"/>
      <w:marTop w:val="10"/>
      <w:marBottom w:val="10"/>
      <w:divBdr>
        <w:top w:val="none" w:sz="0" w:space="0" w:color="auto"/>
        <w:left w:val="none" w:sz="0" w:space="0" w:color="auto"/>
        <w:bottom w:val="none" w:sz="0" w:space="0" w:color="auto"/>
        <w:right w:val="none" w:sz="0" w:space="0" w:color="auto"/>
      </w:divBdr>
    </w:div>
    <w:div w:id="21176740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659</Words>
  <Characters>3762</Characters>
  <Application>Microsoft Office Word</Application>
  <DocSecurity>0</DocSecurity>
  <Lines>31</Lines>
  <Paragraphs>8</Paragraphs>
  <ScaleCrop>false</ScaleCrop>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2025-04-30T06:58:00Z</dcterms:created>
  <dcterms:modified xsi:type="dcterms:W3CDTF">2025-04-30T06:58:00Z</dcterms:modified>
</cp:coreProperties>
</file>