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36D61" w14:textId="77777777" w:rsidR="003A73CD" w:rsidRDefault="003A73CD">
      <w:pPr>
        <w:spacing w:line="500" w:lineRule="atLeast"/>
        <w:jc w:val="center"/>
        <w:divId w:val="1471022477"/>
        <w:rPr>
          <w:rFonts w:ascii="黑体" w:eastAsia="黑体" w:hAnsi="黑体"/>
          <w:sz w:val="36"/>
          <w:szCs w:val="36"/>
        </w:rPr>
      </w:pPr>
      <w:r>
        <w:rPr>
          <w:rFonts w:ascii="黑体" w:eastAsia="黑体" w:hAnsi="黑体" w:hint="eastAsia"/>
          <w:sz w:val="36"/>
          <w:szCs w:val="36"/>
        </w:rPr>
        <w:t>广东省深圳市福田区人民法院</w:t>
      </w:r>
    </w:p>
    <w:p w14:paraId="2BB7CB3A" w14:textId="77777777" w:rsidR="003A73CD" w:rsidRDefault="003A73CD">
      <w:pPr>
        <w:spacing w:line="500" w:lineRule="atLeast"/>
        <w:jc w:val="center"/>
        <w:divId w:val="15114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FC3142" w14:textId="77777777" w:rsidR="003A73CD" w:rsidRDefault="003A73CD">
      <w:pPr>
        <w:spacing w:line="500" w:lineRule="atLeast"/>
        <w:jc w:val="right"/>
        <w:divId w:val="1824811094"/>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1831</w:t>
      </w:r>
      <w:r>
        <w:rPr>
          <w:rFonts w:hint="eastAsia"/>
          <w:sz w:val="30"/>
          <w:szCs w:val="30"/>
        </w:rPr>
        <w:t>号</w:t>
      </w:r>
    </w:p>
    <w:p w14:paraId="19FA8BDE" w14:textId="77777777" w:rsidR="003A73CD" w:rsidRDefault="003A73CD">
      <w:pPr>
        <w:spacing w:line="500" w:lineRule="atLeast"/>
        <w:ind w:firstLine="600"/>
        <w:divId w:val="1422798961"/>
        <w:rPr>
          <w:rFonts w:hint="eastAsia"/>
          <w:sz w:val="30"/>
          <w:szCs w:val="30"/>
        </w:rPr>
      </w:pPr>
      <w:r>
        <w:rPr>
          <w:rFonts w:hint="eastAsia"/>
          <w:sz w:val="30"/>
          <w:szCs w:val="30"/>
        </w:rPr>
        <w:t>公诉机关深圳市福田区人民检察院。</w:t>
      </w:r>
    </w:p>
    <w:p w14:paraId="3BD483CA" w14:textId="77777777" w:rsidR="003A73CD" w:rsidRDefault="003A73CD">
      <w:pPr>
        <w:spacing w:line="500" w:lineRule="atLeast"/>
        <w:ind w:firstLine="600"/>
        <w:divId w:val="2058621380"/>
        <w:rPr>
          <w:rFonts w:hint="eastAsia"/>
          <w:sz w:val="30"/>
          <w:szCs w:val="30"/>
        </w:rPr>
      </w:pPr>
      <w:r>
        <w:rPr>
          <w:rFonts w:hint="eastAsia"/>
          <w:sz w:val="30"/>
          <w:szCs w:val="30"/>
        </w:rPr>
        <w:t>被告人李某，男，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日出生，汉族，专科文化，原系中广核服务集团东部分公司物管中心副经理，户籍所在地：深圳市龙华新区梅坂大道</w:t>
      </w:r>
      <w:r>
        <w:rPr>
          <w:rFonts w:hint="eastAsia"/>
          <w:sz w:val="30"/>
          <w:szCs w:val="30"/>
        </w:rPr>
        <w:t>234</w:t>
      </w:r>
      <w:r>
        <w:rPr>
          <w:rFonts w:hint="eastAsia"/>
          <w:sz w:val="30"/>
          <w:szCs w:val="30"/>
        </w:rPr>
        <w:t>号溪山美地园一期</w:t>
      </w:r>
      <w:r>
        <w:rPr>
          <w:rFonts w:hint="eastAsia"/>
          <w:sz w:val="30"/>
          <w:szCs w:val="30"/>
        </w:rPr>
        <w:t>13</w:t>
      </w:r>
      <w:r>
        <w:rPr>
          <w:rFonts w:hint="eastAsia"/>
          <w:sz w:val="30"/>
          <w:szCs w:val="30"/>
        </w:rPr>
        <w:t>栋</w:t>
      </w:r>
      <w:r>
        <w:rPr>
          <w:rFonts w:hint="eastAsia"/>
          <w:sz w:val="30"/>
          <w:szCs w:val="30"/>
        </w:rPr>
        <w:t>19AB</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日由深圳市公安局福田分局刑事拘留，同年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日被逮捕。现羁押于深圳市福田区看守所。</w:t>
      </w:r>
    </w:p>
    <w:p w14:paraId="62D0A270" w14:textId="77777777" w:rsidR="003A73CD" w:rsidRDefault="003A73CD">
      <w:pPr>
        <w:spacing w:line="500" w:lineRule="atLeast"/>
        <w:ind w:firstLine="600"/>
        <w:divId w:val="246965162"/>
        <w:rPr>
          <w:rFonts w:hint="eastAsia"/>
          <w:sz w:val="30"/>
          <w:szCs w:val="30"/>
        </w:rPr>
      </w:pPr>
      <w:r>
        <w:rPr>
          <w:rFonts w:hint="eastAsia"/>
          <w:sz w:val="30"/>
          <w:szCs w:val="30"/>
        </w:rPr>
        <w:t>辩护人薛明享，广东中深律师事务所律师。</w:t>
      </w:r>
    </w:p>
    <w:p w14:paraId="78F49C85" w14:textId="77777777" w:rsidR="003A73CD" w:rsidRDefault="003A73CD">
      <w:pPr>
        <w:spacing w:line="500" w:lineRule="atLeast"/>
        <w:ind w:firstLine="600"/>
        <w:divId w:val="301155141"/>
        <w:rPr>
          <w:rFonts w:hint="eastAsia"/>
          <w:sz w:val="30"/>
          <w:szCs w:val="30"/>
        </w:rPr>
      </w:pPr>
      <w:r>
        <w:rPr>
          <w:rFonts w:hint="eastAsia"/>
          <w:sz w:val="30"/>
          <w:szCs w:val="30"/>
        </w:rPr>
        <w:t>深圳市福田区人民检察院以深福检刑诉</w:t>
      </w:r>
      <w:r>
        <w:rPr>
          <w:rFonts w:hint="eastAsia"/>
          <w:sz w:val="30"/>
          <w:szCs w:val="30"/>
        </w:rPr>
        <w:t>(2015)2315</w:t>
      </w:r>
      <w:r>
        <w:rPr>
          <w:rFonts w:hint="eastAsia"/>
          <w:sz w:val="30"/>
          <w:szCs w:val="30"/>
        </w:rPr>
        <w:t>号起诉书指控被告人李某犯贪污罪，于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日向本院提起公诉。本院依法适用普通程序，组成合议庭，公开开庭审理了本案。深圳市福田区人民检察院分别指派检察员苏佩钦、孟薇出庭支持公诉，被告人李某及辩护人薛明享到庭参加诉讼。现已审理终结。</w:t>
      </w:r>
    </w:p>
    <w:p w14:paraId="5B25817E" w14:textId="77777777" w:rsidR="003A73CD" w:rsidRDefault="003A73CD">
      <w:pPr>
        <w:spacing w:line="500" w:lineRule="atLeast"/>
        <w:ind w:firstLine="600"/>
        <w:divId w:val="1442913488"/>
        <w:rPr>
          <w:rFonts w:hint="eastAsia"/>
          <w:sz w:val="30"/>
          <w:szCs w:val="30"/>
        </w:rPr>
      </w:pPr>
      <w:r>
        <w:rPr>
          <w:rFonts w:hint="eastAsia"/>
          <w:sz w:val="30"/>
          <w:szCs w:val="30"/>
        </w:rPr>
        <w:t>深圳市福田区人民检察院指控：被告人李某原系深圳市核电机电安装维修有限公司大亚湾维修部副经理、中广核服务集团有限责任公司</w:t>
      </w:r>
      <w:r>
        <w:rPr>
          <w:rFonts w:hint="eastAsia"/>
          <w:sz w:val="30"/>
          <w:szCs w:val="30"/>
        </w:rPr>
        <w:t>(</w:t>
      </w:r>
      <w:r>
        <w:rPr>
          <w:rFonts w:hint="eastAsia"/>
          <w:sz w:val="30"/>
          <w:szCs w:val="30"/>
        </w:rPr>
        <w:t>原广东大亚湾核电服务集团有限公司）东部分公司物管中心副经理，负责该公司中央空调运维、电厂后勤服务、厂家物业服务及餐厅设备维修等业务的管理。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月，被告人李某利用职务便利，单独或与他人结伙非法占有公共财物共计人民币</w:t>
      </w:r>
      <w:r>
        <w:rPr>
          <w:rFonts w:hint="eastAsia"/>
          <w:sz w:val="30"/>
          <w:szCs w:val="30"/>
        </w:rPr>
        <w:t>190281</w:t>
      </w:r>
      <w:r>
        <w:rPr>
          <w:rFonts w:hint="eastAsia"/>
          <w:sz w:val="30"/>
          <w:szCs w:val="30"/>
        </w:rPr>
        <w:t>元。具体事实如下</w:t>
      </w:r>
      <w:r>
        <w:rPr>
          <w:rFonts w:hint="eastAsia"/>
          <w:sz w:val="30"/>
          <w:szCs w:val="30"/>
        </w:rPr>
        <w:t>:</w:t>
      </w:r>
    </w:p>
    <w:p w14:paraId="48E59D42" w14:textId="77777777" w:rsidR="003A73CD" w:rsidRDefault="003A73CD">
      <w:pPr>
        <w:spacing w:line="500" w:lineRule="atLeast"/>
        <w:ind w:firstLine="600"/>
        <w:divId w:val="1750153896"/>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月，李某与中广核服务集团有限东部分公司厂区物业服务部副主任黄某平（另案处理）合谋，在受委托为大亚湾核电运营管理公司制作门牌和标识牌期间，在明知实际</w:t>
      </w:r>
      <w:r>
        <w:rPr>
          <w:rFonts w:hint="eastAsia"/>
          <w:sz w:val="30"/>
          <w:szCs w:val="30"/>
        </w:rPr>
        <w:lastRenderedPageBreak/>
        <w:t>采购金额为人民币</w:t>
      </w:r>
      <w:r>
        <w:rPr>
          <w:rFonts w:hint="eastAsia"/>
          <w:sz w:val="30"/>
          <w:szCs w:val="30"/>
        </w:rPr>
        <w:t>87152</w:t>
      </w:r>
      <w:r>
        <w:rPr>
          <w:rFonts w:hint="eastAsia"/>
          <w:sz w:val="30"/>
          <w:szCs w:val="30"/>
        </w:rPr>
        <w:t>元的情况下</w:t>
      </w:r>
      <w:r>
        <w:rPr>
          <w:rFonts w:hint="eastAsia"/>
          <w:sz w:val="30"/>
          <w:szCs w:val="30"/>
        </w:rPr>
        <w:t>,</w:t>
      </w:r>
      <w:r>
        <w:rPr>
          <w:rFonts w:hint="eastAsia"/>
          <w:sz w:val="30"/>
          <w:szCs w:val="30"/>
        </w:rPr>
        <w:t>仍以人民币</w:t>
      </w:r>
      <w:r>
        <w:rPr>
          <w:rFonts w:hint="eastAsia"/>
          <w:sz w:val="30"/>
          <w:szCs w:val="30"/>
        </w:rPr>
        <w:t>130854</w:t>
      </w:r>
      <w:r>
        <w:rPr>
          <w:rFonts w:hint="eastAsia"/>
          <w:sz w:val="30"/>
          <w:szCs w:val="30"/>
        </w:rPr>
        <w:t>元的价格向中广核服务集团东部分公司虚高报账。事后，李某与黄某平共同接受供应商古某辉（另案处理）给予的差价人民币</w:t>
      </w:r>
      <w:r>
        <w:rPr>
          <w:rFonts w:hint="eastAsia"/>
          <w:sz w:val="30"/>
          <w:szCs w:val="30"/>
        </w:rPr>
        <w:t>30000</w:t>
      </w:r>
      <w:r>
        <w:rPr>
          <w:rFonts w:hint="eastAsia"/>
          <w:sz w:val="30"/>
          <w:szCs w:val="30"/>
        </w:rPr>
        <w:t>元，其个人分得人民币</w:t>
      </w:r>
      <w:r>
        <w:rPr>
          <w:rFonts w:hint="eastAsia"/>
          <w:sz w:val="30"/>
          <w:szCs w:val="30"/>
        </w:rPr>
        <w:t>15000</w:t>
      </w:r>
      <w:r>
        <w:rPr>
          <w:rFonts w:hint="eastAsia"/>
          <w:sz w:val="30"/>
          <w:szCs w:val="30"/>
        </w:rPr>
        <w:t>元。</w:t>
      </w:r>
    </w:p>
    <w:p w14:paraId="2BCEC8B1" w14:textId="77777777" w:rsidR="003A73CD" w:rsidRDefault="003A73CD">
      <w:pPr>
        <w:spacing w:line="500" w:lineRule="atLeast"/>
        <w:ind w:firstLine="600"/>
        <w:divId w:val="1665010628"/>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月，李某以每桶人民币</w:t>
      </w:r>
      <w:r>
        <w:rPr>
          <w:rFonts w:hint="eastAsia"/>
          <w:sz w:val="30"/>
          <w:szCs w:val="30"/>
        </w:rPr>
        <w:t>9000</w:t>
      </w:r>
      <w:r>
        <w:rPr>
          <w:rFonts w:hint="eastAsia"/>
          <w:sz w:val="30"/>
          <w:szCs w:val="30"/>
        </w:rPr>
        <w:t>元的价格为其所在东部分公司采购</w:t>
      </w:r>
      <w:r>
        <w:rPr>
          <w:rFonts w:hint="eastAsia"/>
          <w:sz w:val="30"/>
          <w:szCs w:val="30"/>
        </w:rPr>
        <w:t>3</w:t>
      </w:r>
      <w:r>
        <w:rPr>
          <w:rFonts w:hint="eastAsia"/>
          <w:sz w:val="30"/>
          <w:szCs w:val="30"/>
        </w:rPr>
        <w:t>桶大金空调压缩机所用太阳牌冷冻机油，随后通过公司供应商洪某伟（另案处理）按每桶人民币</w:t>
      </w:r>
      <w:r>
        <w:rPr>
          <w:rFonts w:hint="eastAsia"/>
          <w:sz w:val="30"/>
          <w:szCs w:val="30"/>
        </w:rPr>
        <w:t>16250</w:t>
      </w:r>
      <w:r>
        <w:rPr>
          <w:rFonts w:hint="eastAsia"/>
          <w:sz w:val="30"/>
          <w:szCs w:val="30"/>
        </w:rPr>
        <w:t>元的价格向中广核服务集团东部分公司虚高报账。事后，李某接收了洪某伟给予的机油款人民币</w:t>
      </w:r>
      <w:r>
        <w:rPr>
          <w:rFonts w:hint="eastAsia"/>
          <w:sz w:val="30"/>
          <w:szCs w:val="30"/>
        </w:rPr>
        <w:t>39000</w:t>
      </w:r>
      <w:r>
        <w:rPr>
          <w:rFonts w:hint="eastAsia"/>
          <w:sz w:val="30"/>
          <w:szCs w:val="30"/>
        </w:rPr>
        <w:t>元，从而贪污人民币</w:t>
      </w:r>
      <w:r>
        <w:rPr>
          <w:rFonts w:hint="eastAsia"/>
          <w:sz w:val="30"/>
          <w:szCs w:val="30"/>
        </w:rPr>
        <w:t>12000</w:t>
      </w:r>
      <w:r>
        <w:rPr>
          <w:rFonts w:hint="eastAsia"/>
          <w:sz w:val="30"/>
          <w:szCs w:val="30"/>
        </w:rPr>
        <w:t>元。</w:t>
      </w:r>
    </w:p>
    <w:p w14:paraId="36F5EE5E" w14:textId="77777777" w:rsidR="003A73CD" w:rsidRDefault="003A73CD">
      <w:pPr>
        <w:spacing w:line="500" w:lineRule="atLeast"/>
        <w:ind w:firstLine="600"/>
        <w:divId w:val="2053994936"/>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月，李某在为大亚湾核电运营管理公司联系维修</w:t>
      </w:r>
      <w:r>
        <w:rPr>
          <w:rFonts w:hint="eastAsia"/>
          <w:sz w:val="30"/>
          <w:szCs w:val="30"/>
        </w:rPr>
        <w:t>SA</w:t>
      </w:r>
      <w:r>
        <w:rPr>
          <w:rFonts w:hint="eastAsia"/>
          <w:sz w:val="30"/>
          <w:szCs w:val="30"/>
        </w:rPr>
        <w:t>餐厅智能机组</w:t>
      </w:r>
      <w:r>
        <w:rPr>
          <w:rFonts w:hint="eastAsia"/>
          <w:sz w:val="30"/>
          <w:szCs w:val="30"/>
        </w:rPr>
        <w:t>2</w:t>
      </w:r>
      <w:r>
        <w:rPr>
          <w:rFonts w:hint="eastAsia"/>
          <w:sz w:val="30"/>
          <w:szCs w:val="30"/>
        </w:rPr>
        <w:t>号机组设备期间，明知实际维修款为人民币</w:t>
      </w:r>
      <w:r>
        <w:rPr>
          <w:rFonts w:hint="eastAsia"/>
          <w:sz w:val="30"/>
          <w:szCs w:val="30"/>
        </w:rPr>
        <w:t>83800</w:t>
      </w:r>
      <w:r>
        <w:rPr>
          <w:rFonts w:hint="eastAsia"/>
          <w:sz w:val="30"/>
          <w:szCs w:val="30"/>
        </w:rPr>
        <w:t>元，仍通过深圳市诚和信机电工程设备有限公司以人民币</w:t>
      </w:r>
      <w:r>
        <w:rPr>
          <w:rFonts w:hint="eastAsia"/>
          <w:sz w:val="30"/>
          <w:szCs w:val="30"/>
        </w:rPr>
        <w:t>257868</w:t>
      </w:r>
      <w:r>
        <w:rPr>
          <w:rFonts w:hint="eastAsia"/>
          <w:sz w:val="30"/>
          <w:szCs w:val="30"/>
        </w:rPr>
        <w:t>元的价格向中广核服务集团东部分公司虚高报账。事后，李某收取了深圳市诚和信机电工程设备有限公司给予的人民币</w:t>
      </w:r>
      <w:r>
        <w:rPr>
          <w:rFonts w:hint="eastAsia"/>
          <w:sz w:val="30"/>
          <w:szCs w:val="30"/>
        </w:rPr>
        <w:t>232081</w:t>
      </w:r>
      <w:r>
        <w:rPr>
          <w:rFonts w:hint="eastAsia"/>
          <w:sz w:val="30"/>
          <w:szCs w:val="30"/>
        </w:rPr>
        <w:t>元，从而贪污人民币</w:t>
      </w:r>
      <w:r>
        <w:rPr>
          <w:rFonts w:hint="eastAsia"/>
          <w:sz w:val="30"/>
          <w:szCs w:val="30"/>
        </w:rPr>
        <w:t>148281</w:t>
      </w:r>
      <w:r>
        <w:rPr>
          <w:rFonts w:hint="eastAsia"/>
          <w:sz w:val="30"/>
          <w:szCs w:val="30"/>
        </w:rPr>
        <w:t>元。</w:t>
      </w:r>
    </w:p>
    <w:p w14:paraId="13C64B3E" w14:textId="77777777" w:rsidR="003A73CD" w:rsidRDefault="003A73CD">
      <w:pPr>
        <w:spacing w:line="500" w:lineRule="atLeast"/>
        <w:ind w:firstLine="600"/>
        <w:divId w:val="64115610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广核服务集团有限公司审计监察部工作人员在与李某谈话中了解到李某可能存在违法犯罪行为，于当日在李某的配合下陪同其来到福田区人民检察院投案。在调查中，李某主动如实交代了其贪污公共财物的行为。</w:t>
      </w:r>
    </w:p>
    <w:p w14:paraId="39413AC1" w14:textId="77777777" w:rsidR="003A73CD" w:rsidRDefault="003A73CD">
      <w:pPr>
        <w:spacing w:line="500" w:lineRule="atLeast"/>
        <w:ind w:firstLine="600"/>
        <w:divId w:val="917861204"/>
        <w:rPr>
          <w:rFonts w:hint="eastAsia"/>
          <w:sz w:val="30"/>
          <w:szCs w:val="30"/>
        </w:rPr>
      </w:pPr>
      <w:r>
        <w:rPr>
          <w:rFonts w:hint="eastAsia"/>
          <w:sz w:val="30"/>
          <w:szCs w:val="30"/>
        </w:rPr>
        <w:t>公诉机关当庭出示了书证、证人证言、被告人的供述与辩解等证据，据此认为被告人李某的行为已构成贪污罪，有自首情节，应依法追究其刑事责任，提请本院依法判处。</w:t>
      </w:r>
    </w:p>
    <w:p w14:paraId="1677BE8E" w14:textId="77777777" w:rsidR="003A73CD" w:rsidRDefault="003A73CD">
      <w:pPr>
        <w:spacing w:line="500" w:lineRule="atLeast"/>
        <w:ind w:firstLine="600"/>
        <w:divId w:val="383214605"/>
        <w:rPr>
          <w:rFonts w:hint="eastAsia"/>
          <w:sz w:val="30"/>
          <w:szCs w:val="30"/>
        </w:rPr>
      </w:pPr>
      <w:r>
        <w:rPr>
          <w:rFonts w:hint="eastAsia"/>
          <w:sz w:val="30"/>
          <w:szCs w:val="30"/>
        </w:rPr>
        <w:t>被告人李某承认控罪，请求法庭从轻处罚。辩护人认为被告人有自首情节、已退赃，请求法庭从轻处罚。</w:t>
      </w:r>
    </w:p>
    <w:p w14:paraId="0AD60928" w14:textId="77777777" w:rsidR="003A73CD" w:rsidRDefault="003A73CD">
      <w:pPr>
        <w:spacing w:line="500" w:lineRule="atLeast"/>
        <w:ind w:firstLine="600"/>
        <w:divId w:val="2074113648"/>
        <w:rPr>
          <w:rFonts w:hint="eastAsia"/>
          <w:sz w:val="30"/>
          <w:szCs w:val="30"/>
        </w:rPr>
      </w:pPr>
      <w:r>
        <w:rPr>
          <w:rFonts w:hint="eastAsia"/>
          <w:sz w:val="30"/>
          <w:szCs w:val="30"/>
        </w:rPr>
        <w:t>经审理查明：被告人李某原系深圳市核电机电安装维修有限公司大亚湾维修部副经理、中广核服务集团有限责任公司</w:t>
      </w:r>
      <w:r>
        <w:rPr>
          <w:rFonts w:hint="eastAsia"/>
          <w:sz w:val="30"/>
          <w:szCs w:val="30"/>
        </w:rPr>
        <w:t>(</w:t>
      </w:r>
      <w:r>
        <w:rPr>
          <w:rFonts w:hint="eastAsia"/>
          <w:sz w:val="30"/>
          <w:szCs w:val="30"/>
        </w:rPr>
        <w:t>原广东大亚湾核电服务集团有限公司）东部分公司物管中心副经理，负责该公司中央空调运维、电厂后勤服务、厂家物业服务及餐厅设备维修等业务的管理。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月，被告人李某利用职务便利，单独或与他人结伙非法占有公共财物共计人民币</w:t>
      </w:r>
      <w:r>
        <w:rPr>
          <w:rFonts w:hint="eastAsia"/>
          <w:sz w:val="30"/>
          <w:szCs w:val="30"/>
        </w:rPr>
        <w:t>190281</w:t>
      </w:r>
      <w:r>
        <w:rPr>
          <w:rFonts w:hint="eastAsia"/>
          <w:sz w:val="30"/>
          <w:szCs w:val="30"/>
        </w:rPr>
        <w:t>元。具体事实如下</w:t>
      </w:r>
      <w:r>
        <w:rPr>
          <w:rFonts w:hint="eastAsia"/>
          <w:sz w:val="30"/>
          <w:szCs w:val="30"/>
        </w:rPr>
        <w:t>:</w:t>
      </w:r>
    </w:p>
    <w:p w14:paraId="502A0684" w14:textId="77777777" w:rsidR="003A73CD" w:rsidRDefault="003A73CD">
      <w:pPr>
        <w:spacing w:line="500" w:lineRule="atLeast"/>
        <w:ind w:firstLine="600"/>
        <w:divId w:val="1643149018"/>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月，李某与中广核服务集团有限东部分公司厂区物业服务部副主任黄某平（另案处理）合谋，在受委托为大亚湾核电运营管理公司制作门牌和标识牌期间，在明知实际采购金额为人民币</w:t>
      </w:r>
      <w:r>
        <w:rPr>
          <w:rFonts w:hint="eastAsia"/>
          <w:sz w:val="30"/>
          <w:szCs w:val="30"/>
        </w:rPr>
        <w:t>87152</w:t>
      </w:r>
      <w:r>
        <w:rPr>
          <w:rFonts w:hint="eastAsia"/>
          <w:sz w:val="30"/>
          <w:szCs w:val="30"/>
        </w:rPr>
        <w:t>元的情况下</w:t>
      </w:r>
      <w:r>
        <w:rPr>
          <w:rFonts w:hint="eastAsia"/>
          <w:sz w:val="30"/>
          <w:szCs w:val="30"/>
        </w:rPr>
        <w:t>,</w:t>
      </w:r>
      <w:r>
        <w:rPr>
          <w:rFonts w:hint="eastAsia"/>
          <w:sz w:val="30"/>
          <w:szCs w:val="30"/>
        </w:rPr>
        <w:t>仍以人民币</w:t>
      </w:r>
      <w:r>
        <w:rPr>
          <w:rFonts w:hint="eastAsia"/>
          <w:sz w:val="30"/>
          <w:szCs w:val="30"/>
        </w:rPr>
        <w:t>130854</w:t>
      </w:r>
      <w:r>
        <w:rPr>
          <w:rFonts w:hint="eastAsia"/>
          <w:sz w:val="30"/>
          <w:szCs w:val="30"/>
        </w:rPr>
        <w:t>元的价格向中广核服务集团东部分公司虚高报账。事后，李某与黄某平共同接受供应商古某辉（另案处理）给予的差价人民币</w:t>
      </w:r>
      <w:r>
        <w:rPr>
          <w:rFonts w:hint="eastAsia"/>
          <w:sz w:val="30"/>
          <w:szCs w:val="30"/>
        </w:rPr>
        <w:t>30000</w:t>
      </w:r>
      <w:r>
        <w:rPr>
          <w:rFonts w:hint="eastAsia"/>
          <w:sz w:val="30"/>
          <w:szCs w:val="30"/>
        </w:rPr>
        <w:t>元，其个人分得人民币</w:t>
      </w:r>
      <w:r>
        <w:rPr>
          <w:rFonts w:hint="eastAsia"/>
          <w:sz w:val="30"/>
          <w:szCs w:val="30"/>
        </w:rPr>
        <w:t>15000</w:t>
      </w:r>
      <w:r>
        <w:rPr>
          <w:rFonts w:hint="eastAsia"/>
          <w:sz w:val="30"/>
          <w:szCs w:val="30"/>
        </w:rPr>
        <w:t>元。</w:t>
      </w:r>
    </w:p>
    <w:p w14:paraId="7748DEA0" w14:textId="77777777" w:rsidR="003A73CD" w:rsidRDefault="003A73CD">
      <w:pPr>
        <w:spacing w:line="500" w:lineRule="atLeast"/>
        <w:ind w:firstLine="600"/>
        <w:divId w:val="737753193"/>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月，李某以每桶人民币</w:t>
      </w:r>
      <w:r>
        <w:rPr>
          <w:rFonts w:hint="eastAsia"/>
          <w:sz w:val="30"/>
          <w:szCs w:val="30"/>
        </w:rPr>
        <w:t>9000</w:t>
      </w:r>
      <w:r>
        <w:rPr>
          <w:rFonts w:hint="eastAsia"/>
          <w:sz w:val="30"/>
          <w:szCs w:val="30"/>
        </w:rPr>
        <w:t>元的价格为其所在东部分公司采购</w:t>
      </w:r>
      <w:r>
        <w:rPr>
          <w:rFonts w:hint="eastAsia"/>
          <w:sz w:val="30"/>
          <w:szCs w:val="30"/>
        </w:rPr>
        <w:t>3</w:t>
      </w:r>
      <w:r>
        <w:rPr>
          <w:rFonts w:hint="eastAsia"/>
          <w:sz w:val="30"/>
          <w:szCs w:val="30"/>
        </w:rPr>
        <w:t>桶大金空调压缩机所用太阳牌冷冻机油，随后通过公司供应商洪某伟（另案处理）按每桶人民币</w:t>
      </w:r>
      <w:r>
        <w:rPr>
          <w:rFonts w:hint="eastAsia"/>
          <w:sz w:val="30"/>
          <w:szCs w:val="30"/>
        </w:rPr>
        <w:t>16250</w:t>
      </w:r>
      <w:r>
        <w:rPr>
          <w:rFonts w:hint="eastAsia"/>
          <w:sz w:val="30"/>
          <w:szCs w:val="30"/>
        </w:rPr>
        <w:t>元的价格向中广核服务集团东部分公司虚高报账。事后，李某接收了洪某伟给予的机油款人民币</w:t>
      </w:r>
      <w:r>
        <w:rPr>
          <w:rFonts w:hint="eastAsia"/>
          <w:sz w:val="30"/>
          <w:szCs w:val="30"/>
        </w:rPr>
        <w:t>39000</w:t>
      </w:r>
      <w:r>
        <w:rPr>
          <w:rFonts w:hint="eastAsia"/>
          <w:sz w:val="30"/>
          <w:szCs w:val="30"/>
        </w:rPr>
        <w:t>元，从而贪污人民币</w:t>
      </w:r>
      <w:r>
        <w:rPr>
          <w:rFonts w:hint="eastAsia"/>
          <w:sz w:val="30"/>
          <w:szCs w:val="30"/>
        </w:rPr>
        <w:t>12000</w:t>
      </w:r>
      <w:r>
        <w:rPr>
          <w:rFonts w:hint="eastAsia"/>
          <w:sz w:val="30"/>
          <w:szCs w:val="30"/>
        </w:rPr>
        <w:t>元。</w:t>
      </w:r>
    </w:p>
    <w:p w14:paraId="419196D0" w14:textId="77777777" w:rsidR="003A73CD" w:rsidRDefault="003A73CD">
      <w:pPr>
        <w:spacing w:line="500" w:lineRule="atLeast"/>
        <w:ind w:firstLine="600"/>
        <w:divId w:val="1051729296"/>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月，李某在为大亚湾核电运营管理公司联系维修</w:t>
      </w:r>
      <w:r>
        <w:rPr>
          <w:rFonts w:hint="eastAsia"/>
          <w:sz w:val="30"/>
          <w:szCs w:val="30"/>
        </w:rPr>
        <w:t>SA</w:t>
      </w:r>
      <w:r>
        <w:rPr>
          <w:rFonts w:hint="eastAsia"/>
          <w:sz w:val="30"/>
          <w:szCs w:val="30"/>
        </w:rPr>
        <w:t>餐厅智能机组</w:t>
      </w:r>
      <w:r>
        <w:rPr>
          <w:rFonts w:hint="eastAsia"/>
          <w:sz w:val="30"/>
          <w:szCs w:val="30"/>
        </w:rPr>
        <w:t>2</w:t>
      </w:r>
      <w:r>
        <w:rPr>
          <w:rFonts w:hint="eastAsia"/>
          <w:sz w:val="30"/>
          <w:szCs w:val="30"/>
        </w:rPr>
        <w:t>号机组设备期间，明知实际维修款为人民币</w:t>
      </w:r>
      <w:r>
        <w:rPr>
          <w:rFonts w:hint="eastAsia"/>
          <w:sz w:val="30"/>
          <w:szCs w:val="30"/>
        </w:rPr>
        <w:t>83800</w:t>
      </w:r>
      <w:r>
        <w:rPr>
          <w:rFonts w:hint="eastAsia"/>
          <w:sz w:val="30"/>
          <w:szCs w:val="30"/>
        </w:rPr>
        <w:t>元，仍通过深圳市诚和信机电工程设备有限公司以人民币</w:t>
      </w:r>
      <w:r>
        <w:rPr>
          <w:rFonts w:hint="eastAsia"/>
          <w:sz w:val="30"/>
          <w:szCs w:val="30"/>
        </w:rPr>
        <w:t>257868</w:t>
      </w:r>
      <w:r>
        <w:rPr>
          <w:rFonts w:hint="eastAsia"/>
          <w:sz w:val="30"/>
          <w:szCs w:val="30"/>
        </w:rPr>
        <w:t>元的价格向中广核服务集团东部分公司虚高报账。事后，李某收取了深圳市诚和信机电工程设备有限公司给予的人民币</w:t>
      </w:r>
      <w:r>
        <w:rPr>
          <w:rFonts w:hint="eastAsia"/>
          <w:sz w:val="30"/>
          <w:szCs w:val="30"/>
        </w:rPr>
        <w:t>232081</w:t>
      </w:r>
      <w:r>
        <w:rPr>
          <w:rFonts w:hint="eastAsia"/>
          <w:sz w:val="30"/>
          <w:szCs w:val="30"/>
        </w:rPr>
        <w:t>元，从而贪污人民币</w:t>
      </w:r>
      <w:r>
        <w:rPr>
          <w:rFonts w:hint="eastAsia"/>
          <w:sz w:val="30"/>
          <w:szCs w:val="30"/>
        </w:rPr>
        <w:t>148281</w:t>
      </w:r>
      <w:r>
        <w:rPr>
          <w:rFonts w:hint="eastAsia"/>
          <w:sz w:val="30"/>
          <w:szCs w:val="30"/>
        </w:rPr>
        <w:t>元。</w:t>
      </w:r>
    </w:p>
    <w:p w14:paraId="0953789E" w14:textId="77777777" w:rsidR="003A73CD" w:rsidRDefault="003A73CD">
      <w:pPr>
        <w:spacing w:line="500" w:lineRule="atLeast"/>
        <w:ind w:firstLine="600"/>
        <w:divId w:val="72345633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日，中广核服务集团有限公司审计监察部工作人员在与李某谈话中了解到李某可能涉嫌违法犯罪，于当日在李某的配合下陪同其向福田区人民检察院投案。在调查中，李某主动如实交代了其贪污的罪行，后于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w:t>
      </w:r>
    </w:p>
    <w:p w14:paraId="6246EAB6" w14:textId="77777777" w:rsidR="003A73CD" w:rsidRDefault="003A73CD">
      <w:pPr>
        <w:spacing w:line="500" w:lineRule="atLeast"/>
        <w:ind w:firstLine="600"/>
        <w:divId w:val="1504854454"/>
        <w:rPr>
          <w:rFonts w:hint="eastAsia"/>
          <w:sz w:val="30"/>
          <w:szCs w:val="30"/>
        </w:rPr>
      </w:pPr>
      <w:r>
        <w:rPr>
          <w:rFonts w:hint="eastAsia"/>
          <w:sz w:val="30"/>
          <w:szCs w:val="30"/>
        </w:rPr>
        <w:t>另查明，被告人李某在审理过程中退赃人民币</w:t>
      </w:r>
      <w:r>
        <w:rPr>
          <w:rFonts w:hint="eastAsia"/>
          <w:sz w:val="30"/>
          <w:szCs w:val="30"/>
        </w:rPr>
        <w:t>175281</w:t>
      </w:r>
      <w:r>
        <w:rPr>
          <w:rFonts w:hint="eastAsia"/>
          <w:sz w:val="30"/>
          <w:szCs w:val="30"/>
        </w:rPr>
        <w:t>元。</w:t>
      </w:r>
    </w:p>
    <w:p w14:paraId="55A7337D" w14:textId="77777777" w:rsidR="003A73CD" w:rsidRDefault="003A73CD">
      <w:pPr>
        <w:spacing w:line="500" w:lineRule="atLeast"/>
        <w:ind w:firstLine="600"/>
        <w:divId w:val="1880586898"/>
        <w:rPr>
          <w:rFonts w:hint="eastAsia"/>
          <w:sz w:val="30"/>
          <w:szCs w:val="30"/>
        </w:rPr>
      </w:pPr>
      <w:r>
        <w:rPr>
          <w:rFonts w:hint="eastAsia"/>
          <w:sz w:val="30"/>
          <w:szCs w:val="30"/>
        </w:rPr>
        <w:t>上述事实，有公诉机关提交并经法庭质证、认证的下列证据予以证实：</w:t>
      </w:r>
      <w:r>
        <w:rPr>
          <w:rFonts w:hint="eastAsia"/>
          <w:sz w:val="30"/>
          <w:szCs w:val="30"/>
        </w:rPr>
        <w:t>1</w:t>
      </w:r>
      <w:r>
        <w:rPr>
          <w:rFonts w:hint="eastAsia"/>
          <w:sz w:val="30"/>
          <w:szCs w:val="30"/>
        </w:rPr>
        <w:t>、书证：被告人李某的身份材料、现金缴款单、银行交易记录、转账凭证、广东大亚湾核电服务（集团）有限公司东部分公司的采购验收单、报价单、收款回单、发票、定做物品清单、送货单、支付申请表、验收支付单、记账凭证、付款通知书、有立项无合同支付表、资金支付申请单、发票联、合同支付申请表、中广核服务集团有限公司、中广核服务集团有限公司东部分公司、大亚湾核电运营管理公司企业法人营业执照及登记备案信息查询单、李某的任职通知、劳动合同、基地后勤服务委托框架合同、中央空调</w:t>
      </w:r>
      <w:r>
        <w:rPr>
          <w:rFonts w:hint="eastAsia"/>
          <w:sz w:val="30"/>
          <w:szCs w:val="30"/>
        </w:rPr>
        <w:t>2</w:t>
      </w:r>
      <w:r>
        <w:rPr>
          <w:rFonts w:hint="eastAsia"/>
          <w:sz w:val="30"/>
          <w:szCs w:val="30"/>
        </w:rPr>
        <w:t>号制冷机组故障维修合同、维修技术规范、证明、委托服务合同项目经理部会议纪要、到案经过、《关于李某情况的说明》、深圳市核电机电安装维修有限公司的营业执照等工商资料等</w:t>
      </w:r>
      <w:r>
        <w:rPr>
          <w:rFonts w:hint="eastAsia"/>
          <w:sz w:val="30"/>
          <w:szCs w:val="30"/>
        </w:rPr>
        <w:t>;2</w:t>
      </w:r>
      <w:r>
        <w:rPr>
          <w:rFonts w:hint="eastAsia"/>
          <w:sz w:val="30"/>
          <w:szCs w:val="30"/>
        </w:rPr>
        <w:t>、证人洪某、沈某、崔某、古某、张某、黄某的证言；</w:t>
      </w:r>
      <w:r>
        <w:rPr>
          <w:rFonts w:hint="eastAsia"/>
          <w:sz w:val="30"/>
          <w:szCs w:val="30"/>
        </w:rPr>
        <w:t>3</w:t>
      </w:r>
      <w:r>
        <w:rPr>
          <w:rFonts w:hint="eastAsia"/>
          <w:sz w:val="30"/>
          <w:szCs w:val="30"/>
        </w:rPr>
        <w:t>、被告人李某的供述与辩解。事实清楚，证据确实、充分，足以认定。本院予以确认。</w:t>
      </w:r>
    </w:p>
    <w:p w14:paraId="0A6F276B" w14:textId="77777777" w:rsidR="003A73CD" w:rsidRDefault="003A73CD">
      <w:pPr>
        <w:spacing w:line="500" w:lineRule="atLeast"/>
        <w:ind w:firstLine="600"/>
        <w:divId w:val="1453674526"/>
        <w:rPr>
          <w:rFonts w:hint="eastAsia"/>
          <w:sz w:val="30"/>
          <w:szCs w:val="30"/>
        </w:rPr>
      </w:pPr>
      <w:r>
        <w:rPr>
          <w:rFonts w:hint="eastAsia"/>
          <w:sz w:val="30"/>
          <w:szCs w:val="30"/>
        </w:rPr>
        <w:t>本院认为，被告人李某无视国家法律，身为国家工作人员，利用职务便利，单独或结伙骗取公共财物，数额较大，其行为已构成贪污罪，应依法予以惩罚。公诉机关指控的罪名成立。被告人自动投案并如实供述所犯罪行，系自首，依法可以从轻处罚；其认罪悔罪并退赃，亦可酌情从轻处罚。被告人及辩护人请求从轻处罚的意见，可予采纳。根据被告人的犯罪事实、情节以及社会危害性，依照《中华人民共和国刑法》第三百八十二条第一款、第三百八十三条、第五十二条、第五十三条、第六十四条、第六十七条第一款之规定，判决如下：</w:t>
      </w:r>
    </w:p>
    <w:p w14:paraId="6547E1A6" w14:textId="77777777" w:rsidR="003A73CD" w:rsidRDefault="003A73CD">
      <w:pPr>
        <w:spacing w:line="500" w:lineRule="atLeast"/>
        <w:ind w:firstLine="600"/>
        <w:divId w:val="982655207"/>
        <w:rPr>
          <w:rFonts w:hint="eastAsia"/>
          <w:sz w:val="30"/>
          <w:szCs w:val="30"/>
        </w:rPr>
      </w:pPr>
      <w:r>
        <w:rPr>
          <w:rFonts w:hint="eastAsia"/>
          <w:sz w:val="30"/>
          <w:szCs w:val="30"/>
        </w:rPr>
        <w:t>一、被告人李某犯贪污罪，判处有期徒刑二年</w:t>
      </w:r>
      <w:r>
        <w:rPr>
          <w:rFonts w:hint="eastAsia"/>
          <w:sz w:val="30"/>
          <w:szCs w:val="30"/>
        </w:rPr>
        <w:t>,</w:t>
      </w:r>
      <w:r>
        <w:rPr>
          <w:rFonts w:hint="eastAsia"/>
          <w:sz w:val="30"/>
          <w:szCs w:val="30"/>
        </w:rPr>
        <w:t>并处罚金人民币十万元。</w:t>
      </w:r>
    </w:p>
    <w:p w14:paraId="11A89CD6" w14:textId="77777777" w:rsidR="003A73CD" w:rsidRDefault="003A73CD">
      <w:pPr>
        <w:spacing w:line="500" w:lineRule="atLeast"/>
        <w:ind w:firstLine="600"/>
        <w:divId w:val="10301854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日止；罚金自判决生效之日起一个月内缴纳完毕。）</w:t>
      </w:r>
    </w:p>
    <w:p w14:paraId="0C957711" w14:textId="77777777" w:rsidR="003A73CD" w:rsidRDefault="003A73CD">
      <w:pPr>
        <w:spacing w:line="500" w:lineRule="atLeast"/>
        <w:ind w:firstLine="600"/>
        <w:divId w:val="641957706"/>
        <w:rPr>
          <w:rFonts w:hint="eastAsia"/>
          <w:sz w:val="30"/>
          <w:szCs w:val="30"/>
        </w:rPr>
      </w:pPr>
      <w:r>
        <w:rPr>
          <w:rFonts w:hint="eastAsia"/>
          <w:sz w:val="30"/>
          <w:szCs w:val="30"/>
        </w:rPr>
        <w:t>二、赃款人民币</w:t>
      </w:r>
      <w:r>
        <w:rPr>
          <w:rFonts w:hint="eastAsia"/>
          <w:sz w:val="30"/>
          <w:szCs w:val="30"/>
        </w:rPr>
        <w:t>175281</w:t>
      </w:r>
      <w:r>
        <w:rPr>
          <w:rFonts w:hint="eastAsia"/>
          <w:sz w:val="30"/>
          <w:szCs w:val="30"/>
        </w:rPr>
        <w:t>元</w:t>
      </w:r>
      <w:r>
        <w:rPr>
          <w:rFonts w:hint="eastAsia"/>
          <w:sz w:val="30"/>
          <w:szCs w:val="30"/>
        </w:rPr>
        <w:t>,</w:t>
      </w:r>
      <w:r>
        <w:rPr>
          <w:rFonts w:hint="eastAsia"/>
          <w:sz w:val="30"/>
          <w:szCs w:val="30"/>
        </w:rPr>
        <w:t>依法予以没收。</w:t>
      </w:r>
    </w:p>
    <w:p w14:paraId="5D0578ED" w14:textId="77777777" w:rsidR="003A73CD" w:rsidRDefault="003A73CD">
      <w:pPr>
        <w:spacing w:line="500" w:lineRule="atLeast"/>
        <w:ind w:firstLine="600"/>
        <w:divId w:val="204652206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5FD0D51" w14:textId="77777777" w:rsidR="003A73CD" w:rsidRDefault="003A73CD">
      <w:pPr>
        <w:spacing w:line="500" w:lineRule="atLeast"/>
        <w:jc w:val="right"/>
        <w:divId w:val="1253664319"/>
        <w:rPr>
          <w:rFonts w:hint="eastAsia"/>
          <w:sz w:val="30"/>
          <w:szCs w:val="30"/>
        </w:rPr>
      </w:pPr>
      <w:r>
        <w:rPr>
          <w:rFonts w:hint="eastAsia"/>
          <w:sz w:val="30"/>
          <w:szCs w:val="30"/>
        </w:rPr>
        <w:t>审　判　长　　胡　超</w:t>
      </w:r>
    </w:p>
    <w:p w14:paraId="47F4A182" w14:textId="77777777" w:rsidR="003A73CD" w:rsidRDefault="003A73CD">
      <w:pPr>
        <w:spacing w:line="500" w:lineRule="atLeast"/>
        <w:jc w:val="right"/>
        <w:divId w:val="426733673"/>
        <w:rPr>
          <w:rFonts w:hint="eastAsia"/>
          <w:sz w:val="30"/>
          <w:szCs w:val="30"/>
        </w:rPr>
      </w:pPr>
      <w:r>
        <w:rPr>
          <w:rFonts w:hint="eastAsia"/>
          <w:sz w:val="30"/>
          <w:szCs w:val="30"/>
        </w:rPr>
        <w:t>人民陪审员　　梅干军</w:t>
      </w:r>
    </w:p>
    <w:p w14:paraId="0EE4E434" w14:textId="77777777" w:rsidR="003A73CD" w:rsidRDefault="003A73CD">
      <w:pPr>
        <w:spacing w:line="500" w:lineRule="atLeast"/>
        <w:jc w:val="right"/>
        <w:divId w:val="468203530"/>
        <w:rPr>
          <w:rFonts w:hint="eastAsia"/>
          <w:sz w:val="30"/>
          <w:szCs w:val="30"/>
        </w:rPr>
      </w:pPr>
      <w:r>
        <w:rPr>
          <w:rFonts w:hint="eastAsia"/>
          <w:sz w:val="30"/>
          <w:szCs w:val="30"/>
        </w:rPr>
        <w:t>人民陪审员　　吕珍兰</w:t>
      </w:r>
    </w:p>
    <w:p w14:paraId="7E13488C" w14:textId="77777777" w:rsidR="003A73CD" w:rsidRDefault="003A73CD">
      <w:pPr>
        <w:spacing w:line="500" w:lineRule="atLeast"/>
        <w:jc w:val="right"/>
        <w:divId w:val="2132476338"/>
        <w:rPr>
          <w:rFonts w:hint="eastAsia"/>
          <w:sz w:val="30"/>
          <w:szCs w:val="30"/>
        </w:rPr>
      </w:pPr>
      <w:r>
        <w:rPr>
          <w:rFonts w:hint="eastAsia"/>
          <w:sz w:val="30"/>
          <w:szCs w:val="30"/>
        </w:rPr>
        <w:t>二〇一六年七月十一日</w:t>
      </w:r>
    </w:p>
    <w:p w14:paraId="44D322C3" w14:textId="77777777" w:rsidR="003A73CD" w:rsidRDefault="003A73CD">
      <w:pPr>
        <w:spacing w:line="500" w:lineRule="atLeast"/>
        <w:jc w:val="right"/>
        <w:divId w:val="333261237"/>
        <w:rPr>
          <w:rFonts w:hint="eastAsia"/>
          <w:sz w:val="30"/>
          <w:szCs w:val="30"/>
        </w:rPr>
      </w:pPr>
      <w:r>
        <w:rPr>
          <w:rFonts w:hint="eastAsia"/>
          <w:sz w:val="30"/>
          <w:szCs w:val="30"/>
        </w:rPr>
        <w:t>书　记　员　　杨华鹏</w:t>
      </w:r>
    </w:p>
    <w:p w14:paraId="72E96F13" w14:textId="77777777" w:rsidR="003A73CD" w:rsidRDefault="003A73CD">
      <w:pPr>
        <w:spacing w:line="500" w:lineRule="atLeast"/>
        <w:ind w:firstLine="600"/>
        <w:divId w:val="459613254"/>
        <w:rPr>
          <w:rFonts w:hint="eastAsia"/>
          <w:sz w:val="30"/>
          <w:szCs w:val="30"/>
        </w:rPr>
      </w:pPr>
      <w:r>
        <w:rPr>
          <w:rFonts w:hint="eastAsia"/>
          <w:sz w:val="30"/>
          <w:szCs w:val="30"/>
        </w:rPr>
        <w:t>附相关法律条文</w:t>
      </w:r>
    </w:p>
    <w:p w14:paraId="00571CC0" w14:textId="77777777" w:rsidR="003A73CD" w:rsidRDefault="003A73CD">
      <w:pPr>
        <w:spacing w:line="500" w:lineRule="atLeast"/>
        <w:ind w:firstLine="600"/>
        <w:divId w:val="313724961"/>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28F69425" w14:textId="77777777" w:rsidR="003A73CD" w:rsidRDefault="003A73CD">
      <w:pPr>
        <w:spacing w:line="500" w:lineRule="atLeast"/>
        <w:ind w:firstLine="600"/>
        <w:divId w:val="154471498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69E113C" w14:textId="77777777" w:rsidR="003A73CD" w:rsidRDefault="003A73CD">
      <w:pPr>
        <w:spacing w:line="500" w:lineRule="atLeast"/>
        <w:ind w:firstLine="600"/>
        <w:divId w:val="1476876532"/>
        <w:rPr>
          <w:rFonts w:hint="eastAsia"/>
          <w:sz w:val="30"/>
          <w:szCs w:val="30"/>
        </w:rPr>
      </w:pPr>
      <w:r>
        <w:rPr>
          <w:rFonts w:hint="eastAsia"/>
          <w:sz w:val="30"/>
          <w:szCs w:val="30"/>
        </w:rPr>
        <w:t>与前两款所列人员勾结，伙同贪污的，以共犯论处。</w:t>
      </w:r>
    </w:p>
    <w:p w14:paraId="4907D8BA" w14:textId="77777777" w:rsidR="003A73CD" w:rsidRDefault="003A73CD">
      <w:pPr>
        <w:spacing w:line="500" w:lineRule="atLeast"/>
        <w:ind w:firstLine="600"/>
        <w:divId w:val="780957301"/>
        <w:rPr>
          <w:rFonts w:hint="eastAsia"/>
          <w:sz w:val="30"/>
          <w:szCs w:val="30"/>
        </w:rPr>
      </w:pPr>
      <w:r>
        <w:rPr>
          <w:rFonts w:hint="eastAsia"/>
          <w:sz w:val="30"/>
          <w:szCs w:val="30"/>
        </w:rPr>
        <w:t>第三百八十三条对犯贪污罪的，根据情节轻重，分别依照下列规定处罚：</w:t>
      </w:r>
    </w:p>
    <w:p w14:paraId="4D123EAC" w14:textId="77777777" w:rsidR="003A73CD" w:rsidRDefault="003A73CD">
      <w:pPr>
        <w:spacing w:line="500" w:lineRule="atLeast"/>
        <w:ind w:firstLine="600"/>
        <w:divId w:val="2079605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FFB23ED" w14:textId="77777777" w:rsidR="003A73CD" w:rsidRDefault="003A73CD">
      <w:pPr>
        <w:spacing w:line="500" w:lineRule="atLeast"/>
        <w:ind w:firstLine="600"/>
        <w:divId w:val="8469900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09E13F6" w14:textId="77777777" w:rsidR="003A73CD" w:rsidRDefault="003A73CD">
      <w:pPr>
        <w:spacing w:line="500" w:lineRule="atLeast"/>
        <w:ind w:firstLine="600"/>
        <w:divId w:val="30474294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贪污数额特别巨大或者有期徒刑特别严重情节的，处十年以上有期徒刑或者无期徒刑，并处罚金或者没收财产；数额特别巨大，并使国家和人民利益遭受特别重大损失的，处无期徒刑或者死刑，并处没收财产。</w:t>
      </w:r>
    </w:p>
    <w:p w14:paraId="7B70AE8A" w14:textId="77777777" w:rsidR="003A73CD" w:rsidRDefault="003A73CD">
      <w:pPr>
        <w:spacing w:line="500" w:lineRule="atLeast"/>
        <w:ind w:firstLine="600"/>
        <w:divId w:val="1926451175"/>
        <w:rPr>
          <w:rFonts w:hint="eastAsia"/>
          <w:sz w:val="30"/>
          <w:szCs w:val="30"/>
        </w:rPr>
      </w:pPr>
      <w:r>
        <w:rPr>
          <w:rFonts w:hint="eastAsia"/>
          <w:sz w:val="30"/>
          <w:szCs w:val="30"/>
        </w:rPr>
        <w:t>对多次贪污未经处理的，按照累计贪污数额处罚。</w:t>
      </w:r>
    </w:p>
    <w:p w14:paraId="2CE4CCCF" w14:textId="77777777" w:rsidR="003A73CD" w:rsidRDefault="003A73CD">
      <w:pPr>
        <w:spacing w:line="500" w:lineRule="atLeast"/>
        <w:ind w:firstLine="600"/>
        <w:divId w:val="1855027638"/>
        <w:rPr>
          <w:rFonts w:hint="eastAsia"/>
          <w:sz w:val="30"/>
          <w:szCs w:val="30"/>
        </w:rPr>
      </w:pPr>
      <w:r>
        <w:rPr>
          <w:rFonts w:hint="eastAsia"/>
          <w:sz w:val="30"/>
          <w:szCs w:val="30"/>
        </w:rPr>
        <w:t>对第一款罪，在提起公诉前如实供述自己罪行、真诚悔罪、积极退赃，避免、减少损害结果的发生，有第一项规定情形的，可以从轻、减轻或者免除处罚；有第二项、第三项规定情形的可以从轻处罚。</w:t>
      </w:r>
    </w:p>
    <w:p w14:paraId="6091F198" w14:textId="77777777" w:rsidR="003A73CD" w:rsidRDefault="003A73CD">
      <w:pPr>
        <w:spacing w:line="500" w:lineRule="atLeast"/>
        <w:ind w:firstLine="600"/>
        <w:divId w:val="16110820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犯第一款罪，有第三项规定情形被判处死刑缓期执行的，人民法院根据犯罪情节等情况可以同时决定在其死刑缓期执行二年期满依法减为无期徒刑后，终身监禁，不得减轻、假释。</w:t>
      </w:r>
    </w:p>
    <w:p w14:paraId="59EE5099" w14:textId="77777777" w:rsidR="003A73CD" w:rsidRDefault="003A73CD">
      <w:pPr>
        <w:spacing w:line="500" w:lineRule="atLeast"/>
        <w:ind w:firstLine="600"/>
        <w:divId w:val="1902903908"/>
        <w:rPr>
          <w:rFonts w:hint="eastAsia"/>
          <w:sz w:val="30"/>
          <w:szCs w:val="30"/>
        </w:rPr>
      </w:pPr>
      <w:r>
        <w:rPr>
          <w:rFonts w:hint="eastAsia"/>
          <w:sz w:val="30"/>
          <w:szCs w:val="30"/>
        </w:rPr>
        <w:t>第五十二条判处罚金，应当根据犯罪情节决定罚金数额。</w:t>
      </w:r>
    </w:p>
    <w:p w14:paraId="2696EB81" w14:textId="77777777" w:rsidR="003A73CD" w:rsidRDefault="003A73CD">
      <w:pPr>
        <w:spacing w:line="500" w:lineRule="atLeast"/>
        <w:ind w:firstLine="600"/>
        <w:divId w:val="13305271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6D57940" w14:textId="77777777" w:rsidR="003A73CD" w:rsidRDefault="003A73CD">
      <w:pPr>
        <w:spacing w:line="500" w:lineRule="atLeast"/>
        <w:ind w:firstLine="600"/>
        <w:divId w:val="184786866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699475E" w14:textId="77777777" w:rsidR="003A73CD" w:rsidRDefault="003A73CD">
      <w:pPr>
        <w:spacing w:line="500" w:lineRule="atLeast"/>
        <w:ind w:firstLine="600"/>
        <w:divId w:val="18911847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153C70E" w14:textId="77777777" w:rsidR="003A73CD" w:rsidRDefault="003A73CD">
      <w:pPr>
        <w:spacing w:line="500" w:lineRule="atLeast"/>
        <w:ind w:firstLine="600"/>
        <w:divId w:val="19470759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60818C4" w14:textId="77777777" w:rsidR="003A73CD" w:rsidRDefault="003A73CD">
      <w:pPr>
        <w:spacing w:line="500" w:lineRule="atLeast"/>
        <w:ind w:firstLine="600"/>
        <w:divId w:val="198142123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96B9" w14:textId="77777777" w:rsidR="009A721B" w:rsidRDefault="009A721B" w:rsidP="009A721B">
      <w:pPr>
        <w:rPr>
          <w:rFonts w:hint="eastAsia"/>
        </w:rPr>
      </w:pPr>
      <w:r>
        <w:separator/>
      </w:r>
    </w:p>
  </w:endnote>
  <w:endnote w:type="continuationSeparator" w:id="0">
    <w:p w14:paraId="48279644" w14:textId="77777777" w:rsidR="009A721B" w:rsidRDefault="009A721B" w:rsidP="009A72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B06AF" w14:textId="77777777" w:rsidR="009A721B" w:rsidRDefault="009A721B" w:rsidP="009A721B">
      <w:pPr>
        <w:rPr>
          <w:rFonts w:hint="eastAsia"/>
        </w:rPr>
      </w:pPr>
      <w:r>
        <w:separator/>
      </w:r>
    </w:p>
  </w:footnote>
  <w:footnote w:type="continuationSeparator" w:id="0">
    <w:p w14:paraId="0ACFCE99" w14:textId="77777777" w:rsidR="009A721B" w:rsidRDefault="009A721B" w:rsidP="009A72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721B"/>
    <w:rsid w:val="003A73CD"/>
    <w:rsid w:val="009A721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3CF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721B"/>
    <w:pPr>
      <w:tabs>
        <w:tab w:val="center" w:pos="4153"/>
        <w:tab w:val="right" w:pos="8306"/>
      </w:tabs>
      <w:snapToGrid w:val="0"/>
      <w:jc w:val="center"/>
    </w:pPr>
    <w:rPr>
      <w:sz w:val="18"/>
      <w:szCs w:val="18"/>
    </w:rPr>
  </w:style>
  <w:style w:type="character" w:customStyle="1" w:styleId="a4">
    <w:name w:val="页眉 字符"/>
    <w:basedOn w:val="a0"/>
    <w:link w:val="a3"/>
    <w:uiPriority w:val="99"/>
    <w:rsid w:val="009A721B"/>
    <w:rPr>
      <w:rFonts w:ascii="宋体" w:eastAsia="宋体" w:hAnsi="宋体" w:cs="宋体"/>
      <w:sz w:val="18"/>
      <w:szCs w:val="18"/>
    </w:rPr>
  </w:style>
  <w:style w:type="paragraph" w:styleId="a5">
    <w:name w:val="footer"/>
    <w:basedOn w:val="a"/>
    <w:link w:val="a6"/>
    <w:uiPriority w:val="99"/>
    <w:unhideWhenUsed/>
    <w:rsid w:val="009A721B"/>
    <w:pPr>
      <w:tabs>
        <w:tab w:val="center" w:pos="4153"/>
        <w:tab w:val="right" w:pos="8306"/>
      </w:tabs>
      <w:snapToGrid w:val="0"/>
    </w:pPr>
    <w:rPr>
      <w:sz w:val="18"/>
      <w:szCs w:val="18"/>
    </w:rPr>
  </w:style>
  <w:style w:type="character" w:customStyle="1" w:styleId="a6">
    <w:name w:val="页脚 字符"/>
    <w:basedOn w:val="a0"/>
    <w:link w:val="a5"/>
    <w:uiPriority w:val="99"/>
    <w:rsid w:val="009A72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41">
      <w:marLeft w:val="0"/>
      <w:marRight w:val="0"/>
      <w:marTop w:val="10"/>
      <w:marBottom w:val="10"/>
      <w:divBdr>
        <w:top w:val="none" w:sz="0" w:space="0" w:color="auto"/>
        <w:left w:val="none" w:sz="0" w:space="0" w:color="auto"/>
        <w:bottom w:val="none" w:sz="0" w:space="0" w:color="auto"/>
        <w:right w:val="none" w:sz="0" w:space="0" w:color="auto"/>
      </w:divBdr>
    </w:div>
    <w:div w:id="207960509">
      <w:marLeft w:val="0"/>
      <w:marRight w:val="0"/>
      <w:marTop w:val="10"/>
      <w:marBottom w:val="10"/>
      <w:divBdr>
        <w:top w:val="none" w:sz="0" w:space="0" w:color="auto"/>
        <w:left w:val="none" w:sz="0" w:space="0" w:color="auto"/>
        <w:bottom w:val="none" w:sz="0" w:space="0" w:color="auto"/>
        <w:right w:val="none" w:sz="0" w:space="0" w:color="auto"/>
      </w:divBdr>
    </w:div>
    <w:div w:id="246965162">
      <w:marLeft w:val="0"/>
      <w:marRight w:val="0"/>
      <w:marTop w:val="10"/>
      <w:marBottom w:val="10"/>
      <w:divBdr>
        <w:top w:val="none" w:sz="0" w:space="0" w:color="auto"/>
        <w:left w:val="none" w:sz="0" w:space="0" w:color="auto"/>
        <w:bottom w:val="none" w:sz="0" w:space="0" w:color="auto"/>
        <w:right w:val="none" w:sz="0" w:space="0" w:color="auto"/>
      </w:divBdr>
    </w:div>
    <w:div w:id="301155141">
      <w:marLeft w:val="0"/>
      <w:marRight w:val="0"/>
      <w:marTop w:val="10"/>
      <w:marBottom w:val="10"/>
      <w:divBdr>
        <w:top w:val="none" w:sz="0" w:space="0" w:color="auto"/>
        <w:left w:val="none" w:sz="0" w:space="0" w:color="auto"/>
        <w:bottom w:val="none" w:sz="0" w:space="0" w:color="auto"/>
        <w:right w:val="none" w:sz="0" w:space="0" w:color="auto"/>
      </w:divBdr>
    </w:div>
    <w:div w:id="304742947">
      <w:marLeft w:val="0"/>
      <w:marRight w:val="0"/>
      <w:marTop w:val="10"/>
      <w:marBottom w:val="10"/>
      <w:divBdr>
        <w:top w:val="none" w:sz="0" w:space="0" w:color="auto"/>
        <w:left w:val="none" w:sz="0" w:space="0" w:color="auto"/>
        <w:bottom w:val="none" w:sz="0" w:space="0" w:color="auto"/>
        <w:right w:val="none" w:sz="0" w:space="0" w:color="auto"/>
      </w:divBdr>
    </w:div>
    <w:div w:id="313724961">
      <w:marLeft w:val="0"/>
      <w:marRight w:val="0"/>
      <w:marTop w:val="10"/>
      <w:marBottom w:val="10"/>
      <w:divBdr>
        <w:top w:val="none" w:sz="0" w:space="0" w:color="auto"/>
        <w:left w:val="none" w:sz="0" w:space="0" w:color="auto"/>
        <w:bottom w:val="none" w:sz="0" w:space="0" w:color="auto"/>
        <w:right w:val="none" w:sz="0" w:space="0" w:color="auto"/>
      </w:divBdr>
    </w:div>
    <w:div w:id="333261237">
      <w:marLeft w:val="0"/>
      <w:marRight w:val="720"/>
      <w:marTop w:val="10"/>
      <w:marBottom w:val="10"/>
      <w:divBdr>
        <w:top w:val="none" w:sz="0" w:space="0" w:color="auto"/>
        <w:left w:val="none" w:sz="0" w:space="0" w:color="auto"/>
        <w:bottom w:val="none" w:sz="0" w:space="0" w:color="auto"/>
        <w:right w:val="none" w:sz="0" w:space="0" w:color="auto"/>
      </w:divBdr>
    </w:div>
    <w:div w:id="383214605">
      <w:marLeft w:val="0"/>
      <w:marRight w:val="0"/>
      <w:marTop w:val="10"/>
      <w:marBottom w:val="10"/>
      <w:divBdr>
        <w:top w:val="none" w:sz="0" w:space="0" w:color="auto"/>
        <w:left w:val="none" w:sz="0" w:space="0" w:color="auto"/>
        <w:bottom w:val="none" w:sz="0" w:space="0" w:color="auto"/>
        <w:right w:val="none" w:sz="0" w:space="0" w:color="auto"/>
      </w:divBdr>
    </w:div>
    <w:div w:id="426733673">
      <w:marLeft w:val="0"/>
      <w:marRight w:val="720"/>
      <w:marTop w:val="10"/>
      <w:marBottom w:val="10"/>
      <w:divBdr>
        <w:top w:val="none" w:sz="0" w:space="0" w:color="auto"/>
        <w:left w:val="none" w:sz="0" w:space="0" w:color="auto"/>
        <w:bottom w:val="none" w:sz="0" w:space="0" w:color="auto"/>
        <w:right w:val="none" w:sz="0" w:space="0" w:color="auto"/>
      </w:divBdr>
    </w:div>
    <w:div w:id="459613254">
      <w:marLeft w:val="0"/>
      <w:marRight w:val="0"/>
      <w:marTop w:val="10"/>
      <w:marBottom w:val="10"/>
      <w:divBdr>
        <w:top w:val="none" w:sz="0" w:space="0" w:color="auto"/>
        <w:left w:val="none" w:sz="0" w:space="0" w:color="auto"/>
        <w:bottom w:val="none" w:sz="0" w:space="0" w:color="auto"/>
        <w:right w:val="none" w:sz="0" w:space="0" w:color="auto"/>
      </w:divBdr>
    </w:div>
    <w:div w:id="468203530">
      <w:marLeft w:val="0"/>
      <w:marRight w:val="720"/>
      <w:marTop w:val="10"/>
      <w:marBottom w:val="10"/>
      <w:divBdr>
        <w:top w:val="none" w:sz="0" w:space="0" w:color="auto"/>
        <w:left w:val="none" w:sz="0" w:space="0" w:color="auto"/>
        <w:bottom w:val="none" w:sz="0" w:space="0" w:color="auto"/>
        <w:right w:val="none" w:sz="0" w:space="0" w:color="auto"/>
      </w:divBdr>
    </w:div>
    <w:div w:id="641156109">
      <w:marLeft w:val="0"/>
      <w:marRight w:val="0"/>
      <w:marTop w:val="10"/>
      <w:marBottom w:val="10"/>
      <w:divBdr>
        <w:top w:val="none" w:sz="0" w:space="0" w:color="auto"/>
        <w:left w:val="none" w:sz="0" w:space="0" w:color="auto"/>
        <w:bottom w:val="none" w:sz="0" w:space="0" w:color="auto"/>
        <w:right w:val="none" w:sz="0" w:space="0" w:color="auto"/>
      </w:divBdr>
    </w:div>
    <w:div w:id="641957706">
      <w:marLeft w:val="0"/>
      <w:marRight w:val="0"/>
      <w:marTop w:val="10"/>
      <w:marBottom w:val="10"/>
      <w:divBdr>
        <w:top w:val="none" w:sz="0" w:space="0" w:color="auto"/>
        <w:left w:val="none" w:sz="0" w:space="0" w:color="auto"/>
        <w:bottom w:val="none" w:sz="0" w:space="0" w:color="auto"/>
        <w:right w:val="none" w:sz="0" w:space="0" w:color="auto"/>
      </w:divBdr>
    </w:div>
    <w:div w:id="723456330">
      <w:marLeft w:val="0"/>
      <w:marRight w:val="0"/>
      <w:marTop w:val="10"/>
      <w:marBottom w:val="10"/>
      <w:divBdr>
        <w:top w:val="none" w:sz="0" w:space="0" w:color="auto"/>
        <w:left w:val="none" w:sz="0" w:space="0" w:color="auto"/>
        <w:bottom w:val="none" w:sz="0" w:space="0" w:color="auto"/>
        <w:right w:val="none" w:sz="0" w:space="0" w:color="auto"/>
      </w:divBdr>
    </w:div>
    <w:div w:id="737753193">
      <w:marLeft w:val="0"/>
      <w:marRight w:val="0"/>
      <w:marTop w:val="10"/>
      <w:marBottom w:val="10"/>
      <w:divBdr>
        <w:top w:val="none" w:sz="0" w:space="0" w:color="auto"/>
        <w:left w:val="none" w:sz="0" w:space="0" w:color="auto"/>
        <w:bottom w:val="none" w:sz="0" w:space="0" w:color="auto"/>
        <w:right w:val="none" w:sz="0" w:space="0" w:color="auto"/>
      </w:divBdr>
    </w:div>
    <w:div w:id="780957301">
      <w:marLeft w:val="0"/>
      <w:marRight w:val="0"/>
      <w:marTop w:val="10"/>
      <w:marBottom w:val="10"/>
      <w:divBdr>
        <w:top w:val="none" w:sz="0" w:space="0" w:color="auto"/>
        <w:left w:val="none" w:sz="0" w:space="0" w:color="auto"/>
        <w:bottom w:val="none" w:sz="0" w:space="0" w:color="auto"/>
        <w:right w:val="none" w:sz="0" w:space="0" w:color="auto"/>
      </w:divBdr>
    </w:div>
    <w:div w:id="846990087">
      <w:marLeft w:val="0"/>
      <w:marRight w:val="0"/>
      <w:marTop w:val="10"/>
      <w:marBottom w:val="10"/>
      <w:divBdr>
        <w:top w:val="none" w:sz="0" w:space="0" w:color="auto"/>
        <w:left w:val="none" w:sz="0" w:space="0" w:color="auto"/>
        <w:bottom w:val="none" w:sz="0" w:space="0" w:color="auto"/>
        <w:right w:val="none" w:sz="0" w:space="0" w:color="auto"/>
      </w:divBdr>
    </w:div>
    <w:div w:id="917861204">
      <w:marLeft w:val="0"/>
      <w:marRight w:val="0"/>
      <w:marTop w:val="10"/>
      <w:marBottom w:val="10"/>
      <w:divBdr>
        <w:top w:val="none" w:sz="0" w:space="0" w:color="auto"/>
        <w:left w:val="none" w:sz="0" w:space="0" w:color="auto"/>
        <w:bottom w:val="none" w:sz="0" w:space="0" w:color="auto"/>
        <w:right w:val="none" w:sz="0" w:space="0" w:color="auto"/>
      </w:divBdr>
    </w:div>
    <w:div w:id="982655207">
      <w:marLeft w:val="0"/>
      <w:marRight w:val="0"/>
      <w:marTop w:val="10"/>
      <w:marBottom w:val="10"/>
      <w:divBdr>
        <w:top w:val="none" w:sz="0" w:space="0" w:color="auto"/>
        <w:left w:val="none" w:sz="0" w:space="0" w:color="auto"/>
        <w:bottom w:val="none" w:sz="0" w:space="0" w:color="auto"/>
        <w:right w:val="none" w:sz="0" w:space="0" w:color="auto"/>
      </w:divBdr>
    </w:div>
    <w:div w:id="1030185438">
      <w:marLeft w:val="0"/>
      <w:marRight w:val="0"/>
      <w:marTop w:val="10"/>
      <w:marBottom w:val="10"/>
      <w:divBdr>
        <w:top w:val="none" w:sz="0" w:space="0" w:color="auto"/>
        <w:left w:val="none" w:sz="0" w:space="0" w:color="auto"/>
        <w:bottom w:val="none" w:sz="0" w:space="0" w:color="auto"/>
        <w:right w:val="none" w:sz="0" w:space="0" w:color="auto"/>
      </w:divBdr>
    </w:div>
    <w:div w:id="1051729296">
      <w:marLeft w:val="0"/>
      <w:marRight w:val="0"/>
      <w:marTop w:val="10"/>
      <w:marBottom w:val="10"/>
      <w:divBdr>
        <w:top w:val="none" w:sz="0" w:space="0" w:color="auto"/>
        <w:left w:val="none" w:sz="0" w:space="0" w:color="auto"/>
        <w:bottom w:val="none" w:sz="0" w:space="0" w:color="auto"/>
        <w:right w:val="none" w:sz="0" w:space="0" w:color="auto"/>
      </w:divBdr>
    </w:div>
    <w:div w:id="1253664319">
      <w:marLeft w:val="0"/>
      <w:marRight w:val="720"/>
      <w:marTop w:val="10"/>
      <w:marBottom w:val="10"/>
      <w:divBdr>
        <w:top w:val="none" w:sz="0" w:space="0" w:color="auto"/>
        <w:left w:val="none" w:sz="0" w:space="0" w:color="auto"/>
        <w:bottom w:val="none" w:sz="0" w:space="0" w:color="auto"/>
        <w:right w:val="none" w:sz="0" w:space="0" w:color="auto"/>
      </w:divBdr>
    </w:div>
    <w:div w:id="1330527152">
      <w:marLeft w:val="0"/>
      <w:marRight w:val="0"/>
      <w:marTop w:val="10"/>
      <w:marBottom w:val="10"/>
      <w:divBdr>
        <w:top w:val="none" w:sz="0" w:space="0" w:color="auto"/>
        <w:left w:val="none" w:sz="0" w:space="0" w:color="auto"/>
        <w:bottom w:val="none" w:sz="0" w:space="0" w:color="auto"/>
        <w:right w:val="none" w:sz="0" w:space="0" w:color="auto"/>
      </w:divBdr>
    </w:div>
    <w:div w:id="1422798961">
      <w:marLeft w:val="0"/>
      <w:marRight w:val="0"/>
      <w:marTop w:val="10"/>
      <w:marBottom w:val="10"/>
      <w:divBdr>
        <w:top w:val="none" w:sz="0" w:space="0" w:color="auto"/>
        <w:left w:val="none" w:sz="0" w:space="0" w:color="auto"/>
        <w:bottom w:val="none" w:sz="0" w:space="0" w:color="auto"/>
        <w:right w:val="none" w:sz="0" w:space="0" w:color="auto"/>
      </w:divBdr>
    </w:div>
    <w:div w:id="1442913488">
      <w:marLeft w:val="0"/>
      <w:marRight w:val="0"/>
      <w:marTop w:val="10"/>
      <w:marBottom w:val="10"/>
      <w:divBdr>
        <w:top w:val="none" w:sz="0" w:space="0" w:color="auto"/>
        <w:left w:val="none" w:sz="0" w:space="0" w:color="auto"/>
        <w:bottom w:val="none" w:sz="0" w:space="0" w:color="auto"/>
        <w:right w:val="none" w:sz="0" w:space="0" w:color="auto"/>
      </w:divBdr>
    </w:div>
    <w:div w:id="1453674526">
      <w:marLeft w:val="0"/>
      <w:marRight w:val="0"/>
      <w:marTop w:val="10"/>
      <w:marBottom w:val="10"/>
      <w:divBdr>
        <w:top w:val="none" w:sz="0" w:space="0" w:color="auto"/>
        <w:left w:val="none" w:sz="0" w:space="0" w:color="auto"/>
        <w:bottom w:val="none" w:sz="0" w:space="0" w:color="auto"/>
        <w:right w:val="none" w:sz="0" w:space="0" w:color="auto"/>
      </w:divBdr>
    </w:div>
    <w:div w:id="1471022477">
      <w:marLeft w:val="0"/>
      <w:marRight w:val="0"/>
      <w:marTop w:val="10"/>
      <w:marBottom w:val="10"/>
      <w:divBdr>
        <w:top w:val="none" w:sz="0" w:space="0" w:color="auto"/>
        <w:left w:val="none" w:sz="0" w:space="0" w:color="auto"/>
        <w:bottom w:val="none" w:sz="0" w:space="0" w:color="auto"/>
        <w:right w:val="none" w:sz="0" w:space="0" w:color="auto"/>
      </w:divBdr>
    </w:div>
    <w:div w:id="1476876532">
      <w:marLeft w:val="0"/>
      <w:marRight w:val="0"/>
      <w:marTop w:val="10"/>
      <w:marBottom w:val="10"/>
      <w:divBdr>
        <w:top w:val="none" w:sz="0" w:space="0" w:color="auto"/>
        <w:left w:val="none" w:sz="0" w:space="0" w:color="auto"/>
        <w:bottom w:val="none" w:sz="0" w:space="0" w:color="auto"/>
        <w:right w:val="none" w:sz="0" w:space="0" w:color="auto"/>
      </w:divBdr>
    </w:div>
    <w:div w:id="1504854454">
      <w:marLeft w:val="0"/>
      <w:marRight w:val="0"/>
      <w:marTop w:val="10"/>
      <w:marBottom w:val="10"/>
      <w:divBdr>
        <w:top w:val="none" w:sz="0" w:space="0" w:color="auto"/>
        <w:left w:val="none" w:sz="0" w:space="0" w:color="auto"/>
        <w:bottom w:val="none" w:sz="0" w:space="0" w:color="auto"/>
        <w:right w:val="none" w:sz="0" w:space="0" w:color="auto"/>
      </w:divBdr>
    </w:div>
    <w:div w:id="1544714988">
      <w:marLeft w:val="0"/>
      <w:marRight w:val="0"/>
      <w:marTop w:val="10"/>
      <w:marBottom w:val="10"/>
      <w:divBdr>
        <w:top w:val="none" w:sz="0" w:space="0" w:color="auto"/>
        <w:left w:val="none" w:sz="0" w:space="0" w:color="auto"/>
        <w:bottom w:val="none" w:sz="0" w:space="0" w:color="auto"/>
        <w:right w:val="none" w:sz="0" w:space="0" w:color="auto"/>
      </w:divBdr>
    </w:div>
    <w:div w:id="1611082054">
      <w:marLeft w:val="0"/>
      <w:marRight w:val="0"/>
      <w:marTop w:val="10"/>
      <w:marBottom w:val="10"/>
      <w:divBdr>
        <w:top w:val="none" w:sz="0" w:space="0" w:color="auto"/>
        <w:left w:val="none" w:sz="0" w:space="0" w:color="auto"/>
        <w:bottom w:val="none" w:sz="0" w:space="0" w:color="auto"/>
        <w:right w:val="none" w:sz="0" w:space="0" w:color="auto"/>
      </w:divBdr>
    </w:div>
    <w:div w:id="1643149018">
      <w:marLeft w:val="0"/>
      <w:marRight w:val="0"/>
      <w:marTop w:val="10"/>
      <w:marBottom w:val="10"/>
      <w:divBdr>
        <w:top w:val="none" w:sz="0" w:space="0" w:color="auto"/>
        <w:left w:val="none" w:sz="0" w:space="0" w:color="auto"/>
        <w:bottom w:val="none" w:sz="0" w:space="0" w:color="auto"/>
        <w:right w:val="none" w:sz="0" w:space="0" w:color="auto"/>
      </w:divBdr>
    </w:div>
    <w:div w:id="1665010628">
      <w:marLeft w:val="0"/>
      <w:marRight w:val="0"/>
      <w:marTop w:val="10"/>
      <w:marBottom w:val="10"/>
      <w:divBdr>
        <w:top w:val="none" w:sz="0" w:space="0" w:color="auto"/>
        <w:left w:val="none" w:sz="0" w:space="0" w:color="auto"/>
        <w:bottom w:val="none" w:sz="0" w:space="0" w:color="auto"/>
        <w:right w:val="none" w:sz="0" w:space="0" w:color="auto"/>
      </w:divBdr>
    </w:div>
    <w:div w:id="1750153896">
      <w:marLeft w:val="0"/>
      <w:marRight w:val="0"/>
      <w:marTop w:val="10"/>
      <w:marBottom w:val="10"/>
      <w:divBdr>
        <w:top w:val="none" w:sz="0" w:space="0" w:color="auto"/>
        <w:left w:val="none" w:sz="0" w:space="0" w:color="auto"/>
        <w:bottom w:val="none" w:sz="0" w:space="0" w:color="auto"/>
        <w:right w:val="none" w:sz="0" w:space="0" w:color="auto"/>
      </w:divBdr>
    </w:div>
    <w:div w:id="1824811094">
      <w:marLeft w:val="0"/>
      <w:marRight w:val="0"/>
      <w:marTop w:val="10"/>
      <w:marBottom w:val="10"/>
      <w:divBdr>
        <w:top w:val="none" w:sz="0" w:space="0" w:color="auto"/>
        <w:left w:val="none" w:sz="0" w:space="0" w:color="auto"/>
        <w:bottom w:val="none" w:sz="0" w:space="0" w:color="auto"/>
        <w:right w:val="none" w:sz="0" w:space="0" w:color="auto"/>
      </w:divBdr>
    </w:div>
    <w:div w:id="1847868660">
      <w:marLeft w:val="0"/>
      <w:marRight w:val="0"/>
      <w:marTop w:val="10"/>
      <w:marBottom w:val="10"/>
      <w:divBdr>
        <w:top w:val="none" w:sz="0" w:space="0" w:color="auto"/>
        <w:left w:val="none" w:sz="0" w:space="0" w:color="auto"/>
        <w:bottom w:val="none" w:sz="0" w:space="0" w:color="auto"/>
        <w:right w:val="none" w:sz="0" w:space="0" w:color="auto"/>
      </w:divBdr>
    </w:div>
    <w:div w:id="1855027638">
      <w:marLeft w:val="0"/>
      <w:marRight w:val="0"/>
      <w:marTop w:val="10"/>
      <w:marBottom w:val="10"/>
      <w:divBdr>
        <w:top w:val="none" w:sz="0" w:space="0" w:color="auto"/>
        <w:left w:val="none" w:sz="0" w:space="0" w:color="auto"/>
        <w:bottom w:val="none" w:sz="0" w:space="0" w:color="auto"/>
        <w:right w:val="none" w:sz="0" w:space="0" w:color="auto"/>
      </w:divBdr>
    </w:div>
    <w:div w:id="1880586898">
      <w:marLeft w:val="0"/>
      <w:marRight w:val="0"/>
      <w:marTop w:val="10"/>
      <w:marBottom w:val="10"/>
      <w:divBdr>
        <w:top w:val="none" w:sz="0" w:space="0" w:color="auto"/>
        <w:left w:val="none" w:sz="0" w:space="0" w:color="auto"/>
        <w:bottom w:val="none" w:sz="0" w:space="0" w:color="auto"/>
        <w:right w:val="none" w:sz="0" w:space="0" w:color="auto"/>
      </w:divBdr>
    </w:div>
    <w:div w:id="1891184790">
      <w:marLeft w:val="0"/>
      <w:marRight w:val="0"/>
      <w:marTop w:val="10"/>
      <w:marBottom w:val="10"/>
      <w:divBdr>
        <w:top w:val="none" w:sz="0" w:space="0" w:color="auto"/>
        <w:left w:val="none" w:sz="0" w:space="0" w:color="auto"/>
        <w:bottom w:val="none" w:sz="0" w:space="0" w:color="auto"/>
        <w:right w:val="none" w:sz="0" w:space="0" w:color="auto"/>
      </w:divBdr>
    </w:div>
    <w:div w:id="1902903908">
      <w:marLeft w:val="0"/>
      <w:marRight w:val="0"/>
      <w:marTop w:val="10"/>
      <w:marBottom w:val="10"/>
      <w:divBdr>
        <w:top w:val="none" w:sz="0" w:space="0" w:color="auto"/>
        <w:left w:val="none" w:sz="0" w:space="0" w:color="auto"/>
        <w:bottom w:val="none" w:sz="0" w:space="0" w:color="auto"/>
        <w:right w:val="none" w:sz="0" w:space="0" w:color="auto"/>
      </w:divBdr>
    </w:div>
    <w:div w:id="1926451175">
      <w:marLeft w:val="0"/>
      <w:marRight w:val="0"/>
      <w:marTop w:val="10"/>
      <w:marBottom w:val="10"/>
      <w:divBdr>
        <w:top w:val="none" w:sz="0" w:space="0" w:color="auto"/>
        <w:left w:val="none" w:sz="0" w:space="0" w:color="auto"/>
        <w:bottom w:val="none" w:sz="0" w:space="0" w:color="auto"/>
        <w:right w:val="none" w:sz="0" w:space="0" w:color="auto"/>
      </w:divBdr>
    </w:div>
    <w:div w:id="1947075941">
      <w:marLeft w:val="0"/>
      <w:marRight w:val="0"/>
      <w:marTop w:val="10"/>
      <w:marBottom w:val="10"/>
      <w:divBdr>
        <w:top w:val="none" w:sz="0" w:space="0" w:color="auto"/>
        <w:left w:val="none" w:sz="0" w:space="0" w:color="auto"/>
        <w:bottom w:val="none" w:sz="0" w:space="0" w:color="auto"/>
        <w:right w:val="none" w:sz="0" w:space="0" w:color="auto"/>
      </w:divBdr>
    </w:div>
    <w:div w:id="1981421236">
      <w:marLeft w:val="0"/>
      <w:marRight w:val="0"/>
      <w:marTop w:val="10"/>
      <w:marBottom w:val="10"/>
      <w:divBdr>
        <w:top w:val="none" w:sz="0" w:space="0" w:color="auto"/>
        <w:left w:val="none" w:sz="0" w:space="0" w:color="auto"/>
        <w:bottom w:val="none" w:sz="0" w:space="0" w:color="auto"/>
        <w:right w:val="none" w:sz="0" w:space="0" w:color="auto"/>
      </w:divBdr>
    </w:div>
    <w:div w:id="2046522068">
      <w:marLeft w:val="0"/>
      <w:marRight w:val="0"/>
      <w:marTop w:val="10"/>
      <w:marBottom w:val="10"/>
      <w:divBdr>
        <w:top w:val="none" w:sz="0" w:space="0" w:color="auto"/>
        <w:left w:val="none" w:sz="0" w:space="0" w:color="auto"/>
        <w:bottom w:val="none" w:sz="0" w:space="0" w:color="auto"/>
        <w:right w:val="none" w:sz="0" w:space="0" w:color="auto"/>
      </w:divBdr>
    </w:div>
    <w:div w:id="2053994936">
      <w:marLeft w:val="0"/>
      <w:marRight w:val="0"/>
      <w:marTop w:val="10"/>
      <w:marBottom w:val="10"/>
      <w:divBdr>
        <w:top w:val="none" w:sz="0" w:space="0" w:color="auto"/>
        <w:left w:val="none" w:sz="0" w:space="0" w:color="auto"/>
        <w:bottom w:val="none" w:sz="0" w:space="0" w:color="auto"/>
        <w:right w:val="none" w:sz="0" w:space="0" w:color="auto"/>
      </w:divBdr>
    </w:div>
    <w:div w:id="2058621380">
      <w:marLeft w:val="0"/>
      <w:marRight w:val="0"/>
      <w:marTop w:val="10"/>
      <w:marBottom w:val="10"/>
      <w:divBdr>
        <w:top w:val="none" w:sz="0" w:space="0" w:color="auto"/>
        <w:left w:val="none" w:sz="0" w:space="0" w:color="auto"/>
        <w:bottom w:val="none" w:sz="0" w:space="0" w:color="auto"/>
        <w:right w:val="none" w:sz="0" w:space="0" w:color="auto"/>
      </w:divBdr>
    </w:div>
    <w:div w:id="2074113648">
      <w:marLeft w:val="0"/>
      <w:marRight w:val="0"/>
      <w:marTop w:val="10"/>
      <w:marBottom w:val="10"/>
      <w:divBdr>
        <w:top w:val="none" w:sz="0" w:space="0" w:color="auto"/>
        <w:left w:val="none" w:sz="0" w:space="0" w:color="auto"/>
        <w:bottom w:val="none" w:sz="0" w:space="0" w:color="auto"/>
        <w:right w:val="none" w:sz="0" w:space="0" w:color="auto"/>
      </w:divBdr>
    </w:div>
    <w:div w:id="213247633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2025-04-30T07:04:00Z</dcterms:created>
  <dcterms:modified xsi:type="dcterms:W3CDTF">2025-04-30T07:04:00Z</dcterms:modified>
</cp:coreProperties>
</file>