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9FEF" w14:textId="77777777" w:rsidR="00951CCD" w:rsidRDefault="00951CCD">
      <w:pPr>
        <w:spacing w:line="500" w:lineRule="atLeast"/>
        <w:jc w:val="center"/>
        <w:divId w:val="1776094814"/>
        <w:rPr>
          <w:rFonts w:ascii="黑体" w:eastAsia="黑体" w:hAnsi="黑体"/>
          <w:sz w:val="36"/>
          <w:szCs w:val="36"/>
        </w:rPr>
      </w:pPr>
      <w:r>
        <w:rPr>
          <w:rFonts w:ascii="黑体" w:eastAsia="黑体" w:hAnsi="黑体" w:hint="eastAsia"/>
          <w:sz w:val="36"/>
          <w:szCs w:val="36"/>
        </w:rPr>
        <w:t>广州市白云区人民法院</w:t>
      </w:r>
    </w:p>
    <w:p w14:paraId="5E41395D" w14:textId="77777777" w:rsidR="00951CCD" w:rsidRDefault="00951CCD">
      <w:pPr>
        <w:spacing w:line="500" w:lineRule="atLeast"/>
        <w:jc w:val="center"/>
        <w:divId w:val="1117022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427EB4" w14:textId="77777777" w:rsidR="00951CCD" w:rsidRDefault="00951CCD">
      <w:pPr>
        <w:spacing w:line="500" w:lineRule="atLeast"/>
        <w:jc w:val="right"/>
        <w:divId w:val="2052461228"/>
        <w:rPr>
          <w:rFonts w:hint="eastAsia"/>
          <w:sz w:val="30"/>
          <w:szCs w:val="30"/>
        </w:rPr>
      </w:pPr>
      <w:r>
        <w:rPr>
          <w:rFonts w:hint="eastAsia"/>
          <w:sz w:val="30"/>
          <w:szCs w:val="30"/>
        </w:rPr>
        <w:t>(2015)</w:t>
      </w:r>
      <w:r>
        <w:rPr>
          <w:rFonts w:hint="eastAsia"/>
          <w:sz w:val="30"/>
          <w:szCs w:val="30"/>
        </w:rPr>
        <w:t>穗云法刑初字第</w:t>
      </w:r>
      <w:r>
        <w:rPr>
          <w:rFonts w:hint="eastAsia"/>
          <w:sz w:val="30"/>
          <w:szCs w:val="30"/>
        </w:rPr>
        <w:t>1825</w:t>
      </w:r>
      <w:r>
        <w:rPr>
          <w:rFonts w:hint="eastAsia"/>
          <w:sz w:val="30"/>
          <w:szCs w:val="30"/>
        </w:rPr>
        <w:t>号</w:t>
      </w:r>
    </w:p>
    <w:p w14:paraId="1D0371AC" w14:textId="77777777" w:rsidR="00951CCD" w:rsidRDefault="00951CCD">
      <w:pPr>
        <w:spacing w:line="500" w:lineRule="atLeast"/>
        <w:ind w:firstLine="600"/>
        <w:divId w:val="1541280839"/>
        <w:rPr>
          <w:rFonts w:hint="eastAsia"/>
          <w:sz w:val="30"/>
          <w:szCs w:val="30"/>
        </w:rPr>
      </w:pPr>
      <w:r>
        <w:rPr>
          <w:rFonts w:hint="eastAsia"/>
          <w:sz w:val="30"/>
          <w:szCs w:val="30"/>
        </w:rPr>
        <w:t>公诉机关广州市白云区人民检察院。</w:t>
      </w:r>
    </w:p>
    <w:p w14:paraId="282C8264" w14:textId="77777777" w:rsidR="00951CCD" w:rsidRDefault="00951CCD">
      <w:pPr>
        <w:spacing w:line="500" w:lineRule="atLeast"/>
        <w:ind w:firstLine="600"/>
        <w:divId w:val="2123956882"/>
        <w:rPr>
          <w:rFonts w:hint="eastAsia"/>
          <w:sz w:val="30"/>
          <w:szCs w:val="30"/>
        </w:rPr>
      </w:pPr>
      <w:r>
        <w:rPr>
          <w:rFonts w:hint="eastAsia"/>
          <w:sz w:val="30"/>
          <w:szCs w:val="30"/>
        </w:rPr>
        <w:t>被告人李某某，男，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日出生，汉族，出生地广东省五华县，文化程度中专，原广东外语外贸大学公寓中心</w:t>
      </w:r>
      <w:r>
        <w:rPr>
          <w:rFonts w:hint="eastAsia"/>
          <w:sz w:val="30"/>
          <w:szCs w:val="30"/>
        </w:rPr>
        <w:t>IC</w:t>
      </w:r>
      <w:r>
        <w:rPr>
          <w:rFonts w:hint="eastAsia"/>
          <w:sz w:val="30"/>
          <w:szCs w:val="30"/>
        </w:rPr>
        <w:t>卡充值员，户籍地为广州市白云区。因本案于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日被羁押并于次日被刑事拘留，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日经本院决定被取保候审。</w:t>
      </w:r>
    </w:p>
    <w:p w14:paraId="4E9304ED" w14:textId="77777777" w:rsidR="00951CCD" w:rsidRDefault="00951CCD">
      <w:pPr>
        <w:spacing w:line="500" w:lineRule="atLeast"/>
        <w:ind w:firstLine="600"/>
        <w:divId w:val="381754060"/>
        <w:rPr>
          <w:rFonts w:hint="eastAsia"/>
          <w:sz w:val="30"/>
          <w:szCs w:val="30"/>
        </w:rPr>
      </w:pPr>
      <w:r>
        <w:rPr>
          <w:rFonts w:hint="eastAsia"/>
          <w:sz w:val="30"/>
          <w:szCs w:val="30"/>
        </w:rPr>
        <w:t>辩护人李神康，广东正大联合律师事务所律师。</w:t>
      </w:r>
    </w:p>
    <w:p w14:paraId="7930E6B0" w14:textId="77777777" w:rsidR="00951CCD" w:rsidRDefault="00951CCD">
      <w:pPr>
        <w:spacing w:line="500" w:lineRule="atLeast"/>
        <w:ind w:firstLine="600"/>
        <w:divId w:val="570391127"/>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1761</w:t>
      </w:r>
      <w:r>
        <w:rPr>
          <w:rFonts w:hint="eastAsia"/>
          <w:sz w:val="30"/>
          <w:szCs w:val="30"/>
        </w:rPr>
        <w:t>号起诉书，穗云检公诉刑变诉〔</w:t>
      </w:r>
      <w:r>
        <w:rPr>
          <w:rFonts w:hint="eastAsia"/>
          <w:sz w:val="30"/>
          <w:szCs w:val="30"/>
        </w:rPr>
        <w:t>2015</w:t>
      </w:r>
      <w:r>
        <w:rPr>
          <w:rFonts w:hint="eastAsia"/>
          <w:sz w:val="30"/>
          <w:szCs w:val="30"/>
        </w:rPr>
        <w:t>〕</w:t>
      </w:r>
      <w:r>
        <w:rPr>
          <w:rFonts w:hint="eastAsia"/>
          <w:sz w:val="30"/>
          <w:szCs w:val="30"/>
        </w:rPr>
        <w:t>2</w:t>
      </w:r>
      <w:r>
        <w:rPr>
          <w:rFonts w:hint="eastAsia"/>
          <w:sz w:val="30"/>
          <w:szCs w:val="30"/>
        </w:rPr>
        <w:t>号变更起诉决定书指控被告人李某某犯贪污罪，于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日向本院提起公诉。本院依法组成合议庭，经二次公开开庭审理。广州市白云区人民检察院指派代理检察员郭梅出庭支持公诉，被告人李某某及辩护人李神康到庭参加诉讼，本案现已审理终结。</w:t>
      </w:r>
    </w:p>
    <w:p w14:paraId="640EF209" w14:textId="77777777" w:rsidR="00951CCD" w:rsidRDefault="00951CCD">
      <w:pPr>
        <w:spacing w:line="500" w:lineRule="atLeast"/>
        <w:ind w:firstLine="600"/>
        <w:divId w:val="133646814"/>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月，被告人李某某在担任广东外语外贸大学北校区学生宿舍</w:t>
      </w:r>
      <w:r>
        <w:rPr>
          <w:rFonts w:hint="eastAsia"/>
          <w:sz w:val="30"/>
          <w:szCs w:val="30"/>
        </w:rPr>
        <w:t>IC</w:t>
      </w:r>
      <w:r>
        <w:rPr>
          <w:rFonts w:hint="eastAsia"/>
          <w:sz w:val="30"/>
          <w:szCs w:val="30"/>
        </w:rPr>
        <w:t>电卡充值员期间，利用收取学生宿舍电费的职务便利，采用不开发票、删改充值数据等方式，截留上述电费共计</w:t>
      </w:r>
      <w:r>
        <w:rPr>
          <w:rFonts w:hint="eastAsia"/>
          <w:sz w:val="30"/>
          <w:szCs w:val="30"/>
        </w:rPr>
        <w:t>95650.75</w:t>
      </w:r>
      <w:r>
        <w:rPr>
          <w:rFonts w:hint="eastAsia"/>
          <w:sz w:val="30"/>
          <w:szCs w:val="30"/>
        </w:rPr>
        <w:t>元。</w:t>
      </w:r>
    </w:p>
    <w:p w14:paraId="2C68261A" w14:textId="77777777" w:rsidR="00951CCD" w:rsidRDefault="00951CCD">
      <w:pPr>
        <w:spacing w:line="500" w:lineRule="atLeast"/>
        <w:ind w:firstLine="600"/>
        <w:divId w:val="1631277996"/>
        <w:rPr>
          <w:rFonts w:hint="eastAsia"/>
          <w:sz w:val="30"/>
          <w:szCs w:val="30"/>
        </w:rPr>
      </w:pPr>
      <w:r>
        <w:rPr>
          <w:rFonts w:hint="eastAsia"/>
          <w:sz w:val="30"/>
          <w:szCs w:val="30"/>
        </w:rPr>
        <w:t>公诉机关为证明上述事实当庭出示了书证、物证，证人证言，鉴定意见，被告人供述等证据。公诉机关据此认为，被告人李某某身为国家工作人员，无视国家法律，利用职务上的便利，侵吞公共财产，其行为触犯了《中华人民共和国刑法》第三百八十二条第一款之规定，应以贪污罪追究其刑事责任。李某某犯罪后如实供述自己的罪行，根据《中华人民共和国刑</w:t>
      </w:r>
      <w:r>
        <w:rPr>
          <w:rFonts w:hint="eastAsia"/>
          <w:sz w:val="30"/>
          <w:szCs w:val="30"/>
        </w:rPr>
        <w:lastRenderedPageBreak/>
        <w:t>法》第六十七条第三款之规定，可以从轻处罚。提请本院依法判处。</w:t>
      </w:r>
    </w:p>
    <w:p w14:paraId="328A7D53" w14:textId="77777777" w:rsidR="00951CCD" w:rsidRDefault="00951CCD">
      <w:pPr>
        <w:spacing w:line="500" w:lineRule="atLeast"/>
        <w:ind w:firstLine="600"/>
        <w:divId w:val="10379112"/>
        <w:rPr>
          <w:rFonts w:hint="eastAsia"/>
          <w:sz w:val="30"/>
          <w:szCs w:val="30"/>
        </w:rPr>
      </w:pPr>
      <w:r>
        <w:rPr>
          <w:rFonts w:hint="eastAsia"/>
          <w:sz w:val="30"/>
          <w:szCs w:val="30"/>
        </w:rPr>
        <w:t>被告人李某某对起诉指控的事实及罪名均无异议。</w:t>
      </w:r>
    </w:p>
    <w:p w14:paraId="05F6B6BE" w14:textId="77777777" w:rsidR="00951CCD" w:rsidRDefault="00951CCD">
      <w:pPr>
        <w:spacing w:line="500" w:lineRule="atLeast"/>
        <w:ind w:firstLine="600"/>
        <w:divId w:val="900137875"/>
        <w:rPr>
          <w:rFonts w:hint="eastAsia"/>
          <w:sz w:val="30"/>
          <w:szCs w:val="30"/>
        </w:rPr>
      </w:pPr>
      <w:r>
        <w:rPr>
          <w:rFonts w:hint="eastAsia"/>
          <w:sz w:val="30"/>
          <w:szCs w:val="30"/>
        </w:rPr>
        <w:t>被告人李某某的辩护人发表如下辩护意见：一、被告人李某某有自首的情节，依法可以从轻、减轻处罚或免除处罚。被告人李某某在尚未受到讯问、未被采取强制措施时，如实向检察院供述自己的行为，符合特别自首的条件，应属于自首。二、被告人李某某主动退赃，依法可以从轻、减轻处罚。三、公诉机关控诉的数额与实际不符。除被告人李某某之外的其他人能接触电费现金，其他人会修改前台电费系统。四、被告人李某某的认罪态度较好、初犯、主观恶性较小，应酌定从轻、减轻处罚。</w:t>
      </w:r>
    </w:p>
    <w:p w14:paraId="64CD457A" w14:textId="77777777" w:rsidR="00951CCD" w:rsidRDefault="00951CCD">
      <w:pPr>
        <w:spacing w:line="500" w:lineRule="atLeast"/>
        <w:ind w:firstLine="600"/>
        <w:divId w:val="63610742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月，被告人李某某在担任广东外语外贸大学北校区学生宿舍</w:t>
      </w:r>
      <w:r>
        <w:rPr>
          <w:rFonts w:hint="eastAsia"/>
          <w:sz w:val="30"/>
          <w:szCs w:val="30"/>
        </w:rPr>
        <w:t>IC</w:t>
      </w:r>
      <w:r>
        <w:rPr>
          <w:rFonts w:hint="eastAsia"/>
          <w:sz w:val="30"/>
          <w:szCs w:val="30"/>
        </w:rPr>
        <w:t>电卡充值员期间，利用收取学生宿舍电费的职务便利，采用不开发票、删改充值数据等方式，截留上述电费共计</w:t>
      </w:r>
      <w:r>
        <w:rPr>
          <w:rFonts w:hint="eastAsia"/>
          <w:sz w:val="30"/>
          <w:szCs w:val="30"/>
        </w:rPr>
        <w:t>95650.75</w:t>
      </w:r>
      <w:r>
        <w:rPr>
          <w:rFonts w:hint="eastAsia"/>
          <w:sz w:val="30"/>
          <w:szCs w:val="30"/>
        </w:rPr>
        <w:t>元。</w:t>
      </w:r>
    </w:p>
    <w:p w14:paraId="31EF4AD6" w14:textId="77777777" w:rsidR="00951CCD" w:rsidRDefault="00951CCD">
      <w:pPr>
        <w:spacing w:line="500" w:lineRule="atLeast"/>
        <w:ind w:firstLine="600"/>
        <w:divId w:val="203137508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日，被告人李某某向广大外语外贸大学退款</w:t>
      </w:r>
      <w:r>
        <w:rPr>
          <w:rFonts w:hint="eastAsia"/>
          <w:sz w:val="30"/>
          <w:szCs w:val="30"/>
        </w:rPr>
        <w:t>90663</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日退款</w:t>
      </w:r>
      <w:r>
        <w:rPr>
          <w:rFonts w:hint="eastAsia"/>
          <w:sz w:val="30"/>
          <w:szCs w:val="30"/>
        </w:rPr>
        <w:t>4997.75</w:t>
      </w:r>
      <w:r>
        <w:rPr>
          <w:rFonts w:hint="eastAsia"/>
          <w:sz w:val="30"/>
          <w:szCs w:val="30"/>
        </w:rPr>
        <w:t>元。</w:t>
      </w:r>
    </w:p>
    <w:p w14:paraId="4416D4B3" w14:textId="77777777" w:rsidR="00951CCD" w:rsidRDefault="00951CCD">
      <w:pPr>
        <w:spacing w:line="500" w:lineRule="atLeast"/>
        <w:ind w:firstLine="600"/>
        <w:divId w:val="665864475"/>
        <w:rPr>
          <w:rFonts w:hint="eastAsia"/>
          <w:sz w:val="30"/>
          <w:szCs w:val="30"/>
        </w:rPr>
      </w:pPr>
      <w:r>
        <w:rPr>
          <w:rFonts w:hint="eastAsia"/>
          <w:sz w:val="30"/>
          <w:szCs w:val="30"/>
        </w:rPr>
        <w:t>以上事实，有下列经庭审举证、质证并经本院予以确认的证据证实：</w:t>
      </w:r>
    </w:p>
    <w:p w14:paraId="3AEAB284" w14:textId="77777777" w:rsidR="00951CCD" w:rsidRDefault="00951CCD">
      <w:pPr>
        <w:spacing w:line="500" w:lineRule="atLeast"/>
        <w:ind w:firstLine="600"/>
        <w:divId w:val="527916386"/>
        <w:rPr>
          <w:rFonts w:hint="eastAsia"/>
          <w:sz w:val="30"/>
          <w:szCs w:val="30"/>
        </w:rPr>
      </w:pPr>
      <w:r>
        <w:rPr>
          <w:rFonts w:hint="eastAsia"/>
          <w:sz w:val="30"/>
          <w:szCs w:val="30"/>
        </w:rPr>
        <w:t>1.</w:t>
      </w:r>
      <w:r>
        <w:rPr>
          <w:rFonts w:hint="eastAsia"/>
          <w:sz w:val="30"/>
          <w:szCs w:val="30"/>
        </w:rPr>
        <w:t>广东外语外贸大学审计处出具的《</w:t>
      </w:r>
      <w:r>
        <w:rPr>
          <w:rFonts w:hint="eastAsia"/>
          <w:sz w:val="30"/>
          <w:szCs w:val="30"/>
        </w:rPr>
        <w:t>16</w:t>
      </w:r>
      <w:r>
        <w:rPr>
          <w:rFonts w:hint="eastAsia"/>
          <w:sz w:val="30"/>
          <w:szCs w:val="30"/>
        </w:rPr>
        <w:t>栋</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日售电系统后台数据清单》；</w:t>
      </w:r>
    </w:p>
    <w:p w14:paraId="58CF4379" w14:textId="77777777" w:rsidR="00951CCD" w:rsidRDefault="00951CCD">
      <w:pPr>
        <w:spacing w:line="500" w:lineRule="atLeast"/>
        <w:ind w:firstLine="600"/>
        <w:divId w:val="363025476"/>
        <w:rPr>
          <w:rFonts w:hint="eastAsia"/>
          <w:sz w:val="30"/>
          <w:szCs w:val="30"/>
        </w:rPr>
      </w:pPr>
      <w:r>
        <w:rPr>
          <w:rFonts w:hint="eastAsia"/>
          <w:sz w:val="30"/>
          <w:szCs w:val="30"/>
        </w:rPr>
        <w:t>2.</w:t>
      </w:r>
      <w:r>
        <w:rPr>
          <w:rFonts w:hint="eastAsia"/>
          <w:sz w:val="30"/>
          <w:szCs w:val="30"/>
        </w:rPr>
        <w:t>广东外语外贸大学财务处出具的《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16</w:t>
      </w:r>
      <w:r>
        <w:rPr>
          <w:rFonts w:hint="eastAsia"/>
          <w:sz w:val="30"/>
          <w:szCs w:val="30"/>
        </w:rPr>
        <w:t>电费票据明细表》；</w:t>
      </w:r>
    </w:p>
    <w:p w14:paraId="225C6AC6" w14:textId="77777777" w:rsidR="00951CCD" w:rsidRDefault="00951CCD">
      <w:pPr>
        <w:spacing w:line="500" w:lineRule="atLeast"/>
        <w:ind w:firstLine="600"/>
        <w:divId w:val="1577785956"/>
        <w:rPr>
          <w:rFonts w:hint="eastAsia"/>
          <w:sz w:val="30"/>
          <w:szCs w:val="30"/>
        </w:rPr>
      </w:pPr>
      <w:r>
        <w:rPr>
          <w:rFonts w:hint="eastAsia"/>
          <w:sz w:val="30"/>
          <w:szCs w:val="30"/>
        </w:rPr>
        <w:t>3.</w:t>
      </w:r>
      <w:r>
        <w:rPr>
          <w:rFonts w:hint="eastAsia"/>
          <w:sz w:val="30"/>
          <w:szCs w:val="30"/>
        </w:rPr>
        <w:t>广东外语外贸大学监察处出具的《关于公寓中心售电窗口临时工作安排的说明》该证据证实了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月始，公寓中心售电由李某某负责，售水由肖玲负责；</w:t>
      </w:r>
    </w:p>
    <w:p w14:paraId="4E790465" w14:textId="77777777" w:rsidR="00951CCD" w:rsidRDefault="00951CCD">
      <w:pPr>
        <w:spacing w:line="500" w:lineRule="atLeast"/>
        <w:ind w:firstLine="600"/>
        <w:divId w:val="68576355"/>
        <w:rPr>
          <w:rFonts w:hint="eastAsia"/>
          <w:sz w:val="30"/>
          <w:szCs w:val="30"/>
        </w:rPr>
      </w:pPr>
      <w:r>
        <w:rPr>
          <w:rFonts w:hint="eastAsia"/>
          <w:sz w:val="30"/>
          <w:szCs w:val="30"/>
        </w:rPr>
        <w:t>4.</w:t>
      </w:r>
      <w:r>
        <w:rPr>
          <w:rFonts w:hint="eastAsia"/>
          <w:sz w:val="30"/>
          <w:szCs w:val="30"/>
        </w:rPr>
        <w:t>广东外语外贸大学监察处出具的《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日期间充电说明》该证据证实了说明人刘春水代充电次数很少，所收的钱在李某某回来后会立即交给他；</w:t>
      </w:r>
    </w:p>
    <w:p w14:paraId="13AA8810" w14:textId="77777777" w:rsidR="00951CCD" w:rsidRDefault="00951CCD">
      <w:pPr>
        <w:spacing w:line="500" w:lineRule="atLeast"/>
        <w:ind w:firstLine="600"/>
        <w:divId w:val="1103915243"/>
        <w:rPr>
          <w:rFonts w:hint="eastAsia"/>
          <w:sz w:val="30"/>
          <w:szCs w:val="30"/>
        </w:rPr>
      </w:pPr>
      <w:r>
        <w:rPr>
          <w:rFonts w:hint="eastAsia"/>
          <w:sz w:val="30"/>
          <w:szCs w:val="30"/>
        </w:rPr>
        <w:t>5.</w:t>
      </w:r>
      <w:r>
        <w:rPr>
          <w:rFonts w:hint="eastAsia"/>
          <w:sz w:val="30"/>
          <w:szCs w:val="30"/>
        </w:rPr>
        <w:t>广东外语外贸大学监察处出具的李某某的退款凭证、广东外语外贸大学交款单，该证据证实了李某某在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日退款人民币</w:t>
      </w:r>
      <w:r>
        <w:rPr>
          <w:rFonts w:hint="eastAsia"/>
          <w:sz w:val="30"/>
          <w:szCs w:val="30"/>
        </w:rPr>
        <w:t>90663</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日退出余款</w:t>
      </w:r>
      <w:r>
        <w:rPr>
          <w:rFonts w:hint="eastAsia"/>
          <w:sz w:val="30"/>
          <w:szCs w:val="30"/>
        </w:rPr>
        <w:t>4997.75</w:t>
      </w:r>
      <w:r>
        <w:rPr>
          <w:rFonts w:hint="eastAsia"/>
          <w:sz w:val="30"/>
          <w:szCs w:val="30"/>
        </w:rPr>
        <w:t>元；</w:t>
      </w:r>
    </w:p>
    <w:p w14:paraId="10327A79" w14:textId="77777777" w:rsidR="00951CCD" w:rsidRDefault="00951CCD">
      <w:pPr>
        <w:spacing w:line="500" w:lineRule="atLeast"/>
        <w:ind w:firstLine="600"/>
        <w:divId w:val="571433187"/>
        <w:rPr>
          <w:rFonts w:hint="eastAsia"/>
          <w:sz w:val="30"/>
          <w:szCs w:val="30"/>
        </w:rPr>
      </w:pPr>
      <w:r>
        <w:rPr>
          <w:rFonts w:hint="eastAsia"/>
          <w:sz w:val="30"/>
          <w:szCs w:val="30"/>
        </w:rPr>
        <w:t>6.</w:t>
      </w:r>
      <w:r>
        <w:rPr>
          <w:rFonts w:hint="eastAsia"/>
          <w:sz w:val="30"/>
          <w:szCs w:val="30"/>
        </w:rPr>
        <w:t>广东外语外贸大学人事处出具的证明，该证据证实了李某某在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月期间为北校区学生宿舍</w:t>
      </w:r>
      <w:r>
        <w:rPr>
          <w:rFonts w:hint="eastAsia"/>
          <w:sz w:val="30"/>
          <w:szCs w:val="30"/>
        </w:rPr>
        <w:t>IC</w:t>
      </w:r>
      <w:r>
        <w:rPr>
          <w:rFonts w:hint="eastAsia"/>
          <w:sz w:val="30"/>
          <w:szCs w:val="30"/>
        </w:rPr>
        <w:t>电卡充值员，负责收取学校电费，具体为收取电费、开具收据、核对汇总、将款项上交学校；</w:t>
      </w:r>
    </w:p>
    <w:p w14:paraId="7B913152" w14:textId="77777777" w:rsidR="00951CCD" w:rsidRDefault="00951CCD">
      <w:pPr>
        <w:spacing w:line="500" w:lineRule="atLeast"/>
        <w:ind w:firstLine="600"/>
        <w:divId w:val="2007397375"/>
        <w:rPr>
          <w:rFonts w:hint="eastAsia"/>
          <w:sz w:val="30"/>
          <w:szCs w:val="30"/>
        </w:rPr>
      </w:pPr>
      <w:r>
        <w:rPr>
          <w:rFonts w:hint="eastAsia"/>
          <w:sz w:val="30"/>
          <w:szCs w:val="30"/>
        </w:rPr>
        <w:t>7.</w:t>
      </w:r>
      <w:r>
        <w:rPr>
          <w:rFonts w:hint="eastAsia"/>
          <w:sz w:val="30"/>
          <w:szCs w:val="30"/>
        </w:rPr>
        <w:t>广东外语外贸大学事业单位法人证书；</w:t>
      </w:r>
    </w:p>
    <w:p w14:paraId="0C1E0DEE" w14:textId="77777777" w:rsidR="00951CCD" w:rsidRDefault="00951CCD">
      <w:pPr>
        <w:spacing w:line="500" w:lineRule="atLeast"/>
        <w:ind w:firstLine="600"/>
        <w:divId w:val="571279560"/>
        <w:rPr>
          <w:rFonts w:hint="eastAsia"/>
          <w:sz w:val="30"/>
          <w:szCs w:val="30"/>
        </w:rPr>
      </w:pPr>
      <w:r>
        <w:rPr>
          <w:rFonts w:hint="eastAsia"/>
          <w:sz w:val="30"/>
          <w:szCs w:val="30"/>
        </w:rPr>
        <w:t>8.</w:t>
      </w:r>
      <w:r>
        <w:rPr>
          <w:rFonts w:hint="eastAsia"/>
          <w:sz w:val="30"/>
          <w:szCs w:val="30"/>
        </w:rPr>
        <w:t>广东外语外贸大学公寓中心的</w:t>
      </w:r>
      <w:r>
        <w:rPr>
          <w:rFonts w:hint="eastAsia"/>
          <w:sz w:val="30"/>
          <w:szCs w:val="30"/>
        </w:rPr>
        <w:t>IC</w:t>
      </w:r>
      <w:r>
        <w:rPr>
          <w:rFonts w:hint="eastAsia"/>
          <w:sz w:val="30"/>
          <w:szCs w:val="30"/>
        </w:rPr>
        <w:t>电卡充值工作流程；</w:t>
      </w:r>
    </w:p>
    <w:p w14:paraId="78090FBE" w14:textId="77777777" w:rsidR="00951CCD" w:rsidRDefault="00951CCD">
      <w:pPr>
        <w:spacing w:line="500" w:lineRule="atLeast"/>
        <w:ind w:firstLine="600"/>
        <w:divId w:val="2022199718"/>
        <w:rPr>
          <w:rFonts w:hint="eastAsia"/>
          <w:sz w:val="30"/>
          <w:szCs w:val="30"/>
        </w:rPr>
      </w:pPr>
      <w:r>
        <w:rPr>
          <w:rFonts w:hint="eastAsia"/>
          <w:sz w:val="30"/>
          <w:szCs w:val="30"/>
        </w:rPr>
        <w:t>9.</w:t>
      </w:r>
      <w:r>
        <w:rPr>
          <w:rFonts w:hint="eastAsia"/>
          <w:sz w:val="30"/>
          <w:szCs w:val="30"/>
        </w:rPr>
        <w:t>广东外语外贸大学公寓中心出具的李某某、李云青工作情况报告；</w:t>
      </w:r>
    </w:p>
    <w:p w14:paraId="0EADD347" w14:textId="77777777" w:rsidR="00951CCD" w:rsidRDefault="00951CCD">
      <w:pPr>
        <w:spacing w:line="500" w:lineRule="atLeast"/>
        <w:ind w:firstLine="600"/>
        <w:divId w:val="1891652774"/>
        <w:rPr>
          <w:rFonts w:hint="eastAsia"/>
          <w:sz w:val="30"/>
          <w:szCs w:val="30"/>
        </w:rPr>
      </w:pPr>
      <w:r>
        <w:rPr>
          <w:rFonts w:hint="eastAsia"/>
          <w:sz w:val="30"/>
          <w:szCs w:val="30"/>
        </w:rPr>
        <w:t>10.</w:t>
      </w:r>
      <w:r>
        <w:rPr>
          <w:rFonts w:hint="eastAsia"/>
          <w:sz w:val="30"/>
          <w:szCs w:val="30"/>
        </w:rPr>
        <w:t>广东外语外贸大学人事处出具的李某某的干部履历表；</w:t>
      </w:r>
    </w:p>
    <w:p w14:paraId="3D8F09F5" w14:textId="77777777" w:rsidR="00951CCD" w:rsidRDefault="00951CCD">
      <w:pPr>
        <w:spacing w:line="500" w:lineRule="atLeast"/>
        <w:ind w:firstLine="600"/>
        <w:divId w:val="83385481"/>
        <w:rPr>
          <w:rFonts w:hint="eastAsia"/>
          <w:sz w:val="30"/>
          <w:szCs w:val="30"/>
        </w:rPr>
      </w:pPr>
      <w:r>
        <w:rPr>
          <w:rFonts w:hint="eastAsia"/>
          <w:sz w:val="30"/>
          <w:szCs w:val="30"/>
        </w:rPr>
        <w:t>11.</w:t>
      </w:r>
      <w:r>
        <w:rPr>
          <w:rFonts w:hint="eastAsia"/>
          <w:sz w:val="30"/>
          <w:szCs w:val="30"/>
        </w:rPr>
        <w:t>广东外语外贸大学监察处出具的李某某聘用合同、补充协议；</w:t>
      </w:r>
    </w:p>
    <w:p w14:paraId="337DDA91" w14:textId="77777777" w:rsidR="00951CCD" w:rsidRDefault="00951CCD">
      <w:pPr>
        <w:spacing w:line="500" w:lineRule="atLeast"/>
        <w:ind w:firstLine="600"/>
        <w:divId w:val="419374832"/>
        <w:rPr>
          <w:rFonts w:hint="eastAsia"/>
          <w:sz w:val="30"/>
          <w:szCs w:val="30"/>
        </w:rPr>
      </w:pPr>
      <w:r>
        <w:rPr>
          <w:rFonts w:hint="eastAsia"/>
          <w:sz w:val="30"/>
          <w:szCs w:val="30"/>
        </w:rPr>
        <w:t>12.</w:t>
      </w:r>
      <w:r>
        <w:rPr>
          <w:rFonts w:hint="eastAsia"/>
          <w:sz w:val="30"/>
          <w:szCs w:val="30"/>
        </w:rPr>
        <w:t>广东外语外贸大学财务处提供的记账凭证、交款单、电费充值票据、</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日购电汇总报表，用户购电明细列表，该证据证实了两表在购电度数与收取金额方面均一致；</w:t>
      </w:r>
    </w:p>
    <w:p w14:paraId="7E36A8FD" w14:textId="77777777" w:rsidR="00951CCD" w:rsidRDefault="00951CCD">
      <w:pPr>
        <w:spacing w:line="500" w:lineRule="atLeast"/>
        <w:ind w:firstLine="600"/>
        <w:divId w:val="1182821626"/>
        <w:rPr>
          <w:rFonts w:hint="eastAsia"/>
          <w:sz w:val="30"/>
          <w:szCs w:val="30"/>
        </w:rPr>
      </w:pPr>
      <w:r>
        <w:rPr>
          <w:rFonts w:hint="eastAsia"/>
          <w:sz w:val="30"/>
          <w:szCs w:val="30"/>
        </w:rPr>
        <w:t>13.</w:t>
      </w:r>
      <w:r>
        <w:rPr>
          <w:rFonts w:hint="eastAsia"/>
          <w:sz w:val="30"/>
          <w:szCs w:val="30"/>
        </w:rPr>
        <w:t>视听资料，该证据证实了侦查机关讯问李某某的同步录音、录像光盘</w:t>
      </w:r>
      <w:r>
        <w:rPr>
          <w:rFonts w:hint="eastAsia"/>
          <w:sz w:val="30"/>
          <w:szCs w:val="30"/>
        </w:rPr>
        <w:t>5</w:t>
      </w:r>
      <w:r>
        <w:rPr>
          <w:rFonts w:hint="eastAsia"/>
          <w:sz w:val="30"/>
          <w:szCs w:val="30"/>
        </w:rPr>
        <w:t>张，经审查，未发现有刑讯逼供等违法行为；</w:t>
      </w:r>
    </w:p>
    <w:p w14:paraId="11FDFA95" w14:textId="77777777" w:rsidR="00951CCD" w:rsidRDefault="00951CCD">
      <w:pPr>
        <w:spacing w:line="500" w:lineRule="atLeast"/>
        <w:ind w:firstLine="600"/>
        <w:divId w:val="1816293884"/>
        <w:rPr>
          <w:rFonts w:hint="eastAsia"/>
          <w:sz w:val="30"/>
          <w:szCs w:val="30"/>
        </w:rPr>
      </w:pPr>
      <w:r>
        <w:rPr>
          <w:rFonts w:hint="eastAsia"/>
          <w:sz w:val="30"/>
          <w:szCs w:val="30"/>
        </w:rPr>
        <w:t>14.</w:t>
      </w:r>
      <w:r>
        <w:rPr>
          <w:rFonts w:hint="eastAsia"/>
          <w:sz w:val="30"/>
          <w:szCs w:val="30"/>
        </w:rPr>
        <w:t>被告人李某某的身份材料，该证据证实了被告人李某某犯罪时已满</w:t>
      </w:r>
      <w:r>
        <w:rPr>
          <w:rFonts w:hint="eastAsia"/>
          <w:sz w:val="30"/>
          <w:szCs w:val="30"/>
        </w:rPr>
        <w:t>18</w:t>
      </w:r>
      <w:r>
        <w:rPr>
          <w:rFonts w:hint="eastAsia"/>
          <w:sz w:val="30"/>
          <w:szCs w:val="30"/>
        </w:rPr>
        <w:t>周岁，已达完全刑事责任年龄；</w:t>
      </w:r>
    </w:p>
    <w:p w14:paraId="5782E598" w14:textId="77777777" w:rsidR="00951CCD" w:rsidRDefault="00951CCD">
      <w:pPr>
        <w:spacing w:line="500" w:lineRule="atLeast"/>
        <w:ind w:firstLine="600"/>
        <w:divId w:val="2045205419"/>
        <w:rPr>
          <w:rFonts w:hint="eastAsia"/>
          <w:sz w:val="30"/>
          <w:szCs w:val="30"/>
        </w:rPr>
      </w:pPr>
      <w:r>
        <w:rPr>
          <w:rFonts w:hint="eastAsia"/>
          <w:sz w:val="30"/>
          <w:szCs w:val="30"/>
        </w:rPr>
        <w:t>15.</w:t>
      </w:r>
      <w:r>
        <w:rPr>
          <w:rFonts w:hint="eastAsia"/>
          <w:sz w:val="30"/>
          <w:szCs w:val="30"/>
        </w:rPr>
        <w:t>破案经过，该证据证实了广州市白云区人民检察院反贪污贿赂局根据中共广外纪律检查委员会移送的材料，发现该校北校区学生宿舍</w:t>
      </w:r>
      <w:r>
        <w:rPr>
          <w:rFonts w:hint="eastAsia"/>
          <w:sz w:val="30"/>
          <w:szCs w:val="30"/>
        </w:rPr>
        <w:t>IC</w:t>
      </w:r>
      <w:r>
        <w:rPr>
          <w:rFonts w:hint="eastAsia"/>
          <w:sz w:val="30"/>
          <w:szCs w:val="30"/>
        </w:rPr>
        <w:t>电卡操作员李某某有重大贪污嫌疑，于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日，将李某某带回该院调查；</w:t>
      </w:r>
    </w:p>
    <w:p w14:paraId="53AECC4A" w14:textId="77777777" w:rsidR="00951CCD" w:rsidRDefault="00951CCD">
      <w:pPr>
        <w:spacing w:line="500" w:lineRule="atLeast"/>
        <w:ind w:firstLine="600"/>
        <w:divId w:val="1702704656"/>
        <w:rPr>
          <w:rFonts w:hint="eastAsia"/>
          <w:sz w:val="30"/>
          <w:szCs w:val="30"/>
        </w:rPr>
      </w:pPr>
      <w:r>
        <w:rPr>
          <w:rFonts w:hint="eastAsia"/>
          <w:sz w:val="30"/>
          <w:szCs w:val="30"/>
        </w:rPr>
        <w:t>16.</w:t>
      </w:r>
      <w:r>
        <w:rPr>
          <w:rFonts w:hint="eastAsia"/>
          <w:sz w:val="30"/>
          <w:szCs w:val="30"/>
        </w:rPr>
        <w:t>广东外语外贸大学后勤处、纪律检查委员会谈话笔录；</w:t>
      </w:r>
    </w:p>
    <w:p w14:paraId="73E00514" w14:textId="77777777" w:rsidR="00951CCD" w:rsidRDefault="00951CCD">
      <w:pPr>
        <w:spacing w:line="500" w:lineRule="atLeast"/>
        <w:ind w:firstLine="600"/>
        <w:divId w:val="762922057"/>
        <w:rPr>
          <w:rFonts w:hint="eastAsia"/>
          <w:sz w:val="30"/>
          <w:szCs w:val="30"/>
        </w:rPr>
      </w:pPr>
      <w:r>
        <w:rPr>
          <w:rFonts w:hint="eastAsia"/>
          <w:sz w:val="30"/>
          <w:szCs w:val="30"/>
        </w:rPr>
        <w:t>17.</w:t>
      </w:r>
      <w:r>
        <w:rPr>
          <w:rFonts w:hint="eastAsia"/>
          <w:sz w:val="30"/>
          <w:szCs w:val="30"/>
        </w:rPr>
        <w:t>证人吴某、黄某甲、吴某某、叶某某、越某某、黄某乙、曹某某的证言；</w:t>
      </w:r>
    </w:p>
    <w:p w14:paraId="742FB411" w14:textId="77777777" w:rsidR="00951CCD" w:rsidRDefault="00951CCD">
      <w:pPr>
        <w:spacing w:line="500" w:lineRule="atLeast"/>
        <w:ind w:firstLine="600"/>
        <w:divId w:val="943152934"/>
        <w:rPr>
          <w:rFonts w:hint="eastAsia"/>
          <w:sz w:val="30"/>
          <w:szCs w:val="30"/>
        </w:rPr>
      </w:pPr>
      <w:r>
        <w:rPr>
          <w:rFonts w:hint="eastAsia"/>
          <w:sz w:val="30"/>
          <w:szCs w:val="30"/>
        </w:rPr>
        <w:t>18.</w:t>
      </w:r>
      <w:r>
        <w:rPr>
          <w:rFonts w:hint="eastAsia"/>
          <w:sz w:val="30"/>
          <w:szCs w:val="30"/>
        </w:rPr>
        <w:t>被告人李某某的供述；</w:t>
      </w:r>
    </w:p>
    <w:p w14:paraId="651BEE47" w14:textId="77777777" w:rsidR="00951CCD" w:rsidRDefault="00951CCD">
      <w:pPr>
        <w:spacing w:line="500" w:lineRule="atLeast"/>
        <w:ind w:firstLine="600"/>
        <w:divId w:val="1234967131"/>
        <w:rPr>
          <w:rFonts w:hint="eastAsia"/>
          <w:sz w:val="30"/>
          <w:szCs w:val="30"/>
        </w:rPr>
      </w:pPr>
      <w:r>
        <w:rPr>
          <w:rFonts w:hint="eastAsia"/>
          <w:sz w:val="30"/>
          <w:szCs w:val="30"/>
        </w:rPr>
        <w:t>19.</w:t>
      </w:r>
      <w:r>
        <w:rPr>
          <w:rFonts w:hint="eastAsia"/>
          <w:sz w:val="30"/>
          <w:szCs w:val="30"/>
        </w:rPr>
        <w:t>广东诚安信司法会计鉴定所审计报告、审计补充材料。</w:t>
      </w:r>
    </w:p>
    <w:p w14:paraId="7B910E9A" w14:textId="77777777" w:rsidR="00951CCD" w:rsidRDefault="00951CCD">
      <w:pPr>
        <w:spacing w:line="500" w:lineRule="atLeast"/>
        <w:ind w:firstLine="600"/>
        <w:divId w:val="373502844"/>
        <w:rPr>
          <w:rFonts w:hint="eastAsia"/>
          <w:sz w:val="30"/>
          <w:szCs w:val="30"/>
        </w:rPr>
      </w:pPr>
      <w:r>
        <w:rPr>
          <w:rFonts w:hint="eastAsia"/>
          <w:sz w:val="30"/>
          <w:szCs w:val="30"/>
        </w:rPr>
        <w:t>本院认为，被告人李某某身为国家工作人员，无视国家法律，利用职务便利，侵吞公共财物，其行为已构成贪污罪。公诉机关指控被告人李某某犯贪污罪事实清楚，证据充分，罪名成立。被告人李某某犯罪后如实供述自己的罪行并退还全部赃款，可以从轻处罚。被告人李某某没有自动投案，在办案机关调查谈话期间，如实交代办案机关掌握的线索所针对的事实的，不能认定为自首，辩护人提出被告人李某某有自首情节的辩护意见本院不予采纳，其他请求对被告人李某某从轻、减轻处罚的辩护意见有理，本院予以采纳。本院综合考虑被告人李某某犯罪行为的性质、情节、危害后果及认罪态度，依照《中华人民共和国刑法》第三百八十二条、第三百八十三条、第六十七条第三款、第七十二条、第七十三条、第五十二条、第五十三条之规定，判决如下：</w:t>
      </w:r>
    </w:p>
    <w:p w14:paraId="06EA30F8" w14:textId="77777777" w:rsidR="00951CCD" w:rsidRDefault="00951CCD">
      <w:pPr>
        <w:spacing w:line="500" w:lineRule="atLeast"/>
        <w:ind w:firstLine="600"/>
        <w:divId w:val="634677898"/>
        <w:rPr>
          <w:rFonts w:hint="eastAsia"/>
          <w:sz w:val="30"/>
          <w:szCs w:val="30"/>
        </w:rPr>
      </w:pPr>
      <w:r>
        <w:rPr>
          <w:rFonts w:hint="eastAsia"/>
          <w:sz w:val="30"/>
          <w:szCs w:val="30"/>
        </w:rPr>
        <w:t>被告人李某某犯贪污罪，判处有期徒刑一年六个月，缓刑二年，并处罚金十万元。（缓刑考验期自本判决确定之日起计算，罚金自本判决生效第二日起五日内缴纳。）</w:t>
      </w:r>
    </w:p>
    <w:p w14:paraId="616559DB" w14:textId="77777777" w:rsidR="00951CCD" w:rsidRDefault="00951CCD">
      <w:pPr>
        <w:spacing w:line="500" w:lineRule="atLeast"/>
        <w:ind w:firstLine="600"/>
        <w:divId w:val="1642347634"/>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08351681" w14:textId="77777777" w:rsidR="00951CCD" w:rsidRDefault="00951CCD">
      <w:pPr>
        <w:spacing w:line="500" w:lineRule="atLeast"/>
        <w:jc w:val="right"/>
        <w:divId w:val="2128114881"/>
        <w:rPr>
          <w:rFonts w:hint="eastAsia"/>
          <w:sz w:val="30"/>
          <w:szCs w:val="30"/>
        </w:rPr>
      </w:pPr>
      <w:r>
        <w:rPr>
          <w:rFonts w:hint="eastAsia"/>
          <w:sz w:val="30"/>
          <w:szCs w:val="30"/>
        </w:rPr>
        <w:t>审　判　长　　罗东明</w:t>
      </w:r>
    </w:p>
    <w:p w14:paraId="77AD1493" w14:textId="77777777" w:rsidR="00951CCD" w:rsidRDefault="00951CCD">
      <w:pPr>
        <w:spacing w:line="500" w:lineRule="atLeast"/>
        <w:jc w:val="right"/>
        <w:divId w:val="779883797"/>
        <w:rPr>
          <w:rFonts w:hint="eastAsia"/>
          <w:sz w:val="30"/>
          <w:szCs w:val="30"/>
        </w:rPr>
      </w:pPr>
      <w:r>
        <w:rPr>
          <w:rFonts w:hint="eastAsia"/>
          <w:sz w:val="30"/>
          <w:szCs w:val="30"/>
        </w:rPr>
        <w:t>人民陪审员　　林广群</w:t>
      </w:r>
    </w:p>
    <w:p w14:paraId="45FB30B5" w14:textId="77777777" w:rsidR="00951CCD" w:rsidRDefault="00951CCD">
      <w:pPr>
        <w:spacing w:line="500" w:lineRule="atLeast"/>
        <w:jc w:val="right"/>
        <w:divId w:val="1576477091"/>
        <w:rPr>
          <w:rFonts w:hint="eastAsia"/>
          <w:sz w:val="30"/>
          <w:szCs w:val="30"/>
        </w:rPr>
      </w:pPr>
      <w:r>
        <w:rPr>
          <w:rFonts w:hint="eastAsia"/>
          <w:sz w:val="30"/>
          <w:szCs w:val="30"/>
        </w:rPr>
        <w:t>人民陪审员　　陈景荣</w:t>
      </w:r>
    </w:p>
    <w:p w14:paraId="50885968" w14:textId="77777777" w:rsidR="00951CCD" w:rsidRDefault="00951CCD">
      <w:pPr>
        <w:spacing w:line="500" w:lineRule="atLeast"/>
        <w:jc w:val="right"/>
        <w:divId w:val="124663569"/>
        <w:rPr>
          <w:rFonts w:hint="eastAsia"/>
          <w:sz w:val="30"/>
          <w:szCs w:val="30"/>
        </w:rPr>
      </w:pPr>
      <w:r>
        <w:rPr>
          <w:rFonts w:hint="eastAsia"/>
          <w:sz w:val="30"/>
          <w:szCs w:val="30"/>
        </w:rPr>
        <w:t>二〇一六年五月二十三日</w:t>
      </w:r>
    </w:p>
    <w:p w14:paraId="19DAD9D4" w14:textId="77777777" w:rsidR="00951CCD" w:rsidRDefault="00951CCD">
      <w:pPr>
        <w:spacing w:line="500" w:lineRule="atLeast"/>
        <w:jc w:val="right"/>
        <w:divId w:val="470749459"/>
        <w:rPr>
          <w:rFonts w:hint="eastAsia"/>
          <w:sz w:val="30"/>
          <w:szCs w:val="30"/>
        </w:rPr>
      </w:pPr>
      <w:r>
        <w:rPr>
          <w:rFonts w:hint="eastAsia"/>
          <w:sz w:val="30"/>
          <w:szCs w:val="30"/>
        </w:rPr>
        <w:t>书　记　员　　尤晓晓</w:t>
      </w:r>
    </w:p>
    <w:p w14:paraId="7BE354D5" w14:textId="77777777" w:rsidR="00951CCD" w:rsidRDefault="00951CCD">
      <w:pPr>
        <w:spacing w:line="500" w:lineRule="atLeast"/>
        <w:ind w:firstLine="600"/>
        <w:divId w:val="301078087"/>
        <w:rPr>
          <w:rFonts w:hint="eastAsia"/>
          <w:sz w:val="30"/>
          <w:szCs w:val="30"/>
        </w:rPr>
      </w:pPr>
      <w:r>
        <w:rPr>
          <w:rFonts w:hint="eastAsia"/>
          <w:sz w:val="30"/>
          <w:szCs w:val="30"/>
        </w:rPr>
        <w:t>附：有关法律规定</w:t>
      </w:r>
    </w:p>
    <w:p w14:paraId="5B3A5FC5" w14:textId="77777777" w:rsidR="00951CCD" w:rsidRDefault="00951CCD">
      <w:pPr>
        <w:spacing w:line="500" w:lineRule="atLeast"/>
        <w:ind w:firstLine="600"/>
        <w:divId w:val="568930460"/>
        <w:rPr>
          <w:rFonts w:hint="eastAsia"/>
          <w:sz w:val="30"/>
          <w:szCs w:val="30"/>
        </w:rPr>
      </w:pPr>
      <w:r>
        <w:rPr>
          <w:rFonts w:hint="eastAsia"/>
          <w:sz w:val="30"/>
          <w:szCs w:val="30"/>
        </w:rPr>
        <w:t>中华人民共和国刑法</w:t>
      </w:r>
    </w:p>
    <w:p w14:paraId="6978F416" w14:textId="77777777" w:rsidR="00951CCD" w:rsidRDefault="00951CCD">
      <w:pPr>
        <w:spacing w:line="500" w:lineRule="atLeast"/>
        <w:ind w:firstLine="600"/>
        <w:divId w:val="174922809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38E2EE" w14:textId="77777777" w:rsidR="00951CCD" w:rsidRDefault="00951CCD">
      <w:pPr>
        <w:spacing w:line="500" w:lineRule="atLeast"/>
        <w:ind w:firstLine="600"/>
        <w:divId w:val="138216649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166B6BB" w14:textId="77777777" w:rsidR="00951CCD" w:rsidRDefault="00951CCD">
      <w:pPr>
        <w:spacing w:line="500" w:lineRule="atLeast"/>
        <w:ind w:firstLine="600"/>
        <w:divId w:val="1246526056"/>
        <w:rPr>
          <w:rFonts w:hint="eastAsia"/>
          <w:sz w:val="30"/>
          <w:szCs w:val="30"/>
        </w:rPr>
      </w:pPr>
      <w:r>
        <w:rPr>
          <w:rFonts w:hint="eastAsia"/>
          <w:sz w:val="30"/>
          <w:szCs w:val="30"/>
        </w:rPr>
        <w:t>与前两款所列人员勾结，伙同贪污的，以共犯论处。</w:t>
      </w:r>
    </w:p>
    <w:p w14:paraId="5C7CD77C" w14:textId="77777777" w:rsidR="00951CCD" w:rsidRDefault="00951CCD">
      <w:pPr>
        <w:spacing w:line="500" w:lineRule="atLeast"/>
        <w:ind w:firstLine="600"/>
        <w:divId w:val="239952832"/>
        <w:rPr>
          <w:rFonts w:hint="eastAsia"/>
          <w:sz w:val="30"/>
          <w:szCs w:val="30"/>
        </w:rPr>
      </w:pPr>
      <w:r>
        <w:rPr>
          <w:rFonts w:hint="eastAsia"/>
          <w:sz w:val="30"/>
          <w:szCs w:val="30"/>
        </w:rPr>
        <w:t>第三百八十三条对犯贪污罪的，根据情节轻重，分别依照下列规定处罚：</w:t>
      </w:r>
    </w:p>
    <w:p w14:paraId="3C6388B0" w14:textId="77777777" w:rsidR="00951CCD" w:rsidRDefault="00951CCD">
      <w:pPr>
        <w:spacing w:line="500" w:lineRule="atLeast"/>
        <w:ind w:firstLine="600"/>
        <w:divId w:val="13982831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17FA8AB" w14:textId="77777777" w:rsidR="00951CCD" w:rsidRDefault="00951CCD">
      <w:pPr>
        <w:spacing w:line="500" w:lineRule="atLeast"/>
        <w:ind w:firstLine="600"/>
        <w:divId w:val="74183367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9769512" w14:textId="77777777" w:rsidR="00951CCD" w:rsidRDefault="00951CCD">
      <w:pPr>
        <w:spacing w:line="500" w:lineRule="atLeast"/>
        <w:ind w:firstLine="600"/>
        <w:divId w:val="19432984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5418B10" w14:textId="77777777" w:rsidR="00951CCD" w:rsidRDefault="00951CCD">
      <w:pPr>
        <w:spacing w:line="500" w:lineRule="atLeast"/>
        <w:ind w:firstLine="600"/>
        <w:divId w:val="1067076316"/>
        <w:rPr>
          <w:rFonts w:hint="eastAsia"/>
          <w:sz w:val="30"/>
          <w:szCs w:val="30"/>
        </w:rPr>
      </w:pPr>
      <w:r>
        <w:rPr>
          <w:rFonts w:hint="eastAsia"/>
          <w:sz w:val="30"/>
          <w:szCs w:val="30"/>
        </w:rPr>
        <w:t>对多次贪污未经处理的，按照累计贪污数额处罚。</w:t>
      </w:r>
    </w:p>
    <w:p w14:paraId="7E80AF23" w14:textId="77777777" w:rsidR="00951CCD" w:rsidRDefault="00951CCD">
      <w:pPr>
        <w:spacing w:line="500" w:lineRule="atLeast"/>
        <w:ind w:firstLine="600"/>
        <w:divId w:val="18633952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CBD91D" w14:textId="77777777" w:rsidR="00951CCD" w:rsidRDefault="00951CCD">
      <w:pPr>
        <w:spacing w:line="500" w:lineRule="atLeast"/>
        <w:ind w:firstLine="600"/>
        <w:divId w:val="1692681820"/>
        <w:rPr>
          <w:rFonts w:hint="eastAsia"/>
          <w:sz w:val="30"/>
          <w:szCs w:val="30"/>
        </w:rPr>
      </w:pPr>
      <w:r>
        <w:rPr>
          <w:rFonts w:hint="eastAsia"/>
          <w:sz w:val="30"/>
          <w:szCs w:val="30"/>
        </w:rPr>
        <w:t>犯第一款罪，有第三项规定情形被判处死刑缓期执行的，人民法院根据犯罪情节等情况可以同时决定在其死刑缓期执行而年期满依法减为无期徒刑后，终身监禁，不得减刑、假释。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ECA02" w14:textId="77777777" w:rsidR="00FC55F7" w:rsidRDefault="00FC55F7" w:rsidP="00FC55F7">
      <w:pPr>
        <w:rPr>
          <w:rFonts w:hint="eastAsia"/>
        </w:rPr>
      </w:pPr>
      <w:r>
        <w:separator/>
      </w:r>
    </w:p>
  </w:endnote>
  <w:endnote w:type="continuationSeparator" w:id="0">
    <w:p w14:paraId="7C37549F" w14:textId="77777777" w:rsidR="00FC55F7" w:rsidRDefault="00FC55F7" w:rsidP="00FC55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672C3" w14:textId="77777777" w:rsidR="00FC55F7" w:rsidRDefault="00FC55F7" w:rsidP="00FC55F7">
      <w:pPr>
        <w:rPr>
          <w:rFonts w:hint="eastAsia"/>
        </w:rPr>
      </w:pPr>
      <w:r>
        <w:separator/>
      </w:r>
    </w:p>
  </w:footnote>
  <w:footnote w:type="continuationSeparator" w:id="0">
    <w:p w14:paraId="7BAD502D" w14:textId="77777777" w:rsidR="00FC55F7" w:rsidRDefault="00FC55F7" w:rsidP="00FC55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55F7"/>
    <w:rsid w:val="00951CCD"/>
    <w:rsid w:val="00A23C24"/>
    <w:rsid w:val="00FC5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5DAA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C55F7"/>
    <w:pPr>
      <w:tabs>
        <w:tab w:val="center" w:pos="4153"/>
        <w:tab w:val="right" w:pos="8306"/>
      </w:tabs>
      <w:snapToGrid w:val="0"/>
      <w:jc w:val="center"/>
    </w:pPr>
    <w:rPr>
      <w:sz w:val="18"/>
      <w:szCs w:val="18"/>
    </w:rPr>
  </w:style>
  <w:style w:type="character" w:customStyle="1" w:styleId="a5">
    <w:name w:val="页眉 字符"/>
    <w:basedOn w:val="a0"/>
    <w:link w:val="a4"/>
    <w:uiPriority w:val="99"/>
    <w:rsid w:val="00FC55F7"/>
    <w:rPr>
      <w:rFonts w:ascii="宋体" w:eastAsia="宋体" w:hAnsi="宋体" w:cs="宋体"/>
      <w:sz w:val="18"/>
      <w:szCs w:val="18"/>
    </w:rPr>
  </w:style>
  <w:style w:type="paragraph" w:styleId="a6">
    <w:name w:val="footer"/>
    <w:basedOn w:val="a"/>
    <w:link w:val="a7"/>
    <w:uiPriority w:val="99"/>
    <w:unhideWhenUsed/>
    <w:rsid w:val="00FC55F7"/>
    <w:pPr>
      <w:tabs>
        <w:tab w:val="center" w:pos="4153"/>
        <w:tab w:val="right" w:pos="8306"/>
      </w:tabs>
      <w:snapToGrid w:val="0"/>
    </w:pPr>
    <w:rPr>
      <w:sz w:val="18"/>
      <w:szCs w:val="18"/>
    </w:rPr>
  </w:style>
  <w:style w:type="character" w:customStyle="1" w:styleId="a7">
    <w:name w:val="页脚 字符"/>
    <w:basedOn w:val="a0"/>
    <w:link w:val="a6"/>
    <w:uiPriority w:val="99"/>
    <w:rsid w:val="00FC55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112">
      <w:marLeft w:val="0"/>
      <w:marRight w:val="0"/>
      <w:marTop w:val="10"/>
      <w:marBottom w:val="10"/>
      <w:divBdr>
        <w:top w:val="none" w:sz="0" w:space="0" w:color="auto"/>
        <w:left w:val="none" w:sz="0" w:space="0" w:color="auto"/>
        <w:bottom w:val="none" w:sz="0" w:space="0" w:color="auto"/>
        <w:right w:val="none" w:sz="0" w:space="0" w:color="auto"/>
      </w:divBdr>
    </w:div>
    <w:div w:id="68576355">
      <w:marLeft w:val="0"/>
      <w:marRight w:val="0"/>
      <w:marTop w:val="10"/>
      <w:marBottom w:val="10"/>
      <w:divBdr>
        <w:top w:val="none" w:sz="0" w:space="0" w:color="auto"/>
        <w:left w:val="none" w:sz="0" w:space="0" w:color="auto"/>
        <w:bottom w:val="none" w:sz="0" w:space="0" w:color="auto"/>
        <w:right w:val="none" w:sz="0" w:space="0" w:color="auto"/>
      </w:divBdr>
    </w:div>
    <w:div w:id="83385481">
      <w:marLeft w:val="0"/>
      <w:marRight w:val="0"/>
      <w:marTop w:val="10"/>
      <w:marBottom w:val="10"/>
      <w:divBdr>
        <w:top w:val="none" w:sz="0" w:space="0" w:color="auto"/>
        <w:left w:val="none" w:sz="0" w:space="0" w:color="auto"/>
        <w:bottom w:val="none" w:sz="0" w:space="0" w:color="auto"/>
        <w:right w:val="none" w:sz="0" w:space="0" w:color="auto"/>
      </w:divBdr>
    </w:div>
    <w:div w:id="124663569">
      <w:marLeft w:val="0"/>
      <w:marRight w:val="720"/>
      <w:marTop w:val="10"/>
      <w:marBottom w:val="10"/>
      <w:divBdr>
        <w:top w:val="none" w:sz="0" w:space="0" w:color="auto"/>
        <w:left w:val="none" w:sz="0" w:space="0" w:color="auto"/>
        <w:bottom w:val="none" w:sz="0" w:space="0" w:color="auto"/>
        <w:right w:val="none" w:sz="0" w:space="0" w:color="auto"/>
      </w:divBdr>
    </w:div>
    <w:div w:id="133646814">
      <w:marLeft w:val="0"/>
      <w:marRight w:val="0"/>
      <w:marTop w:val="10"/>
      <w:marBottom w:val="10"/>
      <w:divBdr>
        <w:top w:val="none" w:sz="0" w:space="0" w:color="auto"/>
        <w:left w:val="none" w:sz="0" w:space="0" w:color="auto"/>
        <w:bottom w:val="none" w:sz="0" w:space="0" w:color="auto"/>
        <w:right w:val="none" w:sz="0" w:space="0" w:color="auto"/>
      </w:divBdr>
    </w:div>
    <w:div w:id="239952832">
      <w:marLeft w:val="0"/>
      <w:marRight w:val="0"/>
      <w:marTop w:val="10"/>
      <w:marBottom w:val="10"/>
      <w:divBdr>
        <w:top w:val="none" w:sz="0" w:space="0" w:color="auto"/>
        <w:left w:val="none" w:sz="0" w:space="0" w:color="auto"/>
        <w:bottom w:val="none" w:sz="0" w:space="0" w:color="auto"/>
        <w:right w:val="none" w:sz="0" w:space="0" w:color="auto"/>
      </w:divBdr>
    </w:div>
    <w:div w:id="301078087">
      <w:marLeft w:val="0"/>
      <w:marRight w:val="0"/>
      <w:marTop w:val="10"/>
      <w:marBottom w:val="10"/>
      <w:divBdr>
        <w:top w:val="none" w:sz="0" w:space="0" w:color="auto"/>
        <w:left w:val="none" w:sz="0" w:space="0" w:color="auto"/>
        <w:bottom w:val="none" w:sz="0" w:space="0" w:color="auto"/>
        <w:right w:val="none" w:sz="0" w:space="0" w:color="auto"/>
      </w:divBdr>
    </w:div>
    <w:div w:id="363025476">
      <w:marLeft w:val="0"/>
      <w:marRight w:val="0"/>
      <w:marTop w:val="10"/>
      <w:marBottom w:val="10"/>
      <w:divBdr>
        <w:top w:val="none" w:sz="0" w:space="0" w:color="auto"/>
        <w:left w:val="none" w:sz="0" w:space="0" w:color="auto"/>
        <w:bottom w:val="none" w:sz="0" w:space="0" w:color="auto"/>
        <w:right w:val="none" w:sz="0" w:space="0" w:color="auto"/>
      </w:divBdr>
    </w:div>
    <w:div w:id="373502844">
      <w:marLeft w:val="0"/>
      <w:marRight w:val="0"/>
      <w:marTop w:val="10"/>
      <w:marBottom w:val="10"/>
      <w:divBdr>
        <w:top w:val="none" w:sz="0" w:space="0" w:color="auto"/>
        <w:left w:val="none" w:sz="0" w:space="0" w:color="auto"/>
        <w:bottom w:val="none" w:sz="0" w:space="0" w:color="auto"/>
        <w:right w:val="none" w:sz="0" w:space="0" w:color="auto"/>
      </w:divBdr>
    </w:div>
    <w:div w:id="381754060">
      <w:marLeft w:val="0"/>
      <w:marRight w:val="0"/>
      <w:marTop w:val="10"/>
      <w:marBottom w:val="10"/>
      <w:divBdr>
        <w:top w:val="none" w:sz="0" w:space="0" w:color="auto"/>
        <w:left w:val="none" w:sz="0" w:space="0" w:color="auto"/>
        <w:bottom w:val="none" w:sz="0" w:space="0" w:color="auto"/>
        <w:right w:val="none" w:sz="0" w:space="0" w:color="auto"/>
      </w:divBdr>
    </w:div>
    <w:div w:id="419374832">
      <w:marLeft w:val="0"/>
      <w:marRight w:val="0"/>
      <w:marTop w:val="10"/>
      <w:marBottom w:val="10"/>
      <w:divBdr>
        <w:top w:val="none" w:sz="0" w:space="0" w:color="auto"/>
        <w:left w:val="none" w:sz="0" w:space="0" w:color="auto"/>
        <w:bottom w:val="none" w:sz="0" w:space="0" w:color="auto"/>
        <w:right w:val="none" w:sz="0" w:space="0" w:color="auto"/>
      </w:divBdr>
    </w:div>
    <w:div w:id="470749459">
      <w:marLeft w:val="0"/>
      <w:marRight w:val="720"/>
      <w:marTop w:val="10"/>
      <w:marBottom w:val="10"/>
      <w:divBdr>
        <w:top w:val="none" w:sz="0" w:space="0" w:color="auto"/>
        <w:left w:val="none" w:sz="0" w:space="0" w:color="auto"/>
        <w:bottom w:val="none" w:sz="0" w:space="0" w:color="auto"/>
        <w:right w:val="none" w:sz="0" w:space="0" w:color="auto"/>
      </w:divBdr>
    </w:div>
    <w:div w:id="527916386">
      <w:marLeft w:val="0"/>
      <w:marRight w:val="0"/>
      <w:marTop w:val="10"/>
      <w:marBottom w:val="10"/>
      <w:divBdr>
        <w:top w:val="none" w:sz="0" w:space="0" w:color="auto"/>
        <w:left w:val="none" w:sz="0" w:space="0" w:color="auto"/>
        <w:bottom w:val="none" w:sz="0" w:space="0" w:color="auto"/>
        <w:right w:val="none" w:sz="0" w:space="0" w:color="auto"/>
      </w:divBdr>
    </w:div>
    <w:div w:id="568930460">
      <w:marLeft w:val="0"/>
      <w:marRight w:val="0"/>
      <w:marTop w:val="10"/>
      <w:marBottom w:val="10"/>
      <w:divBdr>
        <w:top w:val="none" w:sz="0" w:space="0" w:color="auto"/>
        <w:left w:val="none" w:sz="0" w:space="0" w:color="auto"/>
        <w:bottom w:val="none" w:sz="0" w:space="0" w:color="auto"/>
        <w:right w:val="none" w:sz="0" w:space="0" w:color="auto"/>
      </w:divBdr>
    </w:div>
    <w:div w:id="570391127">
      <w:marLeft w:val="0"/>
      <w:marRight w:val="0"/>
      <w:marTop w:val="10"/>
      <w:marBottom w:val="10"/>
      <w:divBdr>
        <w:top w:val="none" w:sz="0" w:space="0" w:color="auto"/>
        <w:left w:val="none" w:sz="0" w:space="0" w:color="auto"/>
        <w:bottom w:val="none" w:sz="0" w:space="0" w:color="auto"/>
        <w:right w:val="none" w:sz="0" w:space="0" w:color="auto"/>
      </w:divBdr>
    </w:div>
    <w:div w:id="571279560">
      <w:marLeft w:val="0"/>
      <w:marRight w:val="0"/>
      <w:marTop w:val="10"/>
      <w:marBottom w:val="10"/>
      <w:divBdr>
        <w:top w:val="none" w:sz="0" w:space="0" w:color="auto"/>
        <w:left w:val="none" w:sz="0" w:space="0" w:color="auto"/>
        <w:bottom w:val="none" w:sz="0" w:space="0" w:color="auto"/>
        <w:right w:val="none" w:sz="0" w:space="0" w:color="auto"/>
      </w:divBdr>
    </w:div>
    <w:div w:id="571433187">
      <w:marLeft w:val="0"/>
      <w:marRight w:val="0"/>
      <w:marTop w:val="10"/>
      <w:marBottom w:val="10"/>
      <w:divBdr>
        <w:top w:val="none" w:sz="0" w:space="0" w:color="auto"/>
        <w:left w:val="none" w:sz="0" w:space="0" w:color="auto"/>
        <w:bottom w:val="none" w:sz="0" w:space="0" w:color="auto"/>
        <w:right w:val="none" w:sz="0" w:space="0" w:color="auto"/>
      </w:divBdr>
    </w:div>
    <w:div w:id="634677898">
      <w:marLeft w:val="0"/>
      <w:marRight w:val="0"/>
      <w:marTop w:val="10"/>
      <w:marBottom w:val="10"/>
      <w:divBdr>
        <w:top w:val="none" w:sz="0" w:space="0" w:color="auto"/>
        <w:left w:val="none" w:sz="0" w:space="0" w:color="auto"/>
        <w:bottom w:val="none" w:sz="0" w:space="0" w:color="auto"/>
        <w:right w:val="none" w:sz="0" w:space="0" w:color="auto"/>
      </w:divBdr>
    </w:div>
    <w:div w:id="636107420">
      <w:marLeft w:val="0"/>
      <w:marRight w:val="0"/>
      <w:marTop w:val="10"/>
      <w:marBottom w:val="10"/>
      <w:divBdr>
        <w:top w:val="none" w:sz="0" w:space="0" w:color="auto"/>
        <w:left w:val="none" w:sz="0" w:space="0" w:color="auto"/>
        <w:bottom w:val="none" w:sz="0" w:space="0" w:color="auto"/>
        <w:right w:val="none" w:sz="0" w:space="0" w:color="auto"/>
      </w:divBdr>
    </w:div>
    <w:div w:id="665864475">
      <w:marLeft w:val="0"/>
      <w:marRight w:val="0"/>
      <w:marTop w:val="10"/>
      <w:marBottom w:val="10"/>
      <w:divBdr>
        <w:top w:val="none" w:sz="0" w:space="0" w:color="auto"/>
        <w:left w:val="none" w:sz="0" w:space="0" w:color="auto"/>
        <w:bottom w:val="none" w:sz="0" w:space="0" w:color="auto"/>
        <w:right w:val="none" w:sz="0" w:space="0" w:color="auto"/>
      </w:divBdr>
    </w:div>
    <w:div w:id="741833673">
      <w:marLeft w:val="0"/>
      <w:marRight w:val="0"/>
      <w:marTop w:val="10"/>
      <w:marBottom w:val="10"/>
      <w:divBdr>
        <w:top w:val="none" w:sz="0" w:space="0" w:color="auto"/>
        <w:left w:val="none" w:sz="0" w:space="0" w:color="auto"/>
        <w:bottom w:val="none" w:sz="0" w:space="0" w:color="auto"/>
        <w:right w:val="none" w:sz="0" w:space="0" w:color="auto"/>
      </w:divBdr>
    </w:div>
    <w:div w:id="762922057">
      <w:marLeft w:val="0"/>
      <w:marRight w:val="0"/>
      <w:marTop w:val="10"/>
      <w:marBottom w:val="10"/>
      <w:divBdr>
        <w:top w:val="none" w:sz="0" w:space="0" w:color="auto"/>
        <w:left w:val="none" w:sz="0" w:space="0" w:color="auto"/>
        <w:bottom w:val="none" w:sz="0" w:space="0" w:color="auto"/>
        <w:right w:val="none" w:sz="0" w:space="0" w:color="auto"/>
      </w:divBdr>
    </w:div>
    <w:div w:id="779883797">
      <w:marLeft w:val="0"/>
      <w:marRight w:val="720"/>
      <w:marTop w:val="10"/>
      <w:marBottom w:val="10"/>
      <w:divBdr>
        <w:top w:val="none" w:sz="0" w:space="0" w:color="auto"/>
        <w:left w:val="none" w:sz="0" w:space="0" w:color="auto"/>
        <w:bottom w:val="none" w:sz="0" w:space="0" w:color="auto"/>
        <w:right w:val="none" w:sz="0" w:space="0" w:color="auto"/>
      </w:divBdr>
    </w:div>
    <w:div w:id="900137875">
      <w:marLeft w:val="0"/>
      <w:marRight w:val="0"/>
      <w:marTop w:val="10"/>
      <w:marBottom w:val="10"/>
      <w:divBdr>
        <w:top w:val="none" w:sz="0" w:space="0" w:color="auto"/>
        <w:left w:val="none" w:sz="0" w:space="0" w:color="auto"/>
        <w:bottom w:val="none" w:sz="0" w:space="0" w:color="auto"/>
        <w:right w:val="none" w:sz="0" w:space="0" w:color="auto"/>
      </w:divBdr>
    </w:div>
    <w:div w:id="943152934">
      <w:marLeft w:val="0"/>
      <w:marRight w:val="0"/>
      <w:marTop w:val="10"/>
      <w:marBottom w:val="10"/>
      <w:divBdr>
        <w:top w:val="none" w:sz="0" w:space="0" w:color="auto"/>
        <w:left w:val="none" w:sz="0" w:space="0" w:color="auto"/>
        <w:bottom w:val="none" w:sz="0" w:space="0" w:color="auto"/>
        <w:right w:val="none" w:sz="0" w:space="0" w:color="auto"/>
      </w:divBdr>
    </w:div>
    <w:div w:id="1067076316">
      <w:marLeft w:val="0"/>
      <w:marRight w:val="0"/>
      <w:marTop w:val="10"/>
      <w:marBottom w:val="10"/>
      <w:divBdr>
        <w:top w:val="none" w:sz="0" w:space="0" w:color="auto"/>
        <w:left w:val="none" w:sz="0" w:space="0" w:color="auto"/>
        <w:bottom w:val="none" w:sz="0" w:space="0" w:color="auto"/>
        <w:right w:val="none" w:sz="0" w:space="0" w:color="auto"/>
      </w:divBdr>
    </w:div>
    <w:div w:id="1103915243">
      <w:marLeft w:val="0"/>
      <w:marRight w:val="0"/>
      <w:marTop w:val="10"/>
      <w:marBottom w:val="10"/>
      <w:divBdr>
        <w:top w:val="none" w:sz="0" w:space="0" w:color="auto"/>
        <w:left w:val="none" w:sz="0" w:space="0" w:color="auto"/>
        <w:bottom w:val="none" w:sz="0" w:space="0" w:color="auto"/>
        <w:right w:val="none" w:sz="0" w:space="0" w:color="auto"/>
      </w:divBdr>
    </w:div>
    <w:div w:id="1117022335">
      <w:marLeft w:val="0"/>
      <w:marRight w:val="0"/>
      <w:marTop w:val="10"/>
      <w:marBottom w:val="10"/>
      <w:divBdr>
        <w:top w:val="none" w:sz="0" w:space="0" w:color="auto"/>
        <w:left w:val="none" w:sz="0" w:space="0" w:color="auto"/>
        <w:bottom w:val="none" w:sz="0" w:space="0" w:color="auto"/>
        <w:right w:val="none" w:sz="0" w:space="0" w:color="auto"/>
      </w:divBdr>
    </w:div>
    <w:div w:id="1182821626">
      <w:marLeft w:val="0"/>
      <w:marRight w:val="0"/>
      <w:marTop w:val="10"/>
      <w:marBottom w:val="10"/>
      <w:divBdr>
        <w:top w:val="none" w:sz="0" w:space="0" w:color="auto"/>
        <w:left w:val="none" w:sz="0" w:space="0" w:color="auto"/>
        <w:bottom w:val="none" w:sz="0" w:space="0" w:color="auto"/>
        <w:right w:val="none" w:sz="0" w:space="0" w:color="auto"/>
      </w:divBdr>
    </w:div>
    <w:div w:id="1234967131">
      <w:marLeft w:val="0"/>
      <w:marRight w:val="0"/>
      <w:marTop w:val="10"/>
      <w:marBottom w:val="10"/>
      <w:divBdr>
        <w:top w:val="none" w:sz="0" w:space="0" w:color="auto"/>
        <w:left w:val="none" w:sz="0" w:space="0" w:color="auto"/>
        <w:bottom w:val="none" w:sz="0" w:space="0" w:color="auto"/>
        <w:right w:val="none" w:sz="0" w:space="0" w:color="auto"/>
      </w:divBdr>
    </w:div>
    <w:div w:id="1246526056">
      <w:marLeft w:val="0"/>
      <w:marRight w:val="0"/>
      <w:marTop w:val="10"/>
      <w:marBottom w:val="10"/>
      <w:divBdr>
        <w:top w:val="none" w:sz="0" w:space="0" w:color="auto"/>
        <w:left w:val="none" w:sz="0" w:space="0" w:color="auto"/>
        <w:bottom w:val="none" w:sz="0" w:space="0" w:color="auto"/>
        <w:right w:val="none" w:sz="0" w:space="0" w:color="auto"/>
      </w:divBdr>
    </w:div>
    <w:div w:id="1382166493">
      <w:marLeft w:val="0"/>
      <w:marRight w:val="0"/>
      <w:marTop w:val="10"/>
      <w:marBottom w:val="10"/>
      <w:divBdr>
        <w:top w:val="none" w:sz="0" w:space="0" w:color="auto"/>
        <w:left w:val="none" w:sz="0" w:space="0" w:color="auto"/>
        <w:bottom w:val="none" w:sz="0" w:space="0" w:color="auto"/>
        <w:right w:val="none" w:sz="0" w:space="0" w:color="auto"/>
      </w:divBdr>
    </w:div>
    <w:div w:id="1398283184">
      <w:marLeft w:val="0"/>
      <w:marRight w:val="0"/>
      <w:marTop w:val="10"/>
      <w:marBottom w:val="10"/>
      <w:divBdr>
        <w:top w:val="none" w:sz="0" w:space="0" w:color="auto"/>
        <w:left w:val="none" w:sz="0" w:space="0" w:color="auto"/>
        <w:bottom w:val="none" w:sz="0" w:space="0" w:color="auto"/>
        <w:right w:val="none" w:sz="0" w:space="0" w:color="auto"/>
      </w:divBdr>
    </w:div>
    <w:div w:id="1541280839">
      <w:marLeft w:val="0"/>
      <w:marRight w:val="0"/>
      <w:marTop w:val="10"/>
      <w:marBottom w:val="10"/>
      <w:divBdr>
        <w:top w:val="none" w:sz="0" w:space="0" w:color="auto"/>
        <w:left w:val="none" w:sz="0" w:space="0" w:color="auto"/>
        <w:bottom w:val="none" w:sz="0" w:space="0" w:color="auto"/>
        <w:right w:val="none" w:sz="0" w:space="0" w:color="auto"/>
      </w:divBdr>
    </w:div>
    <w:div w:id="1576477091">
      <w:marLeft w:val="0"/>
      <w:marRight w:val="720"/>
      <w:marTop w:val="10"/>
      <w:marBottom w:val="10"/>
      <w:divBdr>
        <w:top w:val="none" w:sz="0" w:space="0" w:color="auto"/>
        <w:left w:val="none" w:sz="0" w:space="0" w:color="auto"/>
        <w:bottom w:val="none" w:sz="0" w:space="0" w:color="auto"/>
        <w:right w:val="none" w:sz="0" w:space="0" w:color="auto"/>
      </w:divBdr>
    </w:div>
    <w:div w:id="1577785956">
      <w:marLeft w:val="0"/>
      <w:marRight w:val="0"/>
      <w:marTop w:val="10"/>
      <w:marBottom w:val="10"/>
      <w:divBdr>
        <w:top w:val="none" w:sz="0" w:space="0" w:color="auto"/>
        <w:left w:val="none" w:sz="0" w:space="0" w:color="auto"/>
        <w:bottom w:val="none" w:sz="0" w:space="0" w:color="auto"/>
        <w:right w:val="none" w:sz="0" w:space="0" w:color="auto"/>
      </w:divBdr>
    </w:div>
    <w:div w:id="1631277996">
      <w:marLeft w:val="0"/>
      <w:marRight w:val="0"/>
      <w:marTop w:val="10"/>
      <w:marBottom w:val="10"/>
      <w:divBdr>
        <w:top w:val="none" w:sz="0" w:space="0" w:color="auto"/>
        <w:left w:val="none" w:sz="0" w:space="0" w:color="auto"/>
        <w:bottom w:val="none" w:sz="0" w:space="0" w:color="auto"/>
        <w:right w:val="none" w:sz="0" w:space="0" w:color="auto"/>
      </w:divBdr>
    </w:div>
    <w:div w:id="1642347634">
      <w:marLeft w:val="0"/>
      <w:marRight w:val="0"/>
      <w:marTop w:val="10"/>
      <w:marBottom w:val="10"/>
      <w:divBdr>
        <w:top w:val="none" w:sz="0" w:space="0" w:color="auto"/>
        <w:left w:val="none" w:sz="0" w:space="0" w:color="auto"/>
        <w:bottom w:val="none" w:sz="0" w:space="0" w:color="auto"/>
        <w:right w:val="none" w:sz="0" w:space="0" w:color="auto"/>
      </w:divBdr>
    </w:div>
    <w:div w:id="1692681820">
      <w:marLeft w:val="0"/>
      <w:marRight w:val="0"/>
      <w:marTop w:val="10"/>
      <w:marBottom w:val="10"/>
      <w:divBdr>
        <w:top w:val="none" w:sz="0" w:space="0" w:color="auto"/>
        <w:left w:val="none" w:sz="0" w:space="0" w:color="auto"/>
        <w:bottom w:val="none" w:sz="0" w:space="0" w:color="auto"/>
        <w:right w:val="none" w:sz="0" w:space="0" w:color="auto"/>
      </w:divBdr>
    </w:div>
    <w:div w:id="1702704656">
      <w:marLeft w:val="0"/>
      <w:marRight w:val="0"/>
      <w:marTop w:val="10"/>
      <w:marBottom w:val="10"/>
      <w:divBdr>
        <w:top w:val="none" w:sz="0" w:space="0" w:color="auto"/>
        <w:left w:val="none" w:sz="0" w:space="0" w:color="auto"/>
        <w:bottom w:val="none" w:sz="0" w:space="0" w:color="auto"/>
        <w:right w:val="none" w:sz="0" w:space="0" w:color="auto"/>
      </w:divBdr>
    </w:div>
    <w:div w:id="1749228097">
      <w:marLeft w:val="0"/>
      <w:marRight w:val="0"/>
      <w:marTop w:val="10"/>
      <w:marBottom w:val="10"/>
      <w:divBdr>
        <w:top w:val="none" w:sz="0" w:space="0" w:color="auto"/>
        <w:left w:val="none" w:sz="0" w:space="0" w:color="auto"/>
        <w:bottom w:val="none" w:sz="0" w:space="0" w:color="auto"/>
        <w:right w:val="none" w:sz="0" w:space="0" w:color="auto"/>
      </w:divBdr>
    </w:div>
    <w:div w:id="1776094814">
      <w:marLeft w:val="0"/>
      <w:marRight w:val="0"/>
      <w:marTop w:val="10"/>
      <w:marBottom w:val="10"/>
      <w:divBdr>
        <w:top w:val="none" w:sz="0" w:space="0" w:color="auto"/>
        <w:left w:val="none" w:sz="0" w:space="0" w:color="auto"/>
        <w:bottom w:val="none" w:sz="0" w:space="0" w:color="auto"/>
        <w:right w:val="none" w:sz="0" w:space="0" w:color="auto"/>
      </w:divBdr>
    </w:div>
    <w:div w:id="1816293884">
      <w:marLeft w:val="0"/>
      <w:marRight w:val="0"/>
      <w:marTop w:val="10"/>
      <w:marBottom w:val="10"/>
      <w:divBdr>
        <w:top w:val="none" w:sz="0" w:space="0" w:color="auto"/>
        <w:left w:val="none" w:sz="0" w:space="0" w:color="auto"/>
        <w:bottom w:val="none" w:sz="0" w:space="0" w:color="auto"/>
        <w:right w:val="none" w:sz="0" w:space="0" w:color="auto"/>
      </w:divBdr>
    </w:div>
    <w:div w:id="1863395293">
      <w:marLeft w:val="0"/>
      <w:marRight w:val="0"/>
      <w:marTop w:val="10"/>
      <w:marBottom w:val="10"/>
      <w:divBdr>
        <w:top w:val="none" w:sz="0" w:space="0" w:color="auto"/>
        <w:left w:val="none" w:sz="0" w:space="0" w:color="auto"/>
        <w:bottom w:val="none" w:sz="0" w:space="0" w:color="auto"/>
        <w:right w:val="none" w:sz="0" w:space="0" w:color="auto"/>
      </w:divBdr>
    </w:div>
    <w:div w:id="1891652774">
      <w:marLeft w:val="0"/>
      <w:marRight w:val="0"/>
      <w:marTop w:val="10"/>
      <w:marBottom w:val="10"/>
      <w:divBdr>
        <w:top w:val="none" w:sz="0" w:space="0" w:color="auto"/>
        <w:left w:val="none" w:sz="0" w:space="0" w:color="auto"/>
        <w:bottom w:val="none" w:sz="0" w:space="0" w:color="auto"/>
        <w:right w:val="none" w:sz="0" w:space="0" w:color="auto"/>
      </w:divBdr>
    </w:div>
    <w:div w:id="1943298490">
      <w:marLeft w:val="0"/>
      <w:marRight w:val="0"/>
      <w:marTop w:val="10"/>
      <w:marBottom w:val="10"/>
      <w:divBdr>
        <w:top w:val="none" w:sz="0" w:space="0" w:color="auto"/>
        <w:left w:val="none" w:sz="0" w:space="0" w:color="auto"/>
        <w:bottom w:val="none" w:sz="0" w:space="0" w:color="auto"/>
        <w:right w:val="none" w:sz="0" w:space="0" w:color="auto"/>
      </w:divBdr>
    </w:div>
    <w:div w:id="2007397375">
      <w:marLeft w:val="0"/>
      <w:marRight w:val="0"/>
      <w:marTop w:val="10"/>
      <w:marBottom w:val="10"/>
      <w:divBdr>
        <w:top w:val="none" w:sz="0" w:space="0" w:color="auto"/>
        <w:left w:val="none" w:sz="0" w:space="0" w:color="auto"/>
        <w:bottom w:val="none" w:sz="0" w:space="0" w:color="auto"/>
        <w:right w:val="none" w:sz="0" w:space="0" w:color="auto"/>
      </w:divBdr>
    </w:div>
    <w:div w:id="2022199718">
      <w:marLeft w:val="0"/>
      <w:marRight w:val="0"/>
      <w:marTop w:val="10"/>
      <w:marBottom w:val="10"/>
      <w:divBdr>
        <w:top w:val="none" w:sz="0" w:space="0" w:color="auto"/>
        <w:left w:val="none" w:sz="0" w:space="0" w:color="auto"/>
        <w:bottom w:val="none" w:sz="0" w:space="0" w:color="auto"/>
        <w:right w:val="none" w:sz="0" w:space="0" w:color="auto"/>
      </w:divBdr>
    </w:div>
    <w:div w:id="2031375080">
      <w:marLeft w:val="0"/>
      <w:marRight w:val="0"/>
      <w:marTop w:val="10"/>
      <w:marBottom w:val="10"/>
      <w:divBdr>
        <w:top w:val="none" w:sz="0" w:space="0" w:color="auto"/>
        <w:left w:val="none" w:sz="0" w:space="0" w:color="auto"/>
        <w:bottom w:val="none" w:sz="0" w:space="0" w:color="auto"/>
        <w:right w:val="none" w:sz="0" w:space="0" w:color="auto"/>
      </w:divBdr>
    </w:div>
    <w:div w:id="2045205419">
      <w:marLeft w:val="0"/>
      <w:marRight w:val="0"/>
      <w:marTop w:val="10"/>
      <w:marBottom w:val="10"/>
      <w:divBdr>
        <w:top w:val="none" w:sz="0" w:space="0" w:color="auto"/>
        <w:left w:val="none" w:sz="0" w:space="0" w:color="auto"/>
        <w:bottom w:val="none" w:sz="0" w:space="0" w:color="auto"/>
        <w:right w:val="none" w:sz="0" w:space="0" w:color="auto"/>
      </w:divBdr>
    </w:div>
    <w:div w:id="2052461228">
      <w:marLeft w:val="0"/>
      <w:marRight w:val="0"/>
      <w:marTop w:val="10"/>
      <w:marBottom w:val="10"/>
      <w:divBdr>
        <w:top w:val="none" w:sz="0" w:space="0" w:color="auto"/>
        <w:left w:val="none" w:sz="0" w:space="0" w:color="auto"/>
        <w:bottom w:val="none" w:sz="0" w:space="0" w:color="auto"/>
        <w:right w:val="none" w:sz="0" w:space="0" w:color="auto"/>
      </w:divBdr>
    </w:div>
    <w:div w:id="2123956882">
      <w:marLeft w:val="0"/>
      <w:marRight w:val="0"/>
      <w:marTop w:val="10"/>
      <w:marBottom w:val="10"/>
      <w:divBdr>
        <w:top w:val="none" w:sz="0" w:space="0" w:color="auto"/>
        <w:left w:val="none" w:sz="0" w:space="0" w:color="auto"/>
        <w:bottom w:val="none" w:sz="0" w:space="0" w:color="auto"/>
        <w:right w:val="none" w:sz="0" w:space="0" w:color="auto"/>
      </w:divBdr>
    </w:div>
    <w:div w:id="212811488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2025-04-30T07:04:00Z</dcterms:created>
  <dcterms:modified xsi:type="dcterms:W3CDTF">2025-04-30T07:04:00Z</dcterms:modified>
</cp:coreProperties>
</file>