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E3009" w14:textId="77777777" w:rsidR="00E40CE5" w:rsidRDefault="00E40CE5">
      <w:pPr>
        <w:spacing w:line="500" w:lineRule="atLeast"/>
        <w:jc w:val="center"/>
        <w:divId w:val="1720322820"/>
        <w:rPr>
          <w:rFonts w:ascii="黑体" w:eastAsia="黑体" w:hAnsi="黑体"/>
          <w:sz w:val="36"/>
          <w:szCs w:val="36"/>
        </w:rPr>
      </w:pPr>
      <w:r>
        <w:rPr>
          <w:rFonts w:ascii="黑体" w:eastAsia="黑体" w:hAnsi="黑体" w:hint="eastAsia"/>
          <w:sz w:val="36"/>
          <w:szCs w:val="36"/>
        </w:rPr>
        <w:t>广东省广州市从化区人民法院</w:t>
      </w:r>
    </w:p>
    <w:p w14:paraId="7A85A92D" w14:textId="77777777" w:rsidR="00E40CE5" w:rsidRDefault="00E40CE5">
      <w:pPr>
        <w:spacing w:line="500" w:lineRule="atLeast"/>
        <w:jc w:val="center"/>
        <w:divId w:val="4962692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B81BD4" w14:textId="77777777" w:rsidR="00E40CE5" w:rsidRDefault="00E40CE5">
      <w:pPr>
        <w:spacing w:line="500" w:lineRule="atLeast"/>
        <w:jc w:val="right"/>
        <w:divId w:val="1300916572"/>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26</w:t>
      </w:r>
      <w:r>
        <w:rPr>
          <w:rFonts w:hint="eastAsia"/>
          <w:sz w:val="30"/>
          <w:szCs w:val="30"/>
        </w:rPr>
        <w:t>号</w:t>
      </w:r>
    </w:p>
    <w:p w14:paraId="56109737" w14:textId="77777777" w:rsidR="00E40CE5" w:rsidRDefault="00E40CE5">
      <w:pPr>
        <w:spacing w:line="500" w:lineRule="atLeast"/>
        <w:ind w:firstLine="600"/>
        <w:divId w:val="227807737"/>
        <w:rPr>
          <w:rFonts w:hint="eastAsia"/>
          <w:sz w:val="30"/>
          <w:szCs w:val="30"/>
        </w:rPr>
      </w:pPr>
      <w:r>
        <w:rPr>
          <w:rFonts w:hint="eastAsia"/>
          <w:sz w:val="30"/>
          <w:szCs w:val="30"/>
        </w:rPr>
        <w:t>公诉机关广东省广州市从化区人民检察院。</w:t>
      </w:r>
    </w:p>
    <w:p w14:paraId="5585F4EB" w14:textId="77777777" w:rsidR="00E40CE5" w:rsidRDefault="00E40CE5">
      <w:pPr>
        <w:spacing w:line="500" w:lineRule="atLeast"/>
        <w:ind w:firstLine="600"/>
        <w:divId w:val="82919629"/>
        <w:rPr>
          <w:rFonts w:hint="eastAsia"/>
          <w:sz w:val="30"/>
          <w:szCs w:val="30"/>
        </w:rPr>
      </w:pPr>
      <w:r>
        <w:rPr>
          <w:rFonts w:hint="eastAsia"/>
          <w:sz w:val="30"/>
          <w:szCs w:val="30"/>
        </w:rPr>
        <w:t>被告人李婷，女，</w:t>
      </w:r>
      <w:r>
        <w:rPr>
          <w:rFonts w:hint="eastAsia"/>
          <w:sz w:val="30"/>
          <w:szCs w:val="30"/>
        </w:rPr>
        <w:t>1983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出生于广东省广州市从化区，汉族，大专文化程度，案发前系从化市诚建工程造价咨询有限公司、从化市安厦建设工程施工图咨询有限公司、广州市从化区建筑业协会、广州市从化区房地产协会出纳员，户籍所在地为广东省广州市从化区，住广东省广州市从化区。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日被取保候审。</w:t>
      </w:r>
    </w:p>
    <w:p w14:paraId="0F11B058" w14:textId="77777777" w:rsidR="00E40CE5" w:rsidRDefault="00E40CE5">
      <w:pPr>
        <w:spacing w:line="500" w:lineRule="atLeast"/>
        <w:ind w:firstLine="600"/>
        <w:divId w:val="63456648"/>
        <w:rPr>
          <w:rFonts w:hint="eastAsia"/>
          <w:sz w:val="30"/>
          <w:szCs w:val="30"/>
        </w:rPr>
      </w:pPr>
      <w:r>
        <w:rPr>
          <w:rFonts w:hint="eastAsia"/>
          <w:sz w:val="30"/>
          <w:szCs w:val="30"/>
        </w:rPr>
        <w:t>辩护人唐剑辉，广东骑士律师事务所律师。</w:t>
      </w:r>
    </w:p>
    <w:p w14:paraId="34A6D2B2" w14:textId="77777777" w:rsidR="00E40CE5" w:rsidRDefault="00E40CE5">
      <w:pPr>
        <w:spacing w:line="500" w:lineRule="atLeast"/>
        <w:ind w:firstLine="600"/>
        <w:divId w:val="413747929"/>
        <w:rPr>
          <w:rFonts w:hint="eastAsia"/>
          <w:sz w:val="30"/>
          <w:szCs w:val="30"/>
        </w:rPr>
      </w:pPr>
      <w:r>
        <w:rPr>
          <w:rFonts w:hint="eastAsia"/>
          <w:sz w:val="30"/>
          <w:szCs w:val="30"/>
        </w:rPr>
        <w:t>被告人黎晓，男，</w:t>
      </w:r>
      <w:r>
        <w:rPr>
          <w:rFonts w:hint="eastAsia"/>
          <w:sz w:val="30"/>
          <w:szCs w:val="30"/>
        </w:rPr>
        <w:t>1980</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日出生于广东省广州市从化区，汉族，大专文化程度，户籍所在地为广东省广州市从化区，住广东省广州市从化区。因本案于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日被羁押，同年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日被逮捕。现被押于广州市从化区看守所。</w:t>
      </w:r>
    </w:p>
    <w:p w14:paraId="7EEDCF60" w14:textId="77777777" w:rsidR="00E40CE5" w:rsidRDefault="00E40CE5">
      <w:pPr>
        <w:spacing w:line="500" w:lineRule="atLeast"/>
        <w:ind w:firstLine="600"/>
        <w:divId w:val="1983076991"/>
        <w:rPr>
          <w:rFonts w:hint="eastAsia"/>
          <w:sz w:val="30"/>
          <w:szCs w:val="30"/>
        </w:rPr>
      </w:pPr>
      <w:r>
        <w:rPr>
          <w:rFonts w:hint="eastAsia"/>
          <w:sz w:val="30"/>
          <w:szCs w:val="30"/>
        </w:rPr>
        <w:t>辩护人马胜钦，广东言法律师事务所律师。</w:t>
      </w:r>
    </w:p>
    <w:p w14:paraId="0439987B" w14:textId="77777777" w:rsidR="00E40CE5" w:rsidRDefault="00E40CE5">
      <w:pPr>
        <w:spacing w:line="500" w:lineRule="atLeast"/>
        <w:ind w:firstLine="600"/>
        <w:divId w:val="1396397338"/>
        <w:rPr>
          <w:rFonts w:hint="eastAsia"/>
          <w:sz w:val="30"/>
          <w:szCs w:val="30"/>
        </w:rPr>
      </w:pPr>
      <w:r>
        <w:rPr>
          <w:rFonts w:hint="eastAsia"/>
          <w:sz w:val="30"/>
          <w:szCs w:val="30"/>
        </w:rPr>
        <w:t>广东省广州市从化区人民检察院以穗从检公诉刑诉〔</w:t>
      </w:r>
      <w:r>
        <w:rPr>
          <w:rFonts w:hint="eastAsia"/>
          <w:sz w:val="30"/>
          <w:szCs w:val="30"/>
        </w:rPr>
        <w:t>2019</w:t>
      </w:r>
      <w:r>
        <w:rPr>
          <w:rFonts w:hint="eastAsia"/>
          <w:sz w:val="30"/>
          <w:szCs w:val="30"/>
        </w:rPr>
        <w:t>〕</w:t>
      </w:r>
      <w:r>
        <w:rPr>
          <w:rFonts w:hint="eastAsia"/>
          <w:sz w:val="30"/>
          <w:szCs w:val="30"/>
        </w:rPr>
        <w:t>890</w:t>
      </w:r>
      <w:r>
        <w:rPr>
          <w:rFonts w:hint="eastAsia"/>
          <w:sz w:val="30"/>
          <w:szCs w:val="30"/>
        </w:rPr>
        <w:t>号起诉书指控被告人李婷、黎晓犯职务侵占罪、贪污罪，于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日立案并依法适用简易程序，组成合议庭，同年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日转为普通程序，公开开庭审理了本案。广东省广州市从化区人民检察院指派检察员胡文丽出庭支持公诉。被告人李婷及其辩护人唐剑辉、被告人黎晓及其辩护人马胜钦均到庭参加了诉讼。现已审理终结。</w:t>
      </w:r>
    </w:p>
    <w:p w14:paraId="309B4AE0" w14:textId="77777777" w:rsidR="00E40CE5" w:rsidRDefault="00E40CE5">
      <w:pPr>
        <w:spacing w:line="500" w:lineRule="atLeast"/>
        <w:ind w:firstLine="600"/>
        <w:divId w:val="1574049373"/>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月期间，被告人李婷在被告人黎晓的指使下，利用其在从化市诚建工程造价咨询有限公司、从化市安厦建设工程施工咨询有限公司、广州市从化区</w:t>
      </w:r>
      <w:r>
        <w:rPr>
          <w:rFonts w:hint="eastAsia"/>
          <w:sz w:val="30"/>
          <w:szCs w:val="30"/>
        </w:rPr>
        <w:lastRenderedPageBreak/>
        <w:t>建筑业协会、广州市从化区房地产协会担任出纳员的职务便利，通过虚构支票取款金额、直接转账、伪造对账明细的方式将上述公司、协会的钱款用于二人购买不动产、车位、车辆、装修房屋、个人高消费等。经鉴定：被告人李婷、黎晓侵占房地产协会金额为</w:t>
      </w:r>
      <w:r>
        <w:rPr>
          <w:rFonts w:hint="eastAsia"/>
          <w:sz w:val="30"/>
          <w:szCs w:val="30"/>
        </w:rPr>
        <w:t>704803.55</w:t>
      </w:r>
      <w:r>
        <w:rPr>
          <w:rFonts w:hint="eastAsia"/>
          <w:sz w:val="30"/>
          <w:szCs w:val="30"/>
        </w:rPr>
        <w:t>元，侵占建筑业协会的金额为</w:t>
      </w:r>
      <w:r>
        <w:rPr>
          <w:rFonts w:hint="eastAsia"/>
          <w:sz w:val="30"/>
          <w:szCs w:val="30"/>
        </w:rPr>
        <w:t>2584382.04</w:t>
      </w:r>
      <w:r>
        <w:rPr>
          <w:rFonts w:hint="eastAsia"/>
          <w:sz w:val="30"/>
          <w:szCs w:val="30"/>
        </w:rPr>
        <w:t>元，侵占建筑业协会的安全措施费账</w:t>
      </w:r>
      <w:r>
        <w:rPr>
          <w:rFonts w:hint="eastAsia"/>
          <w:sz w:val="30"/>
          <w:szCs w:val="30"/>
        </w:rPr>
        <w:t>3059987</w:t>
      </w:r>
      <w:r>
        <w:rPr>
          <w:rFonts w:hint="eastAsia"/>
          <w:sz w:val="30"/>
          <w:szCs w:val="30"/>
        </w:rPr>
        <w:t>元。被告人李婷、黎晓</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日贪污安厦建设工程施工图咨询公司数额为</w:t>
      </w:r>
      <w:r>
        <w:rPr>
          <w:rFonts w:hint="eastAsia"/>
          <w:sz w:val="30"/>
          <w:szCs w:val="30"/>
        </w:rPr>
        <w:t>5371029.29</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日贪污诚建工程造价咨询公司数额为</w:t>
      </w:r>
      <w:r>
        <w:rPr>
          <w:rFonts w:hint="eastAsia"/>
          <w:sz w:val="30"/>
          <w:szCs w:val="30"/>
        </w:rPr>
        <w:t>2462795.65</w:t>
      </w:r>
      <w:r>
        <w:rPr>
          <w:rFonts w:hint="eastAsia"/>
          <w:sz w:val="30"/>
          <w:szCs w:val="30"/>
        </w:rPr>
        <w:t>元。综上，被告人李婷、黎晓侵占上述两家协会的数额为</w:t>
      </w:r>
      <w:r>
        <w:rPr>
          <w:rFonts w:hint="eastAsia"/>
          <w:sz w:val="30"/>
          <w:szCs w:val="30"/>
        </w:rPr>
        <w:t>6349172.59</w:t>
      </w:r>
      <w:r>
        <w:rPr>
          <w:rFonts w:hint="eastAsia"/>
          <w:sz w:val="30"/>
          <w:szCs w:val="30"/>
        </w:rPr>
        <w:t>元</w:t>
      </w:r>
      <w:r>
        <w:rPr>
          <w:rFonts w:hint="eastAsia"/>
          <w:sz w:val="30"/>
          <w:szCs w:val="30"/>
        </w:rPr>
        <w:t>,</w:t>
      </w:r>
      <w:r>
        <w:rPr>
          <w:rFonts w:hint="eastAsia"/>
          <w:sz w:val="30"/>
          <w:szCs w:val="30"/>
        </w:rPr>
        <w:t>其中人民币</w:t>
      </w:r>
      <w:r>
        <w:rPr>
          <w:rFonts w:hint="eastAsia"/>
          <w:sz w:val="30"/>
          <w:szCs w:val="30"/>
        </w:rPr>
        <w:t>4455.37</w:t>
      </w:r>
      <w:r>
        <w:rPr>
          <w:rFonts w:hint="eastAsia"/>
          <w:sz w:val="30"/>
          <w:szCs w:val="30"/>
        </w:rPr>
        <w:t>元不认定为犯罪数额，贪污上述两家公司的数额为</w:t>
      </w:r>
      <w:r>
        <w:rPr>
          <w:rFonts w:hint="eastAsia"/>
          <w:sz w:val="30"/>
          <w:szCs w:val="30"/>
        </w:rPr>
        <w:t>7833824.94</w:t>
      </w:r>
      <w:r>
        <w:rPr>
          <w:rFonts w:hint="eastAsia"/>
          <w:sz w:val="30"/>
          <w:szCs w:val="30"/>
        </w:rPr>
        <w:t>元，共计</w:t>
      </w:r>
      <w:r>
        <w:rPr>
          <w:rFonts w:hint="eastAsia"/>
          <w:sz w:val="30"/>
          <w:szCs w:val="30"/>
        </w:rPr>
        <w:t>14178542.16</w:t>
      </w:r>
      <w:r>
        <w:rPr>
          <w:rFonts w:hint="eastAsia"/>
          <w:sz w:val="30"/>
          <w:szCs w:val="30"/>
        </w:rPr>
        <w:t>元。</w:t>
      </w:r>
    </w:p>
    <w:p w14:paraId="509442F3" w14:textId="77777777" w:rsidR="00E40CE5" w:rsidRDefault="00E40CE5">
      <w:pPr>
        <w:spacing w:line="500" w:lineRule="atLeast"/>
        <w:ind w:firstLine="600"/>
        <w:divId w:val="253713014"/>
        <w:rPr>
          <w:rFonts w:hint="eastAsia"/>
          <w:sz w:val="30"/>
          <w:szCs w:val="30"/>
        </w:rPr>
      </w:pPr>
      <w:r>
        <w:rPr>
          <w:rFonts w:hint="eastAsia"/>
          <w:sz w:val="30"/>
          <w:szCs w:val="30"/>
        </w:rPr>
        <w:t>上述事实，被告人李婷、黎晓在开庭审理过程中亦无异议，并有被告人李婷、黎晓的户籍材料、抓获经过，广州市从化区建筑业协会的委托书，广州市从化区建筑协会和房地产协会的概况材料，从化市安厦建设工程施工图咨询有限公司材料，从化市诚建工程造价咨询公司材料，广州市从化区建筑业协会情况说明，广州市从化区住房和城乡建设局出具的关于诚建工程造价咨询公司和安厦建设工程施工图咨询有限公司的情况说明及材料，从化市诚建工程造价咨询公司与李婷的劳动合同，被告人李婷的工资表，广州市从化区房地产协会账册、建筑业协会账册，从化市诚建工程造价咨询有限公司账册（附对账单），从化市安厦建设工程施工图咨询有限公司账册（附对账单），证人汤某</w:t>
      </w:r>
      <w:r>
        <w:rPr>
          <w:rFonts w:hint="eastAsia"/>
          <w:sz w:val="30"/>
          <w:szCs w:val="30"/>
        </w:rPr>
        <w:t>1</w:t>
      </w:r>
      <w:r>
        <w:rPr>
          <w:rFonts w:hint="eastAsia"/>
          <w:sz w:val="30"/>
          <w:szCs w:val="30"/>
        </w:rPr>
        <w:t>提供的银行流水清单、出纳收支月报单，被告人李婷电脑中打印的伪造的活期存款明细表，支票复印件，犯罪财富调查，被害单位广州市从化区建筑业协会、房地产协会报案人杨某的陈述，证人汤某</w:t>
      </w:r>
      <w:r>
        <w:rPr>
          <w:rFonts w:hint="eastAsia"/>
          <w:sz w:val="30"/>
          <w:szCs w:val="30"/>
        </w:rPr>
        <w:t>1</w:t>
      </w:r>
      <w:r>
        <w:rPr>
          <w:rFonts w:hint="eastAsia"/>
          <w:sz w:val="30"/>
          <w:szCs w:val="30"/>
        </w:rPr>
        <w:t>、向某、朱某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、曾某</w:t>
      </w:r>
      <w:r>
        <w:rPr>
          <w:rFonts w:hint="eastAsia"/>
          <w:sz w:val="30"/>
          <w:szCs w:val="30"/>
        </w:rPr>
        <w:t>1</w:t>
      </w:r>
      <w:r>
        <w:rPr>
          <w:rFonts w:hint="eastAsia"/>
          <w:sz w:val="30"/>
          <w:szCs w:val="30"/>
        </w:rPr>
        <w:t>的证言，被告人李婷、黎晓的供述，证人汤某</w:t>
      </w:r>
      <w:r>
        <w:rPr>
          <w:rFonts w:hint="eastAsia"/>
          <w:sz w:val="30"/>
          <w:szCs w:val="30"/>
        </w:rPr>
        <w:t>1</w:t>
      </w:r>
      <w:r>
        <w:rPr>
          <w:rFonts w:hint="eastAsia"/>
          <w:sz w:val="30"/>
          <w:szCs w:val="30"/>
        </w:rPr>
        <w:t>指认银行流水清单、日记账及出纳收支月报单、从化市安厦建设工程施工图咨询有限公司与从化市诚建工程造价咨询有限公司的营业执照和相关变更登记（备案）材料，各险种缴费历史，证人朱某</w:t>
      </w:r>
      <w:r>
        <w:rPr>
          <w:rFonts w:hint="eastAsia"/>
          <w:sz w:val="30"/>
          <w:szCs w:val="30"/>
        </w:rPr>
        <w:t>1</w:t>
      </w:r>
      <w:r>
        <w:rPr>
          <w:rFonts w:hint="eastAsia"/>
          <w:sz w:val="30"/>
          <w:szCs w:val="30"/>
        </w:rPr>
        <w:t>指认从化市安厦建设工程施工图咨询有限公司与从化市诚建工程造价咨询有限公司的对公活期存款交易简要明细报表及银行交易明细表，被告人黎晓指认银行流水清单等材料，被告人李婷指认银行流水清单、活期存款明细表及其伪造的对账明细电子回单专用章、银行标识、中国建设银行支票、两家公司和两家协会对账明细等材料，被告人李婷辨认被告人黎晓照片的笔录，搜查证、搜查笔录，扣押决定书、扣押清单，广东泽信会计事务所有限公司出具的鉴证报告，讯问视频资料等证据证实，足以认定。</w:t>
      </w:r>
    </w:p>
    <w:p w14:paraId="62D93A5E" w14:textId="77777777" w:rsidR="00E40CE5" w:rsidRDefault="00E40CE5">
      <w:pPr>
        <w:spacing w:line="500" w:lineRule="atLeast"/>
        <w:ind w:firstLine="600"/>
        <w:divId w:val="237248371"/>
        <w:rPr>
          <w:rFonts w:hint="eastAsia"/>
          <w:sz w:val="30"/>
          <w:szCs w:val="30"/>
        </w:rPr>
      </w:pPr>
      <w:r>
        <w:rPr>
          <w:rFonts w:hint="eastAsia"/>
          <w:sz w:val="30"/>
          <w:szCs w:val="30"/>
        </w:rPr>
        <w:t>公诉机关广州市从化区人民检察院在开庭审理过程中向本院提出量刑建议，认为被告人李婷、黎晓有坦白情节，建议对两人判处有期徒刑十年以上十一年以下，并处没收财产。</w:t>
      </w:r>
    </w:p>
    <w:p w14:paraId="42A11D09" w14:textId="77777777" w:rsidR="00E40CE5" w:rsidRDefault="00E40CE5">
      <w:pPr>
        <w:spacing w:line="500" w:lineRule="atLeast"/>
        <w:ind w:firstLine="600"/>
        <w:divId w:val="385299815"/>
        <w:rPr>
          <w:rFonts w:hint="eastAsia"/>
          <w:sz w:val="30"/>
          <w:szCs w:val="30"/>
        </w:rPr>
      </w:pPr>
      <w:r>
        <w:rPr>
          <w:rFonts w:hint="eastAsia"/>
          <w:sz w:val="30"/>
          <w:szCs w:val="30"/>
        </w:rPr>
        <w:t>被告人李婷对公诉机关指控的事实和罪名均没有异议，请求法院对其从轻处罚。</w:t>
      </w:r>
    </w:p>
    <w:p w14:paraId="39E3C9E5" w14:textId="77777777" w:rsidR="00E40CE5" w:rsidRDefault="00E40CE5">
      <w:pPr>
        <w:spacing w:line="500" w:lineRule="atLeast"/>
        <w:ind w:firstLine="600"/>
        <w:divId w:val="1208026134"/>
        <w:rPr>
          <w:rFonts w:hint="eastAsia"/>
          <w:sz w:val="30"/>
          <w:szCs w:val="30"/>
        </w:rPr>
      </w:pPr>
      <w:r>
        <w:rPr>
          <w:rFonts w:hint="eastAsia"/>
          <w:sz w:val="30"/>
          <w:szCs w:val="30"/>
        </w:rPr>
        <w:t>辩护人唐剑辉提出以下辩护意见：</w:t>
      </w:r>
      <w:r>
        <w:rPr>
          <w:rFonts w:hint="eastAsia"/>
          <w:sz w:val="30"/>
          <w:szCs w:val="30"/>
        </w:rPr>
        <w:t>1.</w:t>
      </w:r>
      <w:r>
        <w:rPr>
          <w:rFonts w:hint="eastAsia"/>
          <w:sz w:val="30"/>
          <w:szCs w:val="30"/>
        </w:rPr>
        <w:t>从化市诚建工程造价咨询有限公司从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日，从化市安厦建设工程施工图咨询有限公司从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上述两家公司在该段时间企业类型均为自然人投资或控股的其他有限公司，其公司财产依法不属于公共财产，被告人在上述两家公司在该段时间内有利用职务上的便利，侵吞、窃取、骗取或者以其他手段非法占有上述两家公司财产的行为，只能构成职务侵占罪；</w:t>
      </w:r>
      <w:r>
        <w:rPr>
          <w:rFonts w:hint="eastAsia"/>
          <w:sz w:val="30"/>
          <w:szCs w:val="30"/>
        </w:rPr>
        <w:t>2.</w:t>
      </w:r>
      <w:r>
        <w:rPr>
          <w:rFonts w:hint="eastAsia"/>
          <w:sz w:val="30"/>
          <w:szCs w:val="30"/>
        </w:rPr>
        <w:t>被害单位存在监管不力，存在过错，可以对李婷从轻处罚；</w:t>
      </w:r>
      <w:r>
        <w:rPr>
          <w:rFonts w:hint="eastAsia"/>
          <w:sz w:val="30"/>
          <w:szCs w:val="30"/>
        </w:rPr>
        <w:t>3.</w:t>
      </w:r>
      <w:r>
        <w:rPr>
          <w:rFonts w:hint="eastAsia"/>
          <w:sz w:val="30"/>
          <w:szCs w:val="30"/>
        </w:rPr>
        <w:t>李婷是受黎晓教唆被动犯罪，相对黎晓从轻处罚，区别对待；</w:t>
      </w:r>
      <w:r>
        <w:rPr>
          <w:rFonts w:hint="eastAsia"/>
          <w:sz w:val="30"/>
          <w:szCs w:val="30"/>
        </w:rPr>
        <w:t>4.</w:t>
      </w:r>
      <w:r>
        <w:rPr>
          <w:rFonts w:hint="eastAsia"/>
          <w:sz w:val="30"/>
          <w:szCs w:val="30"/>
        </w:rPr>
        <w:t>所查封李婷位于韶关市的房产是李婷母亲郭某芳的财产，与本案无关，不应作为违法犯罪所得处理。</w:t>
      </w:r>
      <w:r>
        <w:rPr>
          <w:rFonts w:hint="eastAsia"/>
          <w:sz w:val="30"/>
          <w:szCs w:val="30"/>
        </w:rPr>
        <w:t>5.</w:t>
      </w:r>
      <w:r>
        <w:rPr>
          <w:rFonts w:hint="eastAsia"/>
          <w:sz w:val="30"/>
          <w:szCs w:val="30"/>
        </w:rPr>
        <w:t>李婷是初犯，没有犯罪前科，有如实供述，认罪认罚，揭发黎晓的犯罪事实，有立功情节，可以从轻处罚。</w:t>
      </w:r>
    </w:p>
    <w:p w14:paraId="72C5380C" w14:textId="77777777" w:rsidR="00E40CE5" w:rsidRDefault="00E40CE5">
      <w:pPr>
        <w:spacing w:line="500" w:lineRule="atLeast"/>
        <w:ind w:firstLine="600"/>
        <w:divId w:val="1122460178"/>
        <w:rPr>
          <w:rFonts w:hint="eastAsia"/>
          <w:sz w:val="30"/>
          <w:szCs w:val="30"/>
        </w:rPr>
      </w:pPr>
      <w:r>
        <w:rPr>
          <w:rFonts w:hint="eastAsia"/>
          <w:sz w:val="30"/>
          <w:szCs w:val="30"/>
        </w:rPr>
        <w:t>被告人黎晓对公诉机关指控的事实和罪名均无异议，请求法院对其从轻处罚。</w:t>
      </w:r>
    </w:p>
    <w:p w14:paraId="130406BE" w14:textId="77777777" w:rsidR="00E40CE5" w:rsidRDefault="00E40CE5">
      <w:pPr>
        <w:spacing w:line="500" w:lineRule="atLeast"/>
        <w:ind w:firstLine="600"/>
        <w:divId w:val="1670209065"/>
        <w:rPr>
          <w:rFonts w:hint="eastAsia"/>
          <w:sz w:val="30"/>
          <w:szCs w:val="30"/>
        </w:rPr>
      </w:pPr>
      <w:r>
        <w:rPr>
          <w:rFonts w:hint="eastAsia"/>
          <w:sz w:val="30"/>
          <w:szCs w:val="30"/>
        </w:rPr>
        <w:t>辩护人马胜钦提出以下辩护意见：</w:t>
      </w:r>
      <w:r>
        <w:rPr>
          <w:rFonts w:hint="eastAsia"/>
          <w:sz w:val="30"/>
          <w:szCs w:val="30"/>
        </w:rPr>
        <w:t>1.</w:t>
      </w:r>
      <w:r>
        <w:rPr>
          <w:rFonts w:hint="eastAsia"/>
          <w:sz w:val="30"/>
          <w:szCs w:val="30"/>
        </w:rPr>
        <w:t>被告人黎晓没有犯罪前科，到案后有如实供述，犯罪所得没有用于违法犯罪活动，认罪认罚，可以从轻处罚；</w:t>
      </w:r>
      <w:r>
        <w:rPr>
          <w:rFonts w:hint="eastAsia"/>
          <w:sz w:val="30"/>
          <w:szCs w:val="30"/>
        </w:rPr>
        <w:t>2.</w:t>
      </w:r>
      <w:r>
        <w:rPr>
          <w:rFonts w:hint="eastAsia"/>
          <w:sz w:val="30"/>
          <w:szCs w:val="30"/>
        </w:rPr>
        <w:t>受害单位财务管理不规范，单位负责人疏于对财物的管理，被告人的妻子为维系夫妻感情无底线迁就被告人，不断从公司和协会账户取钱出来给被告人；整个取钱的过程是李婷一人操作完成，黎晓没有参与，被告人黎晓是从犯，可以从轻处罚。</w:t>
      </w:r>
    </w:p>
    <w:p w14:paraId="1C836D89" w14:textId="77777777" w:rsidR="00E40CE5" w:rsidRDefault="00E40CE5">
      <w:pPr>
        <w:spacing w:line="500" w:lineRule="atLeast"/>
        <w:ind w:firstLine="600"/>
        <w:divId w:val="1621838845"/>
        <w:rPr>
          <w:rFonts w:hint="eastAsia"/>
          <w:sz w:val="30"/>
          <w:szCs w:val="30"/>
        </w:rPr>
      </w:pPr>
      <w:r>
        <w:rPr>
          <w:rFonts w:hint="eastAsia"/>
          <w:sz w:val="30"/>
          <w:szCs w:val="30"/>
        </w:rPr>
        <w:t>本院认为，被告人李婷受被告人黎晓的唆使，作为企业的出纳人员，利用职务上的便利，将两家协会的财物非法占为己有，数额巨大，其行为均已构成职务侵占罪；被告人李婷作为国有公司的出纳人员，利用职务上的便利，侵吞公共财物，被告人黎晓与被告人李婷勾结，伙同贪污，数额特别巨大，其行为均已构成贪污罪。应对两名被告人实行数罪并罚。被告人李婷、黎晓归案后有如实供述犯罪事实，依法可以从轻处罚。被告人李婷、黎晓的辩护人分别提出被告人没有犯罪前科，有如实供述，可以从轻处罚的辩护意见有理，本院予以采纳。被告人李婷的辩护人提出被告人李婷侵占从化市安厦建设工程图咨询有限公司和从化市诚建工程造价咨询有限公司财物的行为不构成贪污罪，应以职务侵占罪定罪；李婷揭发黎晓的犯罪事实，有立功情节，可以从轻处罚；李婷所在韶关的房产不是犯罪所得的辩护意见，经查，</w:t>
      </w:r>
      <w:r>
        <w:rPr>
          <w:rFonts w:hint="eastAsia"/>
          <w:sz w:val="30"/>
          <w:szCs w:val="30"/>
        </w:rPr>
        <w:t>1.</w:t>
      </w:r>
      <w:r>
        <w:rPr>
          <w:rFonts w:hint="eastAsia"/>
          <w:sz w:val="30"/>
          <w:szCs w:val="30"/>
        </w:rPr>
        <w:t>根据广州市从化区住房和城乡建设局关于诚建造价咨询公司和安夏建设工程图咨询公司的情况说明、两家公司材料和出资情况及证人朱某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的证言均证实其持有上述两家公司的股份均是代持，足以证实该两家公司属于国有企业性质，其公司资产属于国有资产。被告人李婷在上述两家公司担任出纳，属于国家工作人员，虽然该两家公司因中止营业而变为由建筑业协会发放工资，但并不影响本案的定性，故被告人李婷侵吞两家公司公共财物的行为已构成贪污罪；</w:t>
      </w:r>
      <w:r>
        <w:rPr>
          <w:rFonts w:hint="eastAsia"/>
          <w:sz w:val="30"/>
          <w:szCs w:val="30"/>
        </w:rPr>
        <w:t>2.</w:t>
      </w:r>
      <w:r>
        <w:rPr>
          <w:rFonts w:hint="eastAsia"/>
          <w:sz w:val="30"/>
          <w:szCs w:val="30"/>
        </w:rPr>
        <w:t>被告人李婷到案后供述同案被告人黎晓的共同犯罪事实的行为不属于立功，不应认定有立功情节；</w:t>
      </w:r>
      <w:r>
        <w:rPr>
          <w:rFonts w:hint="eastAsia"/>
          <w:sz w:val="30"/>
          <w:szCs w:val="30"/>
        </w:rPr>
        <w:t>3.</w:t>
      </w:r>
      <w:r>
        <w:rPr>
          <w:rFonts w:hint="eastAsia"/>
          <w:sz w:val="30"/>
          <w:szCs w:val="30"/>
        </w:rPr>
        <w:t>根据被告人李婷的供述，其母亲将购房首付款现金给了李婷，李婷将该笔钱给了黎晓，然后再从自己的账户上取款付首付，而其账户上的钱是其从两家协会、两家公司中侵占的钱，所以位于韶关的房产的首付属于李婷犯罪数额，应要对李婷投资部分予以处理；综上，上述辩护意见本院不予采纳。被告人李婷辩护人提出被害单位监管不力，存在过错，李婷受黎晓教唆，相对黎晓从轻处罚的辩护意见、被告人黎晓的辩护人提出受害单位财务管理不规范，被告人黎晓是从犯的辩护意见，经查，现有证据证实被告人李婷在被告人黎晓的指示下利用其担任两家协会、两</w:t>
      </w:r>
      <w:r>
        <w:rPr>
          <w:rFonts w:hint="eastAsia"/>
          <w:sz w:val="30"/>
          <w:szCs w:val="30"/>
        </w:rPr>
        <w:t>家公司出纳人员的职务便利，侵吞上述协会和公司的财物，由两人共同支配，两人在共同犯罪中的地位作用相当，被告人黎晓所起作用亦重要，不应认定从犯。同时，被害单位财产管理不规范，监管不力，不能成为被告人李婷侵占被害单位财产的理由，被害单位不存在刑法意义上的过错，故上述辩护意见本院不予采纳。公诉机关提出的量刑建议适当，本院予以采纳。扣押的档案袋四个、登记本一本、建行印鉴片一张、增值税普通发票二张、笔记本一本、银行存折三本、银行流水二叠、房产证一本、电脑一台、打印机一台、资料一叠、银行卡六张、行驶证一本、车钥匙。经查上述物品中的档案袋四个、登记本一本、建行印鉴片一张、增值税普通发票二张、笔记本一本、银行流水二叠、房产证一本（伪造）、资料一叠、被告人李婷公积金账户存折与本案无关，本院不作判处，由公安机关依法处理。被告人因本案违法所得的财物依法予以追缴。依照《中华人民共和国刑法》第二百七十一条第一款、第三百八十二条、第三百八十三条、第五十二条、第五十三条、第六十九条、第六十七条第三款、第六十四条之规定，判决如下：</w:t>
      </w:r>
    </w:p>
    <w:p w14:paraId="790DD152" w14:textId="77777777" w:rsidR="00E40CE5" w:rsidRDefault="00E40CE5">
      <w:pPr>
        <w:spacing w:line="500" w:lineRule="atLeast"/>
        <w:ind w:firstLine="600"/>
        <w:divId w:val="1453087663"/>
        <w:rPr>
          <w:rFonts w:hint="eastAsia"/>
          <w:sz w:val="30"/>
          <w:szCs w:val="30"/>
        </w:rPr>
      </w:pPr>
      <w:r>
        <w:rPr>
          <w:rFonts w:hint="eastAsia"/>
          <w:sz w:val="30"/>
          <w:szCs w:val="30"/>
        </w:rPr>
        <w:t>一、被告人李婷犯职务侵占罪，判处有期徒刑八年；犯贪污罪，判处有期徒刑十年，并处罚金八十万元；决定执行有期徒刑十一年（刑期从判决执行之日计算，判决执行以前先行羁押的，羁押一日折抵刑期一日），并处罚金八十万元，该罚金限于本判决发生法律效力之次日起十五日内向本院缴纳，由本院上缴国库。</w:t>
      </w:r>
    </w:p>
    <w:p w14:paraId="22242B9B" w14:textId="77777777" w:rsidR="00E40CE5" w:rsidRDefault="00E40CE5">
      <w:pPr>
        <w:spacing w:line="500" w:lineRule="atLeast"/>
        <w:ind w:firstLine="600"/>
        <w:divId w:val="1789349534"/>
        <w:rPr>
          <w:rFonts w:hint="eastAsia"/>
          <w:sz w:val="30"/>
          <w:szCs w:val="30"/>
        </w:rPr>
      </w:pPr>
      <w:r>
        <w:rPr>
          <w:rFonts w:hint="eastAsia"/>
          <w:sz w:val="30"/>
          <w:szCs w:val="30"/>
        </w:rPr>
        <w:t>二、被告人黎晓犯职务侵占罪，判处有期徒刑八年；犯贪污罪，判处有期徒刑十年，并处罚金八十万元；决定执行有期徒刑十一年（刑期从判决执行之日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日止），并处罚金八十万元，该罚金限于本判决发生法律效力之次日起十五日内向本院缴纳，由本院上缴国库。</w:t>
      </w:r>
    </w:p>
    <w:p w14:paraId="60A993AD" w14:textId="77777777" w:rsidR="00E40CE5" w:rsidRDefault="00E40CE5">
      <w:pPr>
        <w:spacing w:line="500" w:lineRule="atLeast"/>
        <w:ind w:firstLine="600"/>
        <w:divId w:val="747188476"/>
        <w:rPr>
          <w:rFonts w:hint="eastAsia"/>
          <w:sz w:val="30"/>
          <w:szCs w:val="30"/>
        </w:rPr>
      </w:pPr>
      <w:r>
        <w:rPr>
          <w:rFonts w:hint="eastAsia"/>
          <w:sz w:val="30"/>
          <w:szCs w:val="30"/>
        </w:rPr>
        <w:t>三、广州市公安局从化区分局依法查封被告人李婷名下的从化区街口街森语大街</w:t>
      </w:r>
      <w:r>
        <w:rPr>
          <w:rFonts w:hint="eastAsia"/>
          <w:sz w:val="30"/>
          <w:szCs w:val="30"/>
        </w:rPr>
        <w:t>11</w:t>
      </w:r>
      <w:r>
        <w:rPr>
          <w:rFonts w:hint="eastAsia"/>
          <w:sz w:val="30"/>
          <w:szCs w:val="30"/>
        </w:rPr>
        <w:t>号</w:t>
      </w:r>
      <w:r>
        <w:rPr>
          <w:rFonts w:hint="eastAsia"/>
          <w:sz w:val="30"/>
          <w:szCs w:val="30"/>
        </w:rPr>
        <w:t>801</w:t>
      </w:r>
      <w:r>
        <w:rPr>
          <w:rFonts w:hint="eastAsia"/>
          <w:sz w:val="30"/>
          <w:szCs w:val="30"/>
        </w:rPr>
        <w:t>房的房产、森语大街</w:t>
      </w:r>
      <w:r>
        <w:rPr>
          <w:rFonts w:hint="eastAsia"/>
          <w:sz w:val="30"/>
          <w:szCs w:val="30"/>
        </w:rPr>
        <w:t>2</w:t>
      </w:r>
      <w:r>
        <w:rPr>
          <w:rFonts w:hint="eastAsia"/>
          <w:sz w:val="30"/>
          <w:szCs w:val="30"/>
        </w:rPr>
        <w:t>号</w:t>
      </w:r>
      <w:r>
        <w:rPr>
          <w:rFonts w:hint="eastAsia"/>
          <w:sz w:val="30"/>
          <w:szCs w:val="30"/>
        </w:rPr>
        <w:t>A-1588</w:t>
      </w:r>
      <w:r>
        <w:rPr>
          <w:rFonts w:hint="eastAsia"/>
          <w:sz w:val="30"/>
          <w:szCs w:val="30"/>
        </w:rPr>
        <w:t>号车位及车辆粤Ａ×××××奔驰小汽车一辆，被告人黎晓名下的从化市温泉镇乌石村明月山溪大道泮湖西路</w:t>
      </w:r>
      <w:r>
        <w:rPr>
          <w:rFonts w:hint="eastAsia"/>
          <w:sz w:val="30"/>
          <w:szCs w:val="30"/>
        </w:rPr>
        <w:t>1</w:t>
      </w:r>
      <w:r>
        <w:rPr>
          <w:rFonts w:hint="eastAsia"/>
          <w:sz w:val="30"/>
          <w:szCs w:val="30"/>
        </w:rPr>
        <w:t>号</w:t>
      </w:r>
      <w:r>
        <w:rPr>
          <w:rFonts w:hint="eastAsia"/>
          <w:sz w:val="30"/>
          <w:szCs w:val="30"/>
        </w:rPr>
        <w:t>3</w:t>
      </w:r>
      <w:r>
        <w:rPr>
          <w:rFonts w:hint="eastAsia"/>
          <w:sz w:val="30"/>
          <w:szCs w:val="30"/>
        </w:rPr>
        <w:t>栋</w:t>
      </w:r>
      <w:r>
        <w:rPr>
          <w:rFonts w:hint="eastAsia"/>
          <w:sz w:val="30"/>
          <w:szCs w:val="30"/>
        </w:rPr>
        <w:t>2</w:t>
      </w:r>
      <w:r>
        <w:rPr>
          <w:rFonts w:hint="eastAsia"/>
          <w:sz w:val="30"/>
          <w:szCs w:val="30"/>
        </w:rPr>
        <w:t>梯</w:t>
      </w:r>
      <w:r>
        <w:rPr>
          <w:rFonts w:hint="eastAsia"/>
          <w:sz w:val="30"/>
          <w:szCs w:val="30"/>
        </w:rPr>
        <w:t>1102</w:t>
      </w:r>
      <w:r>
        <w:rPr>
          <w:rFonts w:hint="eastAsia"/>
          <w:sz w:val="30"/>
          <w:szCs w:val="30"/>
        </w:rPr>
        <w:t>房、从化市温泉乌石村明月山溪大道泮湖西路</w:t>
      </w:r>
      <w:r>
        <w:rPr>
          <w:rFonts w:hint="eastAsia"/>
          <w:sz w:val="30"/>
          <w:szCs w:val="30"/>
        </w:rPr>
        <w:t>1</w:t>
      </w:r>
      <w:r>
        <w:rPr>
          <w:rFonts w:hint="eastAsia"/>
          <w:sz w:val="30"/>
          <w:szCs w:val="30"/>
        </w:rPr>
        <w:t>号</w:t>
      </w:r>
      <w:r>
        <w:rPr>
          <w:rFonts w:hint="eastAsia"/>
          <w:sz w:val="30"/>
          <w:szCs w:val="30"/>
        </w:rPr>
        <w:t>-1115</w:t>
      </w:r>
      <w:r>
        <w:rPr>
          <w:rFonts w:hint="eastAsia"/>
          <w:sz w:val="30"/>
          <w:szCs w:val="30"/>
        </w:rPr>
        <w:t>车位及车辆粤Ａ×××××玛莎拉蒂小汽车一辆（行驶证一本、车钥匙二条）和广东省韶关市武江区惠民北路</w:t>
      </w:r>
      <w:r>
        <w:rPr>
          <w:rFonts w:hint="eastAsia"/>
          <w:sz w:val="30"/>
          <w:szCs w:val="30"/>
        </w:rPr>
        <w:t>493</w:t>
      </w:r>
      <w:r>
        <w:rPr>
          <w:rFonts w:hint="eastAsia"/>
          <w:sz w:val="30"/>
          <w:szCs w:val="30"/>
        </w:rPr>
        <w:t>号奥园·韶关印象</w:t>
      </w:r>
      <w:r>
        <w:rPr>
          <w:rFonts w:hint="eastAsia"/>
          <w:sz w:val="30"/>
          <w:szCs w:val="30"/>
        </w:rPr>
        <w:t>11</w:t>
      </w:r>
      <w:r>
        <w:rPr>
          <w:rFonts w:hint="eastAsia"/>
          <w:sz w:val="30"/>
          <w:szCs w:val="30"/>
        </w:rPr>
        <w:t>栋</w:t>
      </w:r>
      <w:r>
        <w:rPr>
          <w:rFonts w:hint="eastAsia"/>
          <w:sz w:val="30"/>
          <w:szCs w:val="30"/>
        </w:rPr>
        <w:t>C</w:t>
      </w:r>
      <w:r>
        <w:rPr>
          <w:rFonts w:hint="eastAsia"/>
          <w:sz w:val="30"/>
          <w:szCs w:val="30"/>
        </w:rPr>
        <w:t>座</w:t>
      </w:r>
      <w:r>
        <w:rPr>
          <w:rFonts w:hint="eastAsia"/>
          <w:sz w:val="30"/>
          <w:szCs w:val="30"/>
        </w:rPr>
        <w:t>3103</w:t>
      </w:r>
      <w:r>
        <w:rPr>
          <w:rFonts w:hint="eastAsia"/>
          <w:sz w:val="30"/>
          <w:szCs w:val="30"/>
        </w:rPr>
        <w:t>室被告人李婷所占的房屋份额由广州市公安局从化区分局依法予以处置，所得款项按比例退赔给各被害单位。广州市公安局从化区分局依法冻结被告人李婷、黎晓的涉案银行账户违法所得款由广州市公安局从化区分局依法予以没收，按比例发还给各被害单位（上述所得款项以</w:t>
      </w:r>
      <w:r>
        <w:rPr>
          <w:rFonts w:hint="eastAsia"/>
          <w:sz w:val="30"/>
          <w:szCs w:val="30"/>
        </w:rPr>
        <w:t>14178542.16</w:t>
      </w:r>
      <w:r>
        <w:rPr>
          <w:rFonts w:hint="eastAsia"/>
          <w:sz w:val="30"/>
          <w:szCs w:val="30"/>
        </w:rPr>
        <w:t>为限）。不足部分继续追缴两名被告人犯职务侵占罪、贪污罪的违法所得，追缴后返还给被害单位。</w:t>
      </w:r>
    </w:p>
    <w:p w14:paraId="649340CB" w14:textId="77777777" w:rsidR="00E40CE5" w:rsidRDefault="00E40CE5">
      <w:pPr>
        <w:spacing w:line="500" w:lineRule="atLeast"/>
        <w:ind w:firstLine="600"/>
        <w:divId w:val="1548029403"/>
        <w:rPr>
          <w:rFonts w:hint="eastAsia"/>
          <w:sz w:val="30"/>
          <w:szCs w:val="30"/>
        </w:rPr>
      </w:pPr>
      <w:r>
        <w:rPr>
          <w:rFonts w:hint="eastAsia"/>
          <w:sz w:val="30"/>
          <w:szCs w:val="30"/>
        </w:rPr>
        <w:t>四、扣押的作案工具电脑一台、打印机一台、银行存折两本、银行卡六张依法予以没收，由广州市公安局从化区分局执行。</w:t>
      </w:r>
    </w:p>
    <w:p w14:paraId="002989A3" w14:textId="77777777" w:rsidR="00E40CE5" w:rsidRDefault="00E40CE5">
      <w:pPr>
        <w:spacing w:line="500" w:lineRule="atLeast"/>
        <w:ind w:firstLine="600"/>
        <w:divId w:val="45818427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5491D62E" w14:textId="77777777" w:rsidR="00E40CE5" w:rsidRDefault="00E40CE5">
      <w:pPr>
        <w:spacing w:line="500" w:lineRule="atLeast"/>
        <w:jc w:val="right"/>
        <w:divId w:val="1930699219"/>
        <w:rPr>
          <w:rFonts w:hint="eastAsia"/>
          <w:sz w:val="30"/>
          <w:szCs w:val="30"/>
        </w:rPr>
      </w:pPr>
      <w:r>
        <w:rPr>
          <w:rFonts w:hint="eastAsia"/>
          <w:sz w:val="30"/>
          <w:szCs w:val="30"/>
        </w:rPr>
        <w:t>审　判　长　　殷永东</w:t>
      </w:r>
    </w:p>
    <w:p w14:paraId="79D283BE" w14:textId="77777777" w:rsidR="00E40CE5" w:rsidRDefault="00E40CE5">
      <w:pPr>
        <w:spacing w:line="500" w:lineRule="atLeast"/>
        <w:jc w:val="right"/>
        <w:divId w:val="783117905"/>
        <w:rPr>
          <w:rFonts w:hint="eastAsia"/>
          <w:sz w:val="30"/>
          <w:szCs w:val="30"/>
        </w:rPr>
      </w:pPr>
      <w:r>
        <w:rPr>
          <w:rFonts w:hint="eastAsia"/>
          <w:sz w:val="30"/>
          <w:szCs w:val="30"/>
        </w:rPr>
        <w:t>人民陪审员　　殷醒文</w:t>
      </w:r>
    </w:p>
    <w:p w14:paraId="1C1500DE" w14:textId="77777777" w:rsidR="00E40CE5" w:rsidRDefault="00E40CE5">
      <w:pPr>
        <w:spacing w:line="500" w:lineRule="atLeast"/>
        <w:jc w:val="right"/>
        <w:divId w:val="1430471137"/>
        <w:rPr>
          <w:rFonts w:hint="eastAsia"/>
          <w:sz w:val="30"/>
          <w:szCs w:val="30"/>
        </w:rPr>
      </w:pPr>
      <w:r>
        <w:rPr>
          <w:rFonts w:hint="eastAsia"/>
          <w:sz w:val="30"/>
          <w:szCs w:val="30"/>
        </w:rPr>
        <w:t>人民陪审员　　罗建华</w:t>
      </w:r>
    </w:p>
    <w:p w14:paraId="6CCF0D67" w14:textId="77777777" w:rsidR="00E40CE5" w:rsidRDefault="00E40CE5">
      <w:pPr>
        <w:spacing w:line="500" w:lineRule="atLeast"/>
        <w:jc w:val="right"/>
        <w:divId w:val="1816292964"/>
        <w:rPr>
          <w:rFonts w:hint="eastAsia"/>
          <w:sz w:val="30"/>
          <w:szCs w:val="30"/>
        </w:rPr>
      </w:pPr>
      <w:r>
        <w:rPr>
          <w:rFonts w:hint="eastAsia"/>
          <w:sz w:val="30"/>
          <w:szCs w:val="30"/>
        </w:rPr>
        <w:t>二〇二〇年四月二十三日</w:t>
      </w:r>
    </w:p>
    <w:p w14:paraId="5E421091" w14:textId="77777777" w:rsidR="00E40CE5" w:rsidRDefault="00E40CE5">
      <w:pPr>
        <w:spacing w:line="500" w:lineRule="atLeast"/>
        <w:jc w:val="right"/>
        <w:divId w:val="209466375"/>
        <w:rPr>
          <w:rFonts w:hint="eastAsia"/>
          <w:sz w:val="30"/>
          <w:szCs w:val="30"/>
        </w:rPr>
      </w:pPr>
      <w:r>
        <w:rPr>
          <w:rFonts w:hint="eastAsia"/>
          <w:sz w:val="30"/>
          <w:szCs w:val="30"/>
        </w:rPr>
        <w:t>书　记　员　　陈俊宇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CC402" w14:textId="77777777" w:rsidR="00E40CE5" w:rsidRDefault="00E40CE5" w:rsidP="00E40CE5">
      <w:pPr>
        <w:rPr>
          <w:rFonts w:hint="eastAsia"/>
        </w:rPr>
      </w:pPr>
      <w:r>
        <w:separator/>
      </w:r>
    </w:p>
  </w:endnote>
  <w:endnote w:type="continuationSeparator" w:id="0">
    <w:p w14:paraId="71DC6CE7" w14:textId="77777777" w:rsidR="00E40CE5" w:rsidRDefault="00E40CE5" w:rsidP="00E40C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FCD8D" w14:textId="77777777" w:rsidR="00E40CE5" w:rsidRDefault="00E40CE5" w:rsidP="00E40CE5">
      <w:pPr>
        <w:rPr>
          <w:rFonts w:hint="eastAsia"/>
        </w:rPr>
      </w:pPr>
      <w:r>
        <w:separator/>
      </w:r>
    </w:p>
  </w:footnote>
  <w:footnote w:type="continuationSeparator" w:id="0">
    <w:p w14:paraId="34FA0477" w14:textId="77777777" w:rsidR="00E40CE5" w:rsidRDefault="00E40CE5" w:rsidP="00E40C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0CE5"/>
    <w:rsid w:val="00A23C24"/>
    <w:rsid w:val="00E40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009CD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0CE5"/>
    <w:pPr>
      <w:tabs>
        <w:tab w:val="center" w:pos="4153"/>
        <w:tab w:val="right" w:pos="8306"/>
      </w:tabs>
      <w:snapToGrid w:val="0"/>
      <w:jc w:val="center"/>
    </w:pPr>
    <w:rPr>
      <w:sz w:val="18"/>
      <w:szCs w:val="18"/>
    </w:rPr>
  </w:style>
  <w:style w:type="character" w:customStyle="1" w:styleId="a4">
    <w:name w:val="页眉 字符"/>
    <w:basedOn w:val="a0"/>
    <w:link w:val="a3"/>
    <w:uiPriority w:val="99"/>
    <w:rsid w:val="00E40CE5"/>
    <w:rPr>
      <w:rFonts w:ascii="宋体" w:eastAsia="宋体" w:hAnsi="宋体" w:cs="宋体"/>
      <w:sz w:val="18"/>
      <w:szCs w:val="18"/>
    </w:rPr>
  </w:style>
  <w:style w:type="paragraph" w:styleId="a5">
    <w:name w:val="footer"/>
    <w:basedOn w:val="a"/>
    <w:link w:val="a6"/>
    <w:uiPriority w:val="99"/>
    <w:unhideWhenUsed/>
    <w:rsid w:val="00E40CE5"/>
    <w:pPr>
      <w:tabs>
        <w:tab w:val="center" w:pos="4153"/>
        <w:tab w:val="right" w:pos="8306"/>
      </w:tabs>
      <w:snapToGrid w:val="0"/>
    </w:pPr>
    <w:rPr>
      <w:sz w:val="18"/>
      <w:szCs w:val="18"/>
    </w:rPr>
  </w:style>
  <w:style w:type="character" w:customStyle="1" w:styleId="a6">
    <w:name w:val="页脚 字符"/>
    <w:basedOn w:val="a0"/>
    <w:link w:val="a5"/>
    <w:uiPriority w:val="99"/>
    <w:rsid w:val="00E40C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6648">
      <w:marLeft w:val="0"/>
      <w:marRight w:val="0"/>
      <w:marTop w:val="10"/>
      <w:marBottom w:val="10"/>
      <w:divBdr>
        <w:top w:val="none" w:sz="0" w:space="0" w:color="auto"/>
        <w:left w:val="none" w:sz="0" w:space="0" w:color="auto"/>
        <w:bottom w:val="none" w:sz="0" w:space="0" w:color="auto"/>
        <w:right w:val="none" w:sz="0" w:space="0" w:color="auto"/>
      </w:divBdr>
    </w:div>
    <w:div w:id="82919629">
      <w:marLeft w:val="0"/>
      <w:marRight w:val="0"/>
      <w:marTop w:val="10"/>
      <w:marBottom w:val="10"/>
      <w:divBdr>
        <w:top w:val="none" w:sz="0" w:space="0" w:color="auto"/>
        <w:left w:val="none" w:sz="0" w:space="0" w:color="auto"/>
        <w:bottom w:val="none" w:sz="0" w:space="0" w:color="auto"/>
        <w:right w:val="none" w:sz="0" w:space="0" w:color="auto"/>
      </w:divBdr>
    </w:div>
    <w:div w:id="209466375">
      <w:marLeft w:val="0"/>
      <w:marRight w:val="720"/>
      <w:marTop w:val="10"/>
      <w:marBottom w:val="10"/>
      <w:divBdr>
        <w:top w:val="none" w:sz="0" w:space="0" w:color="auto"/>
        <w:left w:val="none" w:sz="0" w:space="0" w:color="auto"/>
        <w:bottom w:val="none" w:sz="0" w:space="0" w:color="auto"/>
        <w:right w:val="none" w:sz="0" w:space="0" w:color="auto"/>
      </w:divBdr>
    </w:div>
    <w:div w:id="227807737">
      <w:marLeft w:val="0"/>
      <w:marRight w:val="0"/>
      <w:marTop w:val="10"/>
      <w:marBottom w:val="10"/>
      <w:divBdr>
        <w:top w:val="none" w:sz="0" w:space="0" w:color="auto"/>
        <w:left w:val="none" w:sz="0" w:space="0" w:color="auto"/>
        <w:bottom w:val="none" w:sz="0" w:space="0" w:color="auto"/>
        <w:right w:val="none" w:sz="0" w:space="0" w:color="auto"/>
      </w:divBdr>
    </w:div>
    <w:div w:id="237248371">
      <w:marLeft w:val="0"/>
      <w:marRight w:val="0"/>
      <w:marTop w:val="10"/>
      <w:marBottom w:val="10"/>
      <w:divBdr>
        <w:top w:val="none" w:sz="0" w:space="0" w:color="auto"/>
        <w:left w:val="none" w:sz="0" w:space="0" w:color="auto"/>
        <w:bottom w:val="none" w:sz="0" w:space="0" w:color="auto"/>
        <w:right w:val="none" w:sz="0" w:space="0" w:color="auto"/>
      </w:divBdr>
    </w:div>
    <w:div w:id="253713014">
      <w:marLeft w:val="0"/>
      <w:marRight w:val="0"/>
      <w:marTop w:val="10"/>
      <w:marBottom w:val="10"/>
      <w:divBdr>
        <w:top w:val="none" w:sz="0" w:space="0" w:color="auto"/>
        <w:left w:val="none" w:sz="0" w:space="0" w:color="auto"/>
        <w:bottom w:val="none" w:sz="0" w:space="0" w:color="auto"/>
        <w:right w:val="none" w:sz="0" w:space="0" w:color="auto"/>
      </w:divBdr>
    </w:div>
    <w:div w:id="385299815">
      <w:marLeft w:val="0"/>
      <w:marRight w:val="0"/>
      <w:marTop w:val="10"/>
      <w:marBottom w:val="10"/>
      <w:divBdr>
        <w:top w:val="none" w:sz="0" w:space="0" w:color="auto"/>
        <w:left w:val="none" w:sz="0" w:space="0" w:color="auto"/>
        <w:bottom w:val="none" w:sz="0" w:space="0" w:color="auto"/>
        <w:right w:val="none" w:sz="0" w:space="0" w:color="auto"/>
      </w:divBdr>
    </w:div>
    <w:div w:id="413747929">
      <w:marLeft w:val="0"/>
      <w:marRight w:val="0"/>
      <w:marTop w:val="10"/>
      <w:marBottom w:val="10"/>
      <w:divBdr>
        <w:top w:val="none" w:sz="0" w:space="0" w:color="auto"/>
        <w:left w:val="none" w:sz="0" w:space="0" w:color="auto"/>
        <w:bottom w:val="none" w:sz="0" w:space="0" w:color="auto"/>
        <w:right w:val="none" w:sz="0" w:space="0" w:color="auto"/>
      </w:divBdr>
    </w:div>
    <w:div w:id="458184276">
      <w:marLeft w:val="0"/>
      <w:marRight w:val="0"/>
      <w:marTop w:val="10"/>
      <w:marBottom w:val="10"/>
      <w:divBdr>
        <w:top w:val="none" w:sz="0" w:space="0" w:color="auto"/>
        <w:left w:val="none" w:sz="0" w:space="0" w:color="auto"/>
        <w:bottom w:val="none" w:sz="0" w:space="0" w:color="auto"/>
        <w:right w:val="none" w:sz="0" w:space="0" w:color="auto"/>
      </w:divBdr>
    </w:div>
    <w:div w:id="496269282">
      <w:marLeft w:val="0"/>
      <w:marRight w:val="0"/>
      <w:marTop w:val="10"/>
      <w:marBottom w:val="10"/>
      <w:divBdr>
        <w:top w:val="none" w:sz="0" w:space="0" w:color="auto"/>
        <w:left w:val="none" w:sz="0" w:space="0" w:color="auto"/>
        <w:bottom w:val="none" w:sz="0" w:space="0" w:color="auto"/>
        <w:right w:val="none" w:sz="0" w:space="0" w:color="auto"/>
      </w:divBdr>
    </w:div>
    <w:div w:id="747188476">
      <w:marLeft w:val="0"/>
      <w:marRight w:val="0"/>
      <w:marTop w:val="10"/>
      <w:marBottom w:val="10"/>
      <w:divBdr>
        <w:top w:val="none" w:sz="0" w:space="0" w:color="auto"/>
        <w:left w:val="none" w:sz="0" w:space="0" w:color="auto"/>
        <w:bottom w:val="none" w:sz="0" w:space="0" w:color="auto"/>
        <w:right w:val="none" w:sz="0" w:space="0" w:color="auto"/>
      </w:divBdr>
    </w:div>
    <w:div w:id="783117905">
      <w:marLeft w:val="0"/>
      <w:marRight w:val="720"/>
      <w:marTop w:val="10"/>
      <w:marBottom w:val="10"/>
      <w:divBdr>
        <w:top w:val="none" w:sz="0" w:space="0" w:color="auto"/>
        <w:left w:val="none" w:sz="0" w:space="0" w:color="auto"/>
        <w:bottom w:val="none" w:sz="0" w:space="0" w:color="auto"/>
        <w:right w:val="none" w:sz="0" w:space="0" w:color="auto"/>
      </w:divBdr>
    </w:div>
    <w:div w:id="1122460178">
      <w:marLeft w:val="0"/>
      <w:marRight w:val="0"/>
      <w:marTop w:val="10"/>
      <w:marBottom w:val="10"/>
      <w:divBdr>
        <w:top w:val="none" w:sz="0" w:space="0" w:color="auto"/>
        <w:left w:val="none" w:sz="0" w:space="0" w:color="auto"/>
        <w:bottom w:val="none" w:sz="0" w:space="0" w:color="auto"/>
        <w:right w:val="none" w:sz="0" w:space="0" w:color="auto"/>
      </w:divBdr>
    </w:div>
    <w:div w:id="1208026134">
      <w:marLeft w:val="0"/>
      <w:marRight w:val="0"/>
      <w:marTop w:val="10"/>
      <w:marBottom w:val="10"/>
      <w:divBdr>
        <w:top w:val="none" w:sz="0" w:space="0" w:color="auto"/>
        <w:left w:val="none" w:sz="0" w:space="0" w:color="auto"/>
        <w:bottom w:val="none" w:sz="0" w:space="0" w:color="auto"/>
        <w:right w:val="none" w:sz="0" w:space="0" w:color="auto"/>
      </w:divBdr>
    </w:div>
    <w:div w:id="1300916572">
      <w:marLeft w:val="0"/>
      <w:marRight w:val="0"/>
      <w:marTop w:val="10"/>
      <w:marBottom w:val="10"/>
      <w:divBdr>
        <w:top w:val="none" w:sz="0" w:space="0" w:color="auto"/>
        <w:left w:val="none" w:sz="0" w:space="0" w:color="auto"/>
        <w:bottom w:val="none" w:sz="0" w:space="0" w:color="auto"/>
        <w:right w:val="none" w:sz="0" w:space="0" w:color="auto"/>
      </w:divBdr>
    </w:div>
    <w:div w:id="1396397338">
      <w:marLeft w:val="0"/>
      <w:marRight w:val="0"/>
      <w:marTop w:val="10"/>
      <w:marBottom w:val="10"/>
      <w:divBdr>
        <w:top w:val="none" w:sz="0" w:space="0" w:color="auto"/>
        <w:left w:val="none" w:sz="0" w:space="0" w:color="auto"/>
        <w:bottom w:val="none" w:sz="0" w:space="0" w:color="auto"/>
        <w:right w:val="none" w:sz="0" w:space="0" w:color="auto"/>
      </w:divBdr>
    </w:div>
    <w:div w:id="1430471137">
      <w:marLeft w:val="0"/>
      <w:marRight w:val="720"/>
      <w:marTop w:val="10"/>
      <w:marBottom w:val="10"/>
      <w:divBdr>
        <w:top w:val="none" w:sz="0" w:space="0" w:color="auto"/>
        <w:left w:val="none" w:sz="0" w:space="0" w:color="auto"/>
        <w:bottom w:val="none" w:sz="0" w:space="0" w:color="auto"/>
        <w:right w:val="none" w:sz="0" w:space="0" w:color="auto"/>
      </w:divBdr>
    </w:div>
    <w:div w:id="1453087663">
      <w:marLeft w:val="0"/>
      <w:marRight w:val="0"/>
      <w:marTop w:val="10"/>
      <w:marBottom w:val="10"/>
      <w:divBdr>
        <w:top w:val="none" w:sz="0" w:space="0" w:color="auto"/>
        <w:left w:val="none" w:sz="0" w:space="0" w:color="auto"/>
        <w:bottom w:val="none" w:sz="0" w:space="0" w:color="auto"/>
        <w:right w:val="none" w:sz="0" w:space="0" w:color="auto"/>
      </w:divBdr>
    </w:div>
    <w:div w:id="1548029403">
      <w:marLeft w:val="0"/>
      <w:marRight w:val="0"/>
      <w:marTop w:val="10"/>
      <w:marBottom w:val="10"/>
      <w:divBdr>
        <w:top w:val="none" w:sz="0" w:space="0" w:color="auto"/>
        <w:left w:val="none" w:sz="0" w:space="0" w:color="auto"/>
        <w:bottom w:val="none" w:sz="0" w:space="0" w:color="auto"/>
        <w:right w:val="none" w:sz="0" w:space="0" w:color="auto"/>
      </w:divBdr>
    </w:div>
    <w:div w:id="1574049373">
      <w:marLeft w:val="0"/>
      <w:marRight w:val="0"/>
      <w:marTop w:val="10"/>
      <w:marBottom w:val="10"/>
      <w:divBdr>
        <w:top w:val="none" w:sz="0" w:space="0" w:color="auto"/>
        <w:left w:val="none" w:sz="0" w:space="0" w:color="auto"/>
        <w:bottom w:val="none" w:sz="0" w:space="0" w:color="auto"/>
        <w:right w:val="none" w:sz="0" w:space="0" w:color="auto"/>
      </w:divBdr>
    </w:div>
    <w:div w:id="1621838845">
      <w:marLeft w:val="0"/>
      <w:marRight w:val="0"/>
      <w:marTop w:val="10"/>
      <w:marBottom w:val="10"/>
      <w:divBdr>
        <w:top w:val="none" w:sz="0" w:space="0" w:color="auto"/>
        <w:left w:val="none" w:sz="0" w:space="0" w:color="auto"/>
        <w:bottom w:val="none" w:sz="0" w:space="0" w:color="auto"/>
        <w:right w:val="none" w:sz="0" w:space="0" w:color="auto"/>
      </w:divBdr>
    </w:div>
    <w:div w:id="1670209065">
      <w:marLeft w:val="0"/>
      <w:marRight w:val="0"/>
      <w:marTop w:val="10"/>
      <w:marBottom w:val="10"/>
      <w:divBdr>
        <w:top w:val="none" w:sz="0" w:space="0" w:color="auto"/>
        <w:left w:val="none" w:sz="0" w:space="0" w:color="auto"/>
        <w:bottom w:val="none" w:sz="0" w:space="0" w:color="auto"/>
        <w:right w:val="none" w:sz="0" w:space="0" w:color="auto"/>
      </w:divBdr>
    </w:div>
    <w:div w:id="1720322820">
      <w:marLeft w:val="0"/>
      <w:marRight w:val="0"/>
      <w:marTop w:val="10"/>
      <w:marBottom w:val="10"/>
      <w:divBdr>
        <w:top w:val="none" w:sz="0" w:space="0" w:color="auto"/>
        <w:left w:val="none" w:sz="0" w:space="0" w:color="auto"/>
        <w:bottom w:val="none" w:sz="0" w:space="0" w:color="auto"/>
        <w:right w:val="none" w:sz="0" w:space="0" w:color="auto"/>
      </w:divBdr>
    </w:div>
    <w:div w:id="1789349534">
      <w:marLeft w:val="0"/>
      <w:marRight w:val="0"/>
      <w:marTop w:val="10"/>
      <w:marBottom w:val="10"/>
      <w:divBdr>
        <w:top w:val="none" w:sz="0" w:space="0" w:color="auto"/>
        <w:left w:val="none" w:sz="0" w:space="0" w:color="auto"/>
        <w:bottom w:val="none" w:sz="0" w:space="0" w:color="auto"/>
        <w:right w:val="none" w:sz="0" w:space="0" w:color="auto"/>
      </w:divBdr>
    </w:div>
    <w:div w:id="1816292964">
      <w:marLeft w:val="0"/>
      <w:marRight w:val="720"/>
      <w:marTop w:val="10"/>
      <w:marBottom w:val="10"/>
      <w:divBdr>
        <w:top w:val="none" w:sz="0" w:space="0" w:color="auto"/>
        <w:left w:val="none" w:sz="0" w:space="0" w:color="auto"/>
        <w:bottom w:val="none" w:sz="0" w:space="0" w:color="auto"/>
        <w:right w:val="none" w:sz="0" w:space="0" w:color="auto"/>
      </w:divBdr>
    </w:div>
    <w:div w:id="1930699219">
      <w:marLeft w:val="0"/>
      <w:marRight w:val="720"/>
      <w:marTop w:val="10"/>
      <w:marBottom w:val="10"/>
      <w:divBdr>
        <w:top w:val="none" w:sz="0" w:space="0" w:color="auto"/>
        <w:left w:val="none" w:sz="0" w:space="0" w:color="auto"/>
        <w:bottom w:val="none" w:sz="0" w:space="0" w:color="auto"/>
        <w:right w:val="none" w:sz="0" w:space="0" w:color="auto"/>
      </w:divBdr>
    </w:div>
    <w:div w:id="19830769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694</Words>
  <Characters>3961</Characters>
  <Application>Microsoft Office Word</Application>
  <DocSecurity>0</DocSecurity>
  <Lines>33</Lines>
  <Paragraphs>9</Paragraphs>
  <ScaleCrop>false</ScaleCrop>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2025-04-30T07:05:00Z</dcterms:created>
  <dcterms:modified xsi:type="dcterms:W3CDTF">2025-04-30T07:05:00Z</dcterms:modified>
</cp:coreProperties>
</file>