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913CD" w14:textId="77777777" w:rsidR="001421FA" w:rsidRDefault="001421FA">
      <w:pPr>
        <w:spacing w:line="500" w:lineRule="atLeast"/>
        <w:jc w:val="center"/>
        <w:divId w:val="980186567"/>
        <w:rPr>
          <w:rFonts w:ascii="黑体" w:eastAsia="黑体" w:hAnsi="黑体"/>
          <w:sz w:val="36"/>
          <w:szCs w:val="36"/>
        </w:rPr>
      </w:pPr>
      <w:r>
        <w:rPr>
          <w:rFonts w:ascii="黑体" w:eastAsia="黑体" w:hAnsi="黑体" w:hint="eastAsia"/>
          <w:sz w:val="36"/>
          <w:szCs w:val="36"/>
        </w:rPr>
        <w:t>广东省广州市中级人民法院</w:t>
      </w:r>
    </w:p>
    <w:p w14:paraId="0EF95E0B" w14:textId="77777777" w:rsidR="001421FA" w:rsidRDefault="001421FA">
      <w:pPr>
        <w:spacing w:line="500" w:lineRule="atLeast"/>
        <w:jc w:val="center"/>
        <w:divId w:val="18351422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9989D1" w14:textId="77777777" w:rsidR="001421FA" w:rsidRDefault="001421FA">
      <w:pPr>
        <w:spacing w:line="500" w:lineRule="atLeast"/>
        <w:jc w:val="right"/>
        <w:divId w:val="1677221906"/>
        <w:rPr>
          <w:rFonts w:hint="eastAsia"/>
          <w:sz w:val="30"/>
          <w:szCs w:val="30"/>
        </w:rPr>
      </w:pPr>
      <w:r>
        <w:rPr>
          <w:rFonts w:hint="eastAsia"/>
          <w:sz w:val="30"/>
          <w:szCs w:val="30"/>
        </w:rPr>
        <w:t>(2020)</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293</w:t>
      </w:r>
      <w:r>
        <w:rPr>
          <w:rFonts w:hint="eastAsia"/>
          <w:sz w:val="30"/>
          <w:szCs w:val="30"/>
        </w:rPr>
        <w:t>号</w:t>
      </w:r>
    </w:p>
    <w:p w14:paraId="1048C4C9" w14:textId="77777777" w:rsidR="001421FA" w:rsidRDefault="001421FA">
      <w:pPr>
        <w:spacing w:line="500" w:lineRule="atLeast"/>
        <w:ind w:firstLine="600"/>
        <w:divId w:val="897479591"/>
        <w:rPr>
          <w:rFonts w:hint="eastAsia"/>
          <w:sz w:val="30"/>
          <w:szCs w:val="30"/>
        </w:rPr>
      </w:pPr>
      <w:r>
        <w:rPr>
          <w:rFonts w:hint="eastAsia"/>
          <w:sz w:val="30"/>
          <w:szCs w:val="30"/>
        </w:rPr>
        <w:t>原公诉机关广州市花都区人民检察院。</w:t>
      </w:r>
    </w:p>
    <w:p w14:paraId="52B20CCA" w14:textId="77777777" w:rsidR="001421FA" w:rsidRDefault="001421FA">
      <w:pPr>
        <w:spacing w:line="500" w:lineRule="atLeast"/>
        <w:ind w:firstLine="600"/>
        <w:divId w:val="93676936"/>
        <w:rPr>
          <w:rFonts w:hint="eastAsia"/>
          <w:sz w:val="30"/>
          <w:szCs w:val="30"/>
        </w:rPr>
      </w:pPr>
      <w:r>
        <w:rPr>
          <w:rFonts w:hint="eastAsia"/>
          <w:sz w:val="30"/>
          <w:szCs w:val="30"/>
        </w:rPr>
        <w:t>上诉人（原审被告人）李志强，男，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日出生，汉族，文化程度高中，住广州市花都区，原广州市宏智置业有限公司法定代表人、执行董事、经理。因本案于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日被刑事拘留，次日被取保候审，</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日被逮捕。现被羁押于广州市花都区看守所。</w:t>
      </w:r>
    </w:p>
    <w:p w14:paraId="13A17CF3" w14:textId="77777777" w:rsidR="001421FA" w:rsidRDefault="001421FA">
      <w:pPr>
        <w:spacing w:line="500" w:lineRule="atLeast"/>
        <w:ind w:firstLine="600"/>
        <w:divId w:val="1118646165"/>
        <w:rPr>
          <w:rFonts w:hint="eastAsia"/>
          <w:sz w:val="30"/>
          <w:szCs w:val="30"/>
        </w:rPr>
      </w:pPr>
      <w:r>
        <w:rPr>
          <w:rFonts w:hint="eastAsia"/>
          <w:sz w:val="30"/>
          <w:szCs w:val="30"/>
        </w:rPr>
        <w:t>辩护人姚小姣，广东誉理律师事务所律师。</w:t>
      </w:r>
    </w:p>
    <w:p w14:paraId="35432868" w14:textId="77777777" w:rsidR="001421FA" w:rsidRDefault="001421FA">
      <w:pPr>
        <w:spacing w:line="500" w:lineRule="atLeast"/>
        <w:ind w:firstLine="600"/>
        <w:divId w:val="85462292"/>
        <w:rPr>
          <w:rFonts w:hint="eastAsia"/>
          <w:sz w:val="30"/>
          <w:szCs w:val="30"/>
        </w:rPr>
      </w:pPr>
      <w:r>
        <w:rPr>
          <w:rFonts w:hint="eastAsia"/>
          <w:sz w:val="30"/>
          <w:szCs w:val="30"/>
        </w:rPr>
        <w:t>广州市花都区人民法院审理广州市花都区人民检察院指控原审被告人李志强犯行贿罪一案，于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667</w:t>
      </w:r>
      <w:r>
        <w:rPr>
          <w:rFonts w:hint="eastAsia"/>
          <w:sz w:val="30"/>
          <w:szCs w:val="30"/>
        </w:rPr>
        <w:t>号刑事判决。原审被告人李志强不服，提出上诉。本院依法组成合议庭，公开开庭审理了本案。广州市人民检察院指派检察员王瑾出庭履行职务，原审被告人李志强及辩护人姚小姣到庭参加诉讼。现已审理终结。</w:t>
      </w:r>
    </w:p>
    <w:p w14:paraId="6C71E51C" w14:textId="77777777" w:rsidR="001421FA" w:rsidRDefault="001421FA">
      <w:pPr>
        <w:spacing w:line="500" w:lineRule="atLeast"/>
        <w:ind w:firstLine="600"/>
        <w:divId w:val="1089890364"/>
        <w:rPr>
          <w:rFonts w:hint="eastAsia"/>
          <w:sz w:val="30"/>
          <w:szCs w:val="30"/>
        </w:rPr>
      </w:pPr>
      <w:r>
        <w:rPr>
          <w:rFonts w:hint="eastAsia"/>
          <w:sz w:val="30"/>
          <w:szCs w:val="30"/>
        </w:rPr>
        <w:t>原审判决认定：</w:t>
      </w:r>
      <w:r>
        <w:rPr>
          <w:rFonts w:hint="eastAsia"/>
          <w:sz w:val="30"/>
          <w:szCs w:val="30"/>
        </w:rPr>
        <w:t>2007</w:t>
      </w:r>
      <w:r>
        <w:rPr>
          <w:rFonts w:hint="eastAsia"/>
          <w:sz w:val="30"/>
          <w:szCs w:val="30"/>
        </w:rPr>
        <w:t>年，被告人李志强及同案人李伍全、周溥波（均另案处理）为受让租赁位于花都区花东镇现代大道与机场高速交汇处和花狮大道南面的集体自留用地，面积合计约</w:t>
      </w:r>
      <w:r>
        <w:rPr>
          <w:rFonts w:hint="eastAsia"/>
          <w:sz w:val="30"/>
          <w:szCs w:val="30"/>
        </w:rPr>
        <w:t>151</w:t>
      </w:r>
      <w:r>
        <w:rPr>
          <w:rFonts w:hint="eastAsia"/>
          <w:sz w:val="30"/>
          <w:szCs w:val="30"/>
        </w:rPr>
        <w:t>亩地块的土地使用权作经营用途，投资及设立广州市宏智置业有限公司，通过事前约定受让每亩土地使用权给予好处费</w:t>
      </w:r>
      <w:r>
        <w:rPr>
          <w:rFonts w:hint="eastAsia"/>
          <w:sz w:val="30"/>
          <w:szCs w:val="30"/>
        </w:rPr>
        <w:t>15000</w:t>
      </w:r>
      <w:r>
        <w:rPr>
          <w:rFonts w:hint="eastAsia"/>
          <w:sz w:val="30"/>
          <w:szCs w:val="30"/>
        </w:rPr>
        <w:t>元的方式，行贿时任花都区花东镇规划建设办公室副主任的同案人曾某，时任花都区花东镇李溪村党支部书记的同案人张芳珠及时任李溪村村委主任的同案人黄树培（均另案处理）。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日，被告人李志强及同案人李伍全、周溥波与花都区花东镇李溪村民委员会及李溪村第二至第十六、第十八、十九、二十二经济社签订土地使用权转让合同后，先</w:t>
      </w:r>
      <w:r>
        <w:rPr>
          <w:rFonts w:hint="eastAsia"/>
          <w:sz w:val="30"/>
          <w:szCs w:val="30"/>
        </w:rPr>
        <w:lastRenderedPageBreak/>
        <w:t>后实际贿送同案人曾某、张某及黄某价值</w:t>
      </w:r>
      <w:r>
        <w:rPr>
          <w:rFonts w:hint="eastAsia"/>
          <w:sz w:val="30"/>
          <w:szCs w:val="30"/>
        </w:rPr>
        <w:t>50</w:t>
      </w:r>
      <w:r>
        <w:rPr>
          <w:rFonts w:hint="eastAsia"/>
          <w:sz w:val="30"/>
          <w:szCs w:val="30"/>
        </w:rPr>
        <w:t>万元的果园股份及现金</w:t>
      </w:r>
      <w:r>
        <w:rPr>
          <w:rFonts w:hint="eastAsia"/>
          <w:sz w:val="30"/>
          <w:szCs w:val="30"/>
        </w:rPr>
        <w:t>120</w:t>
      </w:r>
      <w:r>
        <w:rPr>
          <w:rFonts w:hint="eastAsia"/>
          <w:sz w:val="30"/>
          <w:szCs w:val="30"/>
        </w:rPr>
        <w:t>万元，合计</w:t>
      </w:r>
      <w:r>
        <w:rPr>
          <w:rFonts w:hint="eastAsia"/>
          <w:sz w:val="30"/>
          <w:szCs w:val="30"/>
        </w:rPr>
        <w:t>170</w:t>
      </w:r>
      <w:r>
        <w:rPr>
          <w:rFonts w:hint="eastAsia"/>
          <w:sz w:val="30"/>
          <w:szCs w:val="30"/>
        </w:rPr>
        <w:t>万元。公安机关于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日在广东省清远市阳山县清连高速杜步出口抓获被告人李志强。</w:t>
      </w:r>
    </w:p>
    <w:p w14:paraId="686F6060" w14:textId="77777777" w:rsidR="001421FA" w:rsidRDefault="001421FA">
      <w:pPr>
        <w:spacing w:line="500" w:lineRule="atLeast"/>
        <w:ind w:firstLine="600"/>
        <w:divId w:val="1971324172"/>
        <w:rPr>
          <w:rFonts w:hint="eastAsia"/>
          <w:sz w:val="30"/>
          <w:szCs w:val="30"/>
        </w:rPr>
      </w:pPr>
      <w:r>
        <w:rPr>
          <w:rFonts w:hint="eastAsia"/>
          <w:sz w:val="30"/>
          <w:szCs w:val="30"/>
        </w:rPr>
        <w:t>原审判决为认定上述事实，列举了如下证据：广州市公安局花都区分局经济犯罪侦查大队三中队出具的抓获经过，广州市房屋租赁合同，企业名称预告核准通知书，公司设立登记申请书，企业开业通知书，章程，营业执照，股东转让出资合同书，房地产权证等，土地使用权转让合同，广州市花都区花东镇组织人事办公室出具的职责说明，组织机构代码证，中共广州市花都区花东镇委员会组织人事办公室出具的简历，持股声明，支付证明单，承包荒山荒地合同，山地承包经营权转让协议，收据，广花东镇保良村民委员会出具的情况说明，户籍证明，受贿人曾某、张某、黄某、李某</w:t>
      </w:r>
      <w:r>
        <w:rPr>
          <w:rFonts w:hint="eastAsia"/>
          <w:sz w:val="30"/>
          <w:szCs w:val="30"/>
        </w:rPr>
        <w:t>1</w:t>
      </w:r>
      <w:r>
        <w:rPr>
          <w:rFonts w:hint="eastAsia"/>
          <w:sz w:val="30"/>
          <w:szCs w:val="30"/>
        </w:rPr>
        <w:t>、周某的供述，被告人李志强的供述等。</w:t>
      </w:r>
    </w:p>
    <w:p w14:paraId="13D130CC" w14:textId="77777777" w:rsidR="001421FA" w:rsidRDefault="001421FA">
      <w:pPr>
        <w:spacing w:line="500" w:lineRule="atLeast"/>
        <w:ind w:firstLine="600"/>
        <w:divId w:val="958493680"/>
        <w:rPr>
          <w:rFonts w:hint="eastAsia"/>
          <w:sz w:val="30"/>
          <w:szCs w:val="30"/>
        </w:rPr>
      </w:pPr>
      <w:r>
        <w:rPr>
          <w:rFonts w:hint="eastAsia"/>
          <w:sz w:val="30"/>
          <w:szCs w:val="30"/>
        </w:rPr>
        <w:t>原审判决认为，被告人李志强无视国家法律，为谋取不正当利益，给予国家工作人员以财物，情节严重，其行为已构成行贿罪。被告人李志强归案后如实供述自己的罪行，是坦白，可以从轻处罚。根据被告人李志强犯罪的事实、性质、情节和对于社会的危害程度，依照《中华人民共和国刑法》第三百八十九条第一款、第三百九十条第一款、第二十五条第一款、第二十六条第一款、第四款、第六十七条第三款以及《最高人民法院最高人民检察院关于办理贪污贿赂刑事案件适用法律若干问题的解释》第八条第一款第（一）项之规定，判决如下：被告人李志强犯行贿罪，判处有期徒刑五年。</w:t>
      </w:r>
    </w:p>
    <w:p w14:paraId="5B49C77E" w14:textId="77777777" w:rsidR="001421FA" w:rsidRDefault="001421FA">
      <w:pPr>
        <w:spacing w:line="500" w:lineRule="atLeast"/>
        <w:ind w:firstLine="600"/>
        <w:divId w:val="2002149479"/>
        <w:rPr>
          <w:rFonts w:hint="eastAsia"/>
          <w:sz w:val="30"/>
          <w:szCs w:val="30"/>
        </w:rPr>
      </w:pPr>
      <w:r>
        <w:rPr>
          <w:rFonts w:hint="eastAsia"/>
          <w:sz w:val="30"/>
          <w:szCs w:val="30"/>
        </w:rPr>
        <w:t>宣判后，原审被告人李志强不服，上诉称：</w:t>
      </w:r>
      <w:r>
        <w:rPr>
          <w:rFonts w:hint="eastAsia"/>
          <w:sz w:val="30"/>
          <w:szCs w:val="30"/>
        </w:rPr>
        <w:t>1.</w:t>
      </w:r>
      <w:r>
        <w:rPr>
          <w:rFonts w:hint="eastAsia"/>
          <w:sz w:val="30"/>
          <w:szCs w:val="30"/>
        </w:rPr>
        <w:t>本案能顺利签订涉案的土地使用权转让合同，分别利用了村支书张芳珠、村委主任黄某和镇规划办副主任曾某的职务便利，但张某和黄某才是本案的关键所在，是主犯，因张某和黄某的身份是非国家工作人员，故应认定其构成对非国家工作人员行贿罪，原审判决定性错误。</w:t>
      </w:r>
      <w:r>
        <w:rPr>
          <w:rFonts w:hint="eastAsia"/>
          <w:sz w:val="30"/>
          <w:szCs w:val="30"/>
        </w:rPr>
        <w:t>2.</w:t>
      </w:r>
      <w:r>
        <w:rPr>
          <w:rFonts w:hint="eastAsia"/>
          <w:sz w:val="30"/>
          <w:szCs w:val="30"/>
        </w:rPr>
        <w:t>其属于被支配地位，应认定其是从犯。</w:t>
      </w:r>
      <w:r>
        <w:rPr>
          <w:rFonts w:hint="eastAsia"/>
          <w:sz w:val="30"/>
          <w:szCs w:val="30"/>
        </w:rPr>
        <w:t>3.</w:t>
      </w:r>
      <w:r>
        <w:rPr>
          <w:rFonts w:hint="eastAsia"/>
          <w:sz w:val="30"/>
          <w:szCs w:val="30"/>
        </w:rPr>
        <w:t>应当认定其有自首情节。原审判决认定事实不清，其的行为不构成诈骗罪。请求二审法院改判。</w:t>
      </w:r>
    </w:p>
    <w:p w14:paraId="38770E42" w14:textId="77777777" w:rsidR="001421FA" w:rsidRDefault="001421FA">
      <w:pPr>
        <w:spacing w:line="500" w:lineRule="atLeast"/>
        <w:ind w:firstLine="600"/>
        <w:divId w:val="1663703007"/>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法律规定共同犯罪中“分别利用各自的职务为他人谋取利益”以主犯的性质追究刑事责任，曾某在本案中所起作用只是介绍双方认识，确定好处费，收取好处费，没有利用其职务便利，本案中，李志强等人获得涉案的违法利益的关键和主要作用是基于村支书和村长的职务，侵犯的客体是社会主义市场经济的公平竞争秩序，本案应定性为非国家工作人员受贿罪。</w:t>
      </w:r>
      <w:r>
        <w:rPr>
          <w:rFonts w:hint="eastAsia"/>
          <w:sz w:val="30"/>
          <w:szCs w:val="30"/>
        </w:rPr>
        <w:t>2.</w:t>
      </w:r>
      <w:r>
        <w:rPr>
          <w:rFonts w:hint="eastAsia"/>
          <w:sz w:val="30"/>
          <w:szCs w:val="30"/>
        </w:rPr>
        <w:t>本案是单位犯罪。</w:t>
      </w:r>
      <w:r>
        <w:rPr>
          <w:rFonts w:hint="eastAsia"/>
          <w:sz w:val="30"/>
          <w:szCs w:val="30"/>
        </w:rPr>
        <w:t>3.</w:t>
      </w:r>
      <w:r>
        <w:rPr>
          <w:rFonts w:hint="eastAsia"/>
          <w:sz w:val="30"/>
          <w:szCs w:val="30"/>
        </w:rPr>
        <w:t>李志强被抓捕时无拒捕行为，后如实供述自己的犯罪事实，应当认定李志强有自首情节。</w:t>
      </w:r>
      <w:r>
        <w:rPr>
          <w:rFonts w:hint="eastAsia"/>
          <w:sz w:val="30"/>
          <w:szCs w:val="30"/>
        </w:rPr>
        <w:t>4.</w:t>
      </w:r>
      <w:r>
        <w:rPr>
          <w:rFonts w:hint="eastAsia"/>
          <w:sz w:val="30"/>
          <w:szCs w:val="30"/>
        </w:rPr>
        <w:t>本案共同犯罪中起关键、主要作用的是李某</w:t>
      </w:r>
      <w:r>
        <w:rPr>
          <w:rFonts w:hint="eastAsia"/>
          <w:sz w:val="30"/>
          <w:szCs w:val="30"/>
        </w:rPr>
        <w:t>1</w:t>
      </w:r>
      <w:r>
        <w:rPr>
          <w:rFonts w:hint="eastAsia"/>
          <w:sz w:val="30"/>
          <w:szCs w:val="30"/>
        </w:rPr>
        <w:t>，李志强</w:t>
      </w:r>
      <w:r>
        <w:rPr>
          <w:rFonts w:hint="eastAsia"/>
          <w:sz w:val="30"/>
          <w:szCs w:val="30"/>
        </w:rPr>
        <w:t>2008</w:t>
      </w:r>
      <w:r>
        <w:rPr>
          <w:rFonts w:hint="eastAsia"/>
          <w:sz w:val="30"/>
          <w:szCs w:val="30"/>
        </w:rPr>
        <w:t>年才入股宏智公司，在公司未参与经营管理，李志强并未获得不正当利益。请求二审法院改判。</w:t>
      </w:r>
    </w:p>
    <w:p w14:paraId="4A6AB984" w14:textId="77777777" w:rsidR="001421FA" w:rsidRDefault="001421FA">
      <w:pPr>
        <w:spacing w:line="500" w:lineRule="atLeast"/>
        <w:ind w:firstLine="600"/>
        <w:divId w:val="1203249023"/>
        <w:rPr>
          <w:rFonts w:hint="eastAsia"/>
          <w:sz w:val="30"/>
          <w:szCs w:val="30"/>
        </w:rPr>
      </w:pPr>
      <w:r>
        <w:rPr>
          <w:rFonts w:hint="eastAsia"/>
          <w:sz w:val="30"/>
          <w:szCs w:val="30"/>
        </w:rPr>
        <w:t>出庭检察员的意见是：曾某作为镇规划办副主任，协助李志强、李某</w:t>
      </w:r>
      <w:r>
        <w:rPr>
          <w:rFonts w:hint="eastAsia"/>
          <w:sz w:val="30"/>
          <w:szCs w:val="30"/>
        </w:rPr>
        <w:t>1</w:t>
      </w:r>
      <w:r>
        <w:rPr>
          <w:rFonts w:hint="eastAsia"/>
          <w:sz w:val="30"/>
          <w:szCs w:val="30"/>
        </w:rPr>
        <w:t>取得了花东镇李某</w:t>
      </w:r>
      <w:r>
        <w:rPr>
          <w:rFonts w:hint="eastAsia"/>
          <w:sz w:val="30"/>
          <w:szCs w:val="30"/>
        </w:rPr>
        <w:t>2151</w:t>
      </w:r>
      <w:r>
        <w:rPr>
          <w:rFonts w:hint="eastAsia"/>
          <w:sz w:val="30"/>
          <w:szCs w:val="30"/>
        </w:rPr>
        <w:t>亩集体自留用地的土地使用权，在本案中作用并非次要、辅助；李志强等人从广州市宏智置业有限公司提取行贿款贿送曾某等人，根据最高院、最高检的相关意见，一审判决认定李志强行贿罪的罪名正确。原审判决认定事实清楚，证据充分，量刑恰当，建议驳回上诉，维持原判。</w:t>
      </w:r>
    </w:p>
    <w:p w14:paraId="7B5BD7FD" w14:textId="77777777" w:rsidR="001421FA" w:rsidRDefault="001421FA">
      <w:pPr>
        <w:spacing w:line="500" w:lineRule="atLeast"/>
        <w:ind w:firstLine="600"/>
        <w:divId w:val="1478720347"/>
        <w:rPr>
          <w:rFonts w:hint="eastAsia"/>
          <w:sz w:val="30"/>
          <w:szCs w:val="30"/>
        </w:rPr>
      </w:pPr>
      <w:r>
        <w:rPr>
          <w:rFonts w:hint="eastAsia"/>
          <w:sz w:val="30"/>
          <w:szCs w:val="30"/>
        </w:rPr>
        <w:t>本院审理查明</w:t>
      </w:r>
      <w:r>
        <w:rPr>
          <w:rFonts w:hint="eastAsia"/>
          <w:sz w:val="30"/>
          <w:szCs w:val="30"/>
        </w:rPr>
        <w:t>:</w:t>
      </w:r>
      <w:r>
        <w:rPr>
          <w:rFonts w:hint="eastAsia"/>
          <w:sz w:val="30"/>
          <w:szCs w:val="30"/>
        </w:rPr>
        <w:t>广州市宏智置业有限公司（以下简称“宏智公司”）于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日核准设立，经营范围自有物业出租、转让。</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日，上诉人李志强、同案人周某（另案处理）通过股权转让形式成为宏智公司股东，与原股东同案人李某</w:t>
      </w:r>
      <w:r>
        <w:rPr>
          <w:rFonts w:hint="eastAsia"/>
          <w:sz w:val="30"/>
          <w:szCs w:val="30"/>
        </w:rPr>
        <w:t>1</w:t>
      </w:r>
      <w:r>
        <w:rPr>
          <w:rFonts w:hint="eastAsia"/>
          <w:sz w:val="30"/>
          <w:szCs w:val="30"/>
        </w:rPr>
        <w:t>（另案处理）各持股</w:t>
      </w:r>
      <w:r>
        <w:rPr>
          <w:rFonts w:hint="eastAsia"/>
          <w:sz w:val="30"/>
          <w:szCs w:val="30"/>
        </w:rPr>
        <w:t>33.33%</w:t>
      </w:r>
      <w:r>
        <w:rPr>
          <w:rFonts w:hint="eastAsia"/>
          <w:sz w:val="30"/>
          <w:szCs w:val="30"/>
        </w:rPr>
        <w:t>（周某的股份由罗某持）。李志强任某公司法定代表人、执行董事、经理。</w:t>
      </w:r>
    </w:p>
    <w:p w14:paraId="0D79F95A" w14:textId="77777777" w:rsidR="001421FA" w:rsidRDefault="001421FA">
      <w:pPr>
        <w:spacing w:line="500" w:lineRule="atLeast"/>
        <w:ind w:firstLine="600"/>
        <w:divId w:val="2085906675"/>
        <w:rPr>
          <w:rFonts w:hint="eastAsia"/>
          <w:sz w:val="30"/>
          <w:szCs w:val="30"/>
        </w:rPr>
      </w:pPr>
      <w:r>
        <w:rPr>
          <w:rFonts w:hint="eastAsia"/>
          <w:sz w:val="30"/>
          <w:szCs w:val="30"/>
        </w:rPr>
        <w:t>2007</w:t>
      </w:r>
      <w:r>
        <w:rPr>
          <w:rFonts w:hint="eastAsia"/>
          <w:sz w:val="30"/>
          <w:szCs w:val="30"/>
        </w:rPr>
        <w:t>年，李志强及李伍全、周溥波为受让租赁位于花都区花东镇现代大道与机场高速交汇处和花狮大道南面的集体自留用地，面积合计约</w:t>
      </w:r>
      <w:r>
        <w:rPr>
          <w:rFonts w:hint="eastAsia"/>
          <w:sz w:val="30"/>
          <w:szCs w:val="30"/>
        </w:rPr>
        <w:t>151</w:t>
      </w:r>
      <w:r>
        <w:rPr>
          <w:rFonts w:hint="eastAsia"/>
          <w:sz w:val="30"/>
          <w:szCs w:val="30"/>
        </w:rPr>
        <w:t>亩地块的土地使用权作经营用途，利用宏智公司名义，通过事前约定受让每亩土地使用权给予好处费人民币</w:t>
      </w:r>
      <w:r>
        <w:rPr>
          <w:rFonts w:hint="eastAsia"/>
          <w:sz w:val="30"/>
          <w:szCs w:val="30"/>
        </w:rPr>
        <w:t>15000</w:t>
      </w:r>
      <w:r>
        <w:rPr>
          <w:rFonts w:hint="eastAsia"/>
          <w:sz w:val="30"/>
          <w:szCs w:val="30"/>
        </w:rPr>
        <w:t>元（以下未注明币种的均为人民币）的方式，行贿时任花都区花东镇规划建设办公室副主任的同案人曾某，时任花都区花东镇李溪村党支部书记的同案人张芳珠及时任李溪村村委主任的同案人黄树培（均另案处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日，李志强、李伍全、周溥波代表宏智公司与花都区花东镇李溪村民委员会及李溪村第二至第十六、第十八、十九、二十二经济社签订土地使用权转让合同后，先后贿送同案人曾某、张某及黄某价值</w:t>
      </w:r>
      <w:r>
        <w:rPr>
          <w:rFonts w:hint="eastAsia"/>
          <w:sz w:val="30"/>
          <w:szCs w:val="30"/>
        </w:rPr>
        <w:t>50</w:t>
      </w:r>
      <w:r>
        <w:rPr>
          <w:rFonts w:hint="eastAsia"/>
          <w:sz w:val="30"/>
          <w:szCs w:val="30"/>
        </w:rPr>
        <w:t>万元的果园股份及现金</w:t>
      </w:r>
      <w:r>
        <w:rPr>
          <w:rFonts w:hint="eastAsia"/>
          <w:sz w:val="30"/>
          <w:szCs w:val="30"/>
        </w:rPr>
        <w:t>120</w:t>
      </w:r>
      <w:r>
        <w:rPr>
          <w:rFonts w:hint="eastAsia"/>
          <w:sz w:val="30"/>
          <w:szCs w:val="30"/>
        </w:rPr>
        <w:t>万元，合计</w:t>
      </w:r>
      <w:r>
        <w:rPr>
          <w:rFonts w:hint="eastAsia"/>
          <w:sz w:val="30"/>
          <w:szCs w:val="30"/>
        </w:rPr>
        <w:t>170</w:t>
      </w:r>
      <w:r>
        <w:rPr>
          <w:rFonts w:hint="eastAsia"/>
          <w:sz w:val="30"/>
          <w:szCs w:val="30"/>
        </w:rPr>
        <w:t>万元。公安机关于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日在广东省清远市阳山县清连高速杜步出口抓获被告人李志强。</w:t>
      </w:r>
    </w:p>
    <w:p w14:paraId="1B5FAFAA" w14:textId="77777777" w:rsidR="001421FA" w:rsidRDefault="001421FA">
      <w:pPr>
        <w:spacing w:line="500" w:lineRule="atLeast"/>
        <w:ind w:firstLine="600"/>
        <w:divId w:val="1415468911"/>
        <w:rPr>
          <w:rFonts w:hint="eastAsia"/>
          <w:sz w:val="30"/>
          <w:szCs w:val="30"/>
        </w:rPr>
      </w:pPr>
      <w:r>
        <w:rPr>
          <w:rFonts w:hint="eastAsia"/>
          <w:sz w:val="30"/>
          <w:szCs w:val="30"/>
        </w:rPr>
        <w:t>本院查明认定事实的证据，在原审法院庭审时已当庭公开出示，并经质证，证据来源合法，内容真实，相互印证。本院对原审判决所列举的证据予以采信。上诉人及其辩护人在二审期间没有提交新证据。</w:t>
      </w:r>
    </w:p>
    <w:p w14:paraId="40E2C88D" w14:textId="77777777" w:rsidR="001421FA" w:rsidRDefault="001421FA">
      <w:pPr>
        <w:spacing w:line="500" w:lineRule="atLeast"/>
        <w:ind w:firstLine="600"/>
        <w:divId w:val="1372683489"/>
        <w:rPr>
          <w:rFonts w:hint="eastAsia"/>
          <w:sz w:val="30"/>
          <w:szCs w:val="30"/>
        </w:rPr>
      </w:pPr>
      <w:r>
        <w:rPr>
          <w:rFonts w:hint="eastAsia"/>
          <w:sz w:val="30"/>
          <w:szCs w:val="30"/>
        </w:rPr>
        <w:t>对于上诉人的上诉意见及辩护人的辩护意见，本院综合评判如下：</w:t>
      </w:r>
    </w:p>
    <w:p w14:paraId="5734A11D" w14:textId="77777777" w:rsidR="001421FA" w:rsidRDefault="001421FA">
      <w:pPr>
        <w:spacing w:line="500" w:lineRule="atLeast"/>
        <w:ind w:firstLine="600"/>
        <w:divId w:val="2065568656"/>
        <w:rPr>
          <w:rFonts w:hint="eastAsia"/>
          <w:sz w:val="30"/>
          <w:szCs w:val="30"/>
        </w:rPr>
      </w:pPr>
      <w:r>
        <w:rPr>
          <w:rFonts w:hint="eastAsia"/>
          <w:sz w:val="30"/>
          <w:szCs w:val="30"/>
        </w:rPr>
        <w:t>关于上诉人李志强及其辩护人提出本案应认定为对非国家工作人员行贿罪的意见。经查：曾某与张某、村委主任黄某共同收受李志强等人的贿赂款，三人系共同受贿。涉案集体自留用地使用权的转让需要村委会协调村民关系，召开村民代表大会，取得村民同意，作为村党支部书记的张芳珠与村委会主任的黄某在涉案土地使用权的转让中起主要作用；同时，曾广山在案发时任广州市花都区花东镇规划建设办公室副主任，主要职责包括土地管理，生产建筑、居民（村民）住宅等建设项目的规划和建筑报建的手续审查工作等，李志强等人租赁涉案土地后还需要开发使用，而承租土地及土地使用手续的办理等均需要利用曾某的职务便利，如果没有曾某参与，李志强等人无法顺利办理相关手续。且张某和黄某均是曾某介绍给李志强等人认识，由曾某撮合双方谈妥相关好处费等事宜，行贿款由曾某负责收取并分配，故曾某在受贿中作用积极、主要，其与张某和黄某三人在共同受贿中作用、地位并无明显主、从区分。依据《最高人民法院最高人民检察院关于办理商业贿赂案件适用法律若干问题的意见》第十一条第（三）项规定，非国家工作人员与国家工作人员通谋，共同收受他人财物，构成共同犯罪的，分别利用各自的职务便利为他人谋取利益的，按照主犯的</w:t>
      </w:r>
      <w:r>
        <w:rPr>
          <w:rFonts w:hint="eastAsia"/>
          <w:sz w:val="30"/>
          <w:szCs w:val="30"/>
        </w:rPr>
        <w:t>犯罪性质追究刑事责任，不能分清主从犯的，可以受贿罪追究刑事责任。故该宗犯罪在不能区分主从犯的情况下，依法认定为受贿罪。上诉人李志强伙同同案人李某</w:t>
      </w:r>
      <w:r>
        <w:rPr>
          <w:rFonts w:hint="eastAsia"/>
          <w:sz w:val="30"/>
          <w:szCs w:val="30"/>
        </w:rPr>
        <w:t>1</w:t>
      </w:r>
      <w:r>
        <w:rPr>
          <w:rFonts w:hint="eastAsia"/>
          <w:sz w:val="30"/>
          <w:szCs w:val="30"/>
        </w:rPr>
        <w:t>、周某向曾某、张某和黄某行贿，依法不应认定为对非国家工作人员行贿罪。上诉人李志强及其辩护人所提的该项意见与查明事实不符，本院不予采纳。</w:t>
      </w:r>
    </w:p>
    <w:p w14:paraId="1915B1D9" w14:textId="77777777" w:rsidR="001421FA" w:rsidRDefault="001421FA">
      <w:pPr>
        <w:spacing w:line="500" w:lineRule="atLeast"/>
        <w:ind w:firstLine="600"/>
        <w:divId w:val="271057598"/>
        <w:rPr>
          <w:rFonts w:hint="eastAsia"/>
          <w:sz w:val="30"/>
          <w:szCs w:val="30"/>
        </w:rPr>
      </w:pPr>
      <w:r>
        <w:rPr>
          <w:rFonts w:hint="eastAsia"/>
          <w:sz w:val="30"/>
          <w:szCs w:val="30"/>
        </w:rPr>
        <w:t>关于本案属于个人犯罪还是单位犯罪的问题，（</w:t>
      </w:r>
      <w:r>
        <w:rPr>
          <w:rFonts w:hint="eastAsia"/>
          <w:sz w:val="30"/>
          <w:szCs w:val="30"/>
        </w:rPr>
        <w:t>1</w:t>
      </w:r>
      <w:r>
        <w:rPr>
          <w:rFonts w:hint="eastAsia"/>
          <w:sz w:val="30"/>
          <w:szCs w:val="30"/>
        </w:rPr>
        <w:t>）虽然上诉人李志强及同案人周溥波供述其与李伍全等人投资及设立广州市宏智置业有限公司是为了承租李溪村</w:t>
      </w:r>
      <w:r>
        <w:rPr>
          <w:rFonts w:hint="eastAsia"/>
          <w:sz w:val="30"/>
          <w:szCs w:val="30"/>
        </w:rPr>
        <w:t>150</w:t>
      </w:r>
      <w:r>
        <w:rPr>
          <w:rFonts w:hint="eastAsia"/>
          <w:sz w:val="30"/>
          <w:szCs w:val="30"/>
        </w:rPr>
        <w:t>余亩集体自留地的土地使用权用于经营谋利，但经查，公司设立登记申请书、企业开业通知书、营业执照、股东转让出资合同书、房地产权证等书证证实广州市宏智置业有限公司是许某于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日申请设立，许某和李某</w:t>
      </w:r>
      <w:r>
        <w:rPr>
          <w:rFonts w:hint="eastAsia"/>
          <w:sz w:val="30"/>
          <w:szCs w:val="30"/>
        </w:rPr>
        <w:t>1</w:t>
      </w:r>
      <w:r>
        <w:rPr>
          <w:rFonts w:hint="eastAsia"/>
          <w:sz w:val="30"/>
          <w:szCs w:val="30"/>
        </w:rPr>
        <w:t>各持股</w:t>
      </w:r>
      <w:r>
        <w:rPr>
          <w:rFonts w:hint="eastAsia"/>
          <w:sz w:val="30"/>
          <w:szCs w:val="30"/>
        </w:rPr>
        <w:t>50%</w:t>
      </w:r>
      <w:r>
        <w:rPr>
          <w:rFonts w:hint="eastAsia"/>
          <w:sz w:val="30"/>
          <w:szCs w:val="30"/>
        </w:rPr>
        <w:t>，许某任法定代表人、执行董事、经理，李某</w:t>
      </w:r>
      <w:r>
        <w:rPr>
          <w:rFonts w:hint="eastAsia"/>
          <w:sz w:val="30"/>
          <w:szCs w:val="30"/>
        </w:rPr>
        <w:t>1</w:t>
      </w:r>
      <w:r>
        <w:rPr>
          <w:rFonts w:hint="eastAsia"/>
          <w:sz w:val="30"/>
          <w:szCs w:val="30"/>
        </w:rPr>
        <w:t>任监事，该公司于同月</w:t>
      </w:r>
      <w:r>
        <w:rPr>
          <w:rFonts w:hint="eastAsia"/>
          <w:sz w:val="30"/>
          <w:szCs w:val="30"/>
        </w:rPr>
        <w:t>23</w:t>
      </w:r>
      <w:r>
        <w:rPr>
          <w:rFonts w:hint="eastAsia"/>
          <w:sz w:val="30"/>
          <w:szCs w:val="30"/>
        </w:rPr>
        <w:t>日就核准设立，经营范围自有物业出租、转让，并有</w:t>
      </w:r>
      <w:r>
        <w:rPr>
          <w:rFonts w:hint="eastAsia"/>
          <w:sz w:val="30"/>
          <w:szCs w:val="30"/>
        </w:rPr>
        <w:t>32637.56m2</w:t>
      </w:r>
      <w:r>
        <w:rPr>
          <w:rFonts w:hint="eastAsia"/>
          <w:sz w:val="30"/>
          <w:szCs w:val="30"/>
        </w:rPr>
        <w:t>工矿仓储用地的土地使用权。而李志强、周某</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日才通过股权转让的形式成为该公司股东（周某的股份由罗某持），故宏智公司并非李志强、周某、李某</w:t>
      </w:r>
      <w:r>
        <w:rPr>
          <w:rFonts w:hint="eastAsia"/>
          <w:sz w:val="30"/>
          <w:szCs w:val="30"/>
        </w:rPr>
        <w:t>1</w:t>
      </w:r>
      <w:r>
        <w:rPr>
          <w:rFonts w:hint="eastAsia"/>
          <w:sz w:val="30"/>
          <w:szCs w:val="30"/>
        </w:rPr>
        <w:t>三人在</w:t>
      </w:r>
      <w:r>
        <w:rPr>
          <w:rFonts w:hint="eastAsia"/>
          <w:sz w:val="30"/>
          <w:szCs w:val="30"/>
        </w:rPr>
        <w:t>2008</w:t>
      </w:r>
      <w:r>
        <w:rPr>
          <w:rFonts w:hint="eastAsia"/>
          <w:sz w:val="30"/>
          <w:szCs w:val="30"/>
        </w:rPr>
        <w:t>年才投资设立。（</w:t>
      </w:r>
      <w:r>
        <w:rPr>
          <w:rFonts w:hint="eastAsia"/>
          <w:sz w:val="30"/>
          <w:szCs w:val="30"/>
        </w:rPr>
        <w:t>2</w:t>
      </w:r>
      <w:r>
        <w:rPr>
          <w:rFonts w:hint="eastAsia"/>
          <w:sz w:val="30"/>
          <w:szCs w:val="30"/>
        </w:rPr>
        <w:t>）李志强、李某</w:t>
      </w:r>
      <w:r>
        <w:rPr>
          <w:rFonts w:hint="eastAsia"/>
          <w:sz w:val="30"/>
          <w:szCs w:val="30"/>
        </w:rPr>
        <w:t>1</w:t>
      </w:r>
      <w:r>
        <w:rPr>
          <w:rFonts w:hint="eastAsia"/>
          <w:sz w:val="30"/>
          <w:szCs w:val="30"/>
        </w:rPr>
        <w:t>、周某均供述为了租赁李某</w:t>
      </w:r>
      <w:r>
        <w:rPr>
          <w:rFonts w:hint="eastAsia"/>
          <w:sz w:val="30"/>
          <w:szCs w:val="30"/>
        </w:rPr>
        <w:t>2</w:t>
      </w:r>
      <w:r>
        <w:rPr>
          <w:rFonts w:hint="eastAsia"/>
          <w:sz w:val="30"/>
          <w:szCs w:val="30"/>
        </w:rPr>
        <w:t>涉案的返还留用地进行经营，其三人利用宏智公司作为项目公司，经共同商量后同意给予曾某等人好处费，并在李志强等人入股宏智公司后，从公司财务部以劳务费的名义提取行贿款；受贿人黄某的证言也证实张某介绍李志强等人给其认识时介绍他们三人是一家公司的，想承租李某</w:t>
      </w:r>
      <w:r>
        <w:rPr>
          <w:rFonts w:hint="eastAsia"/>
          <w:sz w:val="30"/>
          <w:szCs w:val="30"/>
        </w:rPr>
        <w:t>2</w:t>
      </w:r>
      <w:r>
        <w:rPr>
          <w:rFonts w:hint="eastAsia"/>
          <w:sz w:val="30"/>
          <w:szCs w:val="30"/>
        </w:rPr>
        <w:t>的留用地建厂房；土地使用权转让合同也证实是李志强、李某</w:t>
      </w:r>
      <w:r>
        <w:rPr>
          <w:rFonts w:hint="eastAsia"/>
          <w:sz w:val="30"/>
          <w:szCs w:val="30"/>
        </w:rPr>
        <w:t>1</w:t>
      </w:r>
      <w:r>
        <w:rPr>
          <w:rFonts w:hint="eastAsia"/>
          <w:sz w:val="30"/>
          <w:szCs w:val="30"/>
        </w:rPr>
        <w:t>、周某三个宏智公司的股东代表公司与村民</w:t>
      </w:r>
      <w:r>
        <w:rPr>
          <w:rFonts w:hint="eastAsia"/>
          <w:sz w:val="30"/>
          <w:szCs w:val="30"/>
        </w:rPr>
        <w:t>委员会及经济合作社签署。上述证据证实李志强、李某</w:t>
      </w:r>
      <w:r>
        <w:rPr>
          <w:rFonts w:hint="eastAsia"/>
          <w:sz w:val="30"/>
          <w:szCs w:val="30"/>
        </w:rPr>
        <w:t>1</w:t>
      </w:r>
      <w:r>
        <w:rPr>
          <w:rFonts w:hint="eastAsia"/>
          <w:sz w:val="30"/>
          <w:szCs w:val="30"/>
        </w:rPr>
        <w:t>、周某三人作为宏智公司的股东，以宏智公司的名义承租涉案土地，给予行贿款通过了宏智公司股东讨论决定，除果园股份外，大部分行贿款来源于宏智公司，涉案土地成功租赁后也由宏智公司开发利用。综上，本案是以单位的名义实施犯罪，大部分行贿款由单位支出，利益归属于单位，应认定为单位行贿，原审判决认定本案属于个人行贿不当，本院予以纠正。辩护人所提该项意见有理，本院予以采纳。</w:t>
      </w:r>
    </w:p>
    <w:p w14:paraId="7054A347" w14:textId="77777777" w:rsidR="001421FA" w:rsidRDefault="001421FA">
      <w:pPr>
        <w:spacing w:line="500" w:lineRule="atLeast"/>
        <w:ind w:firstLine="600"/>
        <w:divId w:val="1044333656"/>
        <w:rPr>
          <w:rFonts w:hint="eastAsia"/>
          <w:sz w:val="30"/>
          <w:szCs w:val="30"/>
        </w:rPr>
      </w:pPr>
      <w:r>
        <w:rPr>
          <w:rFonts w:hint="eastAsia"/>
          <w:sz w:val="30"/>
          <w:szCs w:val="30"/>
        </w:rPr>
        <w:t>关于上诉人李志强及其辩护人提出应当认定李志强是从犯的意见，经查，李志强为租赁涉案土地入股广州市宏智置业有限公司，任法定代表人，执行董事兼经理，与同案人李某</w:t>
      </w:r>
      <w:r>
        <w:rPr>
          <w:rFonts w:hint="eastAsia"/>
          <w:sz w:val="30"/>
          <w:szCs w:val="30"/>
        </w:rPr>
        <w:t>1</w:t>
      </w:r>
      <w:r>
        <w:rPr>
          <w:rFonts w:hint="eastAsia"/>
          <w:sz w:val="30"/>
          <w:szCs w:val="30"/>
        </w:rPr>
        <w:t>、周某共同管理公司，李志强事前与同案人李某</w:t>
      </w:r>
      <w:r>
        <w:rPr>
          <w:rFonts w:hint="eastAsia"/>
          <w:sz w:val="30"/>
          <w:szCs w:val="30"/>
        </w:rPr>
        <w:t>1</w:t>
      </w:r>
      <w:r>
        <w:rPr>
          <w:rFonts w:hint="eastAsia"/>
          <w:sz w:val="30"/>
          <w:szCs w:val="30"/>
        </w:rPr>
        <w:t>、周某合谋，决定共同行贿曾某等人，事中经手给付大部分贿赂款，在共同犯罪中积极主动，其作用并非次要、辅助，依法不能认定其是从犯。李志强及其辩护人所提该项意见与查明的事实不符，本院不予采纳。</w:t>
      </w:r>
    </w:p>
    <w:p w14:paraId="7A08C5A3" w14:textId="77777777" w:rsidR="001421FA" w:rsidRDefault="001421FA">
      <w:pPr>
        <w:spacing w:line="500" w:lineRule="atLeast"/>
        <w:ind w:firstLine="600"/>
        <w:divId w:val="194661237"/>
        <w:rPr>
          <w:rFonts w:hint="eastAsia"/>
          <w:sz w:val="30"/>
          <w:szCs w:val="30"/>
        </w:rPr>
      </w:pPr>
      <w:r>
        <w:rPr>
          <w:rFonts w:hint="eastAsia"/>
          <w:sz w:val="30"/>
          <w:szCs w:val="30"/>
        </w:rPr>
        <w:t>关于上诉人李志强及其辩护人提出应当认定李志强具有自首情节的意见，经查，广州市公安局花都区分局经济犯罪侦查大队三中队出具的抓获经过证实李志强被公安机关于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日在广东省清远市阳山县清连高速杜步出口抓获归案，并非自动投案，依法不能认定其有自首情节。李志强及其辩护人所提该项意见缺乏法律依据，本院不予采纳。</w:t>
      </w:r>
    </w:p>
    <w:p w14:paraId="3D92FF51" w14:textId="77777777" w:rsidR="001421FA" w:rsidRDefault="001421FA">
      <w:pPr>
        <w:spacing w:line="500" w:lineRule="atLeast"/>
        <w:ind w:firstLine="600"/>
        <w:divId w:val="1963263263"/>
        <w:rPr>
          <w:rFonts w:hint="eastAsia"/>
          <w:sz w:val="30"/>
          <w:szCs w:val="30"/>
        </w:rPr>
      </w:pPr>
      <w:r>
        <w:rPr>
          <w:rFonts w:hint="eastAsia"/>
          <w:sz w:val="30"/>
          <w:szCs w:val="30"/>
        </w:rPr>
        <w:t>关于本案的量刑，如前所述，本案应定性为单位行贿，上诉人李志强作为直接负责的主管人员，依法应当在“五年以下有期徒刑或者拘役”的量刑幅度予以处罚。李志强归案后如实供述自己的犯罪事实，是坦白，依法对其从轻处罚。</w:t>
      </w:r>
    </w:p>
    <w:p w14:paraId="4B599F11" w14:textId="77777777" w:rsidR="001421FA" w:rsidRDefault="001421FA">
      <w:pPr>
        <w:spacing w:line="500" w:lineRule="atLeast"/>
        <w:ind w:firstLine="600"/>
        <w:divId w:val="2020883292"/>
        <w:rPr>
          <w:rFonts w:hint="eastAsia"/>
          <w:sz w:val="30"/>
          <w:szCs w:val="30"/>
        </w:rPr>
      </w:pPr>
      <w:r>
        <w:rPr>
          <w:rFonts w:hint="eastAsia"/>
          <w:sz w:val="30"/>
          <w:szCs w:val="30"/>
        </w:rPr>
        <w:t>本院认为，上诉人李志强作为广州市宏智置业有限公司法定代表人，为广州市宏智置业有限公司谋取不正当利益，伙同同案人给予国家工作人员以财物，情节严重，其行为已构成单位行贿罪。原审判决认定李志强犯行贿罪，系适用法律不当，本院予以纠正。李志强及辩护人请求从轻、减轻处罚的相关辩护意见有理，本院予以采纳。因本案单位行贿行为发生在《刑法修正案（九）》施行以前，根据从旧兼从轻原则，应当适用此次修正以前的刑法规定。根据李志强的犯罪事实、性质、情节和对于社会的危害程度，依照</w:t>
      </w:r>
      <w:r>
        <w:rPr>
          <w:rFonts w:hint="eastAsia"/>
          <w:sz w:val="30"/>
          <w:szCs w:val="30"/>
        </w:rPr>
        <w:t>1997</w:t>
      </w:r>
      <w:r>
        <w:rPr>
          <w:rFonts w:hint="eastAsia"/>
          <w:sz w:val="30"/>
          <w:szCs w:val="30"/>
        </w:rPr>
        <w:t>年修订的《中华人民共和国刑法》第三百九十三条、《中华人民共和国刑法》第六十七条第三款之规定，判决如下：</w:t>
      </w:r>
    </w:p>
    <w:p w14:paraId="48382472" w14:textId="77777777" w:rsidR="001421FA" w:rsidRDefault="001421FA">
      <w:pPr>
        <w:spacing w:line="500" w:lineRule="atLeast"/>
        <w:ind w:firstLine="600"/>
        <w:divId w:val="1483931966"/>
        <w:rPr>
          <w:rFonts w:hint="eastAsia"/>
          <w:sz w:val="30"/>
          <w:szCs w:val="30"/>
        </w:rPr>
      </w:pPr>
      <w:r>
        <w:rPr>
          <w:rFonts w:hint="eastAsia"/>
          <w:sz w:val="30"/>
          <w:szCs w:val="30"/>
        </w:rPr>
        <w:t>一、撤销广州市花都区人民法院（</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667</w:t>
      </w:r>
      <w:r>
        <w:rPr>
          <w:rFonts w:hint="eastAsia"/>
          <w:sz w:val="30"/>
          <w:szCs w:val="30"/>
        </w:rPr>
        <w:t>号刑事判决关于上诉人李志强犯行贿罪的判项。</w:t>
      </w:r>
    </w:p>
    <w:p w14:paraId="2CDAF804" w14:textId="77777777" w:rsidR="001421FA" w:rsidRDefault="001421FA">
      <w:pPr>
        <w:spacing w:line="500" w:lineRule="atLeast"/>
        <w:ind w:firstLine="600"/>
        <w:divId w:val="1069694302"/>
        <w:rPr>
          <w:rFonts w:hint="eastAsia"/>
          <w:sz w:val="30"/>
          <w:szCs w:val="30"/>
        </w:rPr>
      </w:pPr>
      <w:r>
        <w:rPr>
          <w:rFonts w:hint="eastAsia"/>
          <w:sz w:val="30"/>
          <w:szCs w:val="30"/>
        </w:rPr>
        <w:t>二、上诉人李志强犯单位行贿罪，判处有期徒刑二年三个月。</w:t>
      </w:r>
    </w:p>
    <w:p w14:paraId="676979AF" w14:textId="77777777" w:rsidR="001421FA" w:rsidRDefault="001421FA">
      <w:pPr>
        <w:spacing w:line="500" w:lineRule="atLeast"/>
        <w:ind w:firstLine="600"/>
        <w:divId w:val="169865629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日起，扣除先前羁押的</w:t>
      </w:r>
      <w:r>
        <w:rPr>
          <w:rFonts w:hint="eastAsia"/>
          <w:sz w:val="30"/>
          <w:szCs w:val="30"/>
        </w:rPr>
        <w:t>2</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p>
    <w:p w14:paraId="546E0C4F" w14:textId="77777777" w:rsidR="001421FA" w:rsidRDefault="001421FA">
      <w:pPr>
        <w:spacing w:line="500" w:lineRule="atLeast"/>
        <w:ind w:firstLine="600"/>
        <w:divId w:val="1922179155"/>
        <w:rPr>
          <w:rFonts w:hint="eastAsia"/>
          <w:sz w:val="30"/>
          <w:szCs w:val="30"/>
        </w:rPr>
      </w:pPr>
      <w:r>
        <w:rPr>
          <w:rFonts w:hint="eastAsia"/>
          <w:sz w:val="30"/>
          <w:szCs w:val="30"/>
        </w:rPr>
        <w:t>本判决为终审判决。</w:t>
      </w:r>
    </w:p>
    <w:p w14:paraId="1CDB1575" w14:textId="77777777" w:rsidR="001421FA" w:rsidRDefault="001421FA">
      <w:pPr>
        <w:spacing w:line="500" w:lineRule="atLeast"/>
        <w:jc w:val="right"/>
        <w:divId w:val="563680576"/>
        <w:rPr>
          <w:rFonts w:hint="eastAsia"/>
          <w:sz w:val="30"/>
          <w:szCs w:val="30"/>
        </w:rPr>
      </w:pPr>
      <w:r>
        <w:rPr>
          <w:rFonts w:hint="eastAsia"/>
          <w:sz w:val="30"/>
          <w:szCs w:val="30"/>
        </w:rPr>
        <w:t>审判长　　曹治华</w:t>
      </w:r>
    </w:p>
    <w:p w14:paraId="1BD2EC6B" w14:textId="77777777" w:rsidR="001421FA" w:rsidRDefault="001421FA">
      <w:pPr>
        <w:spacing w:line="500" w:lineRule="atLeast"/>
        <w:jc w:val="right"/>
        <w:divId w:val="1482891719"/>
        <w:rPr>
          <w:rFonts w:hint="eastAsia"/>
          <w:sz w:val="30"/>
          <w:szCs w:val="30"/>
        </w:rPr>
      </w:pPr>
      <w:r>
        <w:rPr>
          <w:rFonts w:hint="eastAsia"/>
          <w:sz w:val="30"/>
          <w:szCs w:val="30"/>
        </w:rPr>
        <w:t>审判员　　马　兰</w:t>
      </w:r>
    </w:p>
    <w:p w14:paraId="05C48038" w14:textId="77777777" w:rsidR="001421FA" w:rsidRDefault="001421FA">
      <w:pPr>
        <w:spacing w:line="500" w:lineRule="atLeast"/>
        <w:jc w:val="right"/>
        <w:divId w:val="1503009935"/>
        <w:rPr>
          <w:rFonts w:hint="eastAsia"/>
          <w:sz w:val="30"/>
          <w:szCs w:val="30"/>
        </w:rPr>
      </w:pPr>
      <w:r>
        <w:rPr>
          <w:rFonts w:hint="eastAsia"/>
          <w:sz w:val="30"/>
          <w:szCs w:val="30"/>
        </w:rPr>
        <w:t>审判员　　林丽虹</w:t>
      </w:r>
    </w:p>
    <w:p w14:paraId="5E77926C" w14:textId="77777777" w:rsidR="001421FA" w:rsidRDefault="001421FA">
      <w:pPr>
        <w:spacing w:line="500" w:lineRule="atLeast"/>
        <w:jc w:val="right"/>
        <w:divId w:val="491802007"/>
        <w:rPr>
          <w:rFonts w:hint="eastAsia"/>
          <w:sz w:val="30"/>
          <w:szCs w:val="30"/>
        </w:rPr>
      </w:pPr>
      <w:r>
        <w:rPr>
          <w:rFonts w:hint="eastAsia"/>
          <w:sz w:val="30"/>
          <w:szCs w:val="30"/>
        </w:rPr>
        <w:t>二〇二〇年七月七日</w:t>
      </w:r>
    </w:p>
    <w:p w14:paraId="2C392E46" w14:textId="77777777" w:rsidR="001421FA" w:rsidRDefault="001421FA">
      <w:pPr>
        <w:spacing w:line="500" w:lineRule="atLeast"/>
        <w:jc w:val="right"/>
        <w:divId w:val="1079015038"/>
        <w:rPr>
          <w:rFonts w:hint="eastAsia"/>
          <w:sz w:val="30"/>
          <w:szCs w:val="30"/>
        </w:rPr>
      </w:pPr>
      <w:r>
        <w:rPr>
          <w:rFonts w:hint="eastAsia"/>
          <w:sz w:val="30"/>
          <w:szCs w:val="30"/>
        </w:rPr>
        <w:t>书记员　　胡程铭</w:t>
      </w:r>
    </w:p>
    <w:p w14:paraId="28B102A1" w14:textId="77777777" w:rsidR="001421FA" w:rsidRDefault="001421FA">
      <w:pPr>
        <w:spacing w:line="500" w:lineRule="atLeast"/>
        <w:ind w:firstLine="600"/>
        <w:divId w:val="174236827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CE0E" w14:textId="77777777" w:rsidR="00775E09" w:rsidRDefault="00775E09" w:rsidP="00775E09">
      <w:pPr>
        <w:rPr>
          <w:rFonts w:hint="eastAsia"/>
        </w:rPr>
      </w:pPr>
      <w:r>
        <w:separator/>
      </w:r>
    </w:p>
  </w:endnote>
  <w:endnote w:type="continuationSeparator" w:id="0">
    <w:p w14:paraId="5D0EBD65" w14:textId="77777777" w:rsidR="00775E09" w:rsidRDefault="00775E09" w:rsidP="00775E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2C94" w14:textId="77777777" w:rsidR="00775E09" w:rsidRDefault="00775E09" w:rsidP="00775E09">
      <w:pPr>
        <w:rPr>
          <w:rFonts w:hint="eastAsia"/>
        </w:rPr>
      </w:pPr>
      <w:r>
        <w:separator/>
      </w:r>
    </w:p>
  </w:footnote>
  <w:footnote w:type="continuationSeparator" w:id="0">
    <w:p w14:paraId="2B1F70A2" w14:textId="77777777" w:rsidR="00775E09" w:rsidRDefault="00775E09" w:rsidP="00775E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5E09"/>
    <w:rsid w:val="001421FA"/>
    <w:rsid w:val="00775E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D6E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5E09"/>
    <w:pPr>
      <w:tabs>
        <w:tab w:val="center" w:pos="4153"/>
        <w:tab w:val="right" w:pos="8306"/>
      </w:tabs>
      <w:snapToGrid w:val="0"/>
      <w:jc w:val="center"/>
    </w:pPr>
    <w:rPr>
      <w:sz w:val="18"/>
      <w:szCs w:val="18"/>
    </w:rPr>
  </w:style>
  <w:style w:type="character" w:customStyle="1" w:styleId="a4">
    <w:name w:val="页眉 字符"/>
    <w:basedOn w:val="a0"/>
    <w:link w:val="a3"/>
    <w:uiPriority w:val="99"/>
    <w:rsid w:val="00775E09"/>
    <w:rPr>
      <w:rFonts w:ascii="宋体" w:eastAsia="宋体" w:hAnsi="宋体" w:cs="宋体"/>
      <w:sz w:val="18"/>
      <w:szCs w:val="18"/>
    </w:rPr>
  </w:style>
  <w:style w:type="paragraph" w:styleId="a5">
    <w:name w:val="footer"/>
    <w:basedOn w:val="a"/>
    <w:link w:val="a6"/>
    <w:uiPriority w:val="99"/>
    <w:unhideWhenUsed/>
    <w:rsid w:val="00775E09"/>
    <w:pPr>
      <w:tabs>
        <w:tab w:val="center" w:pos="4153"/>
        <w:tab w:val="right" w:pos="8306"/>
      </w:tabs>
      <w:snapToGrid w:val="0"/>
    </w:pPr>
    <w:rPr>
      <w:sz w:val="18"/>
      <w:szCs w:val="18"/>
    </w:rPr>
  </w:style>
  <w:style w:type="character" w:customStyle="1" w:styleId="a6">
    <w:name w:val="页脚 字符"/>
    <w:basedOn w:val="a0"/>
    <w:link w:val="a5"/>
    <w:uiPriority w:val="99"/>
    <w:rsid w:val="00775E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2292">
      <w:marLeft w:val="0"/>
      <w:marRight w:val="0"/>
      <w:marTop w:val="10"/>
      <w:marBottom w:val="10"/>
      <w:divBdr>
        <w:top w:val="none" w:sz="0" w:space="0" w:color="auto"/>
        <w:left w:val="none" w:sz="0" w:space="0" w:color="auto"/>
        <w:bottom w:val="none" w:sz="0" w:space="0" w:color="auto"/>
        <w:right w:val="none" w:sz="0" w:space="0" w:color="auto"/>
      </w:divBdr>
    </w:div>
    <w:div w:id="93676936">
      <w:marLeft w:val="0"/>
      <w:marRight w:val="0"/>
      <w:marTop w:val="10"/>
      <w:marBottom w:val="10"/>
      <w:divBdr>
        <w:top w:val="none" w:sz="0" w:space="0" w:color="auto"/>
        <w:left w:val="none" w:sz="0" w:space="0" w:color="auto"/>
        <w:bottom w:val="none" w:sz="0" w:space="0" w:color="auto"/>
        <w:right w:val="none" w:sz="0" w:space="0" w:color="auto"/>
      </w:divBdr>
    </w:div>
    <w:div w:id="194661237">
      <w:marLeft w:val="0"/>
      <w:marRight w:val="0"/>
      <w:marTop w:val="10"/>
      <w:marBottom w:val="10"/>
      <w:divBdr>
        <w:top w:val="none" w:sz="0" w:space="0" w:color="auto"/>
        <w:left w:val="none" w:sz="0" w:space="0" w:color="auto"/>
        <w:bottom w:val="none" w:sz="0" w:space="0" w:color="auto"/>
        <w:right w:val="none" w:sz="0" w:space="0" w:color="auto"/>
      </w:divBdr>
    </w:div>
    <w:div w:id="271057598">
      <w:marLeft w:val="0"/>
      <w:marRight w:val="0"/>
      <w:marTop w:val="10"/>
      <w:marBottom w:val="10"/>
      <w:divBdr>
        <w:top w:val="none" w:sz="0" w:space="0" w:color="auto"/>
        <w:left w:val="none" w:sz="0" w:space="0" w:color="auto"/>
        <w:bottom w:val="none" w:sz="0" w:space="0" w:color="auto"/>
        <w:right w:val="none" w:sz="0" w:space="0" w:color="auto"/>
      </w:divBdr>
    </w:div>
    <w:div w:id="491802007">
      <w:marLeft w:val="0"/>
      <w:marRight w:val="720"/>
      <w:marTop w:val="10"/>
      <w:marBottom w:val="10"/>
      <w:divBdr>
        <w:top w:val="none" w:sz="0" w:space="0" w:color="auto"/>
        <w:left w:val="none" w:sz="0" w:space="0" w:color="auto"/>
        <w:bottom w:val="none" w:sz="0" w:space="0" w:color="auto"/>
        <w:right w:val="none" w:sz="0" w:space="0" w:color="auto"/>
      </w:divBdr>
    </w:div>
    <w:div w:id="563680576">
      <w:marLeft w:val="0"/>
      <w:marRight w:val="720"/>
      <w:marTop w:val="10"/>
      <w:marBottom w:val="10"/>
      <w:divBdr>
        <w:top w:val="none" w:sz="0" w:space="0" w:color="auto"/>
        <w:left w:val="none" w:sz="0" w:space="0" w:color="auto"/>
        <w:bottom w:val="none" w:sz="0" w:space="0" w:color="auto"/>
        <w:right w:val="none" w:sz="0" w:space="0" w:color="auto"/>
      </w:divBdr>
    </w:div>
    <w:div w:id="897479591">
      <w:marLeft w:val="0"/>
      <w:marRight w:val="0"/>
      <w:marTop w:val="10"/>
      <w:marBottom w:val="10"/>
      <w:divBdr>
        <w:top w:val="none" w:sz="0" w:space="0" w:color="auto"/>
        <w:left w:val="none" w:sz="0" w:space="0" w:color="auto"/>
        <w:bottom w:val="none" w:sz="0" w:space="0" w:color="auto"/>
        <w:right w:val="none" w:sz="0" w:space="0" w:color="auto"/>
      </w:divBdr>
    </w:div>
    <w:div w:id="958493680">
      <w:marLeft w:val="0"/>
      <w:marRight w:val="0"/>
      <w:marTop w:val="10"/>
      <w:marBottom w:val="10"/>
      <w:divBdr>
        <w:top w:val="none" w:sz="0" w:space="0" w:color="auto"/>
        <w:left w:val="none" w:sz="0" w:space="0" w:color="auto"/>
        <w:bottom w:val="none" w:sz="0" w:space="0" w:color="auto"/>
        <w:right w:val="none" w:sz="0" w:space="0" w:color="auto"/>
      </w:divBdr>
    </w:div>
    <w:div w:id="980186567">
      <w:marLeft w:val="0"/>
      <w:marRight w:val="0"/>
      <w:marTop w:val="10"/>
      <w:marBottom w:val="10"/>
      <w:divBdr>
        <w:top w:val="none" w:sz="0" w:space="0" w:color="auto"/>
        <w:left w:val="none" w:sz="0" w:space="0" w:color="auto"/>
        <w:bottom w:val="none" w:sz="0" w:space="0" w:color="auto"/>
        <w:right w:val="none" w:sz="0" w:space="0" w:color="auto"/>
      </w:divBdr>
    </w:div>
    <w:div w:id="1044333656">
      <w:marLeft w:val="0"/>
      <w:marRight w:val="0"/>
      <w:marTop w:val="10"/>
      <w:marBottom w:val="10"/>
      <w:divBdr>
        <w:top w:val="none" w:sz="0" w:space="0" w:color="auto"/>
        <w:left w:val="none" w:sz="0" w:space="0" w:color="auto"/>
        <w:bottom w:val="none" w:sz="0" w:space="0" w:color="auto"/>
        <w:right w:val="none" w:sz="0" w:space="0" w:color="auto"/>
      </w:divBdr>
    </w:div>
    <w:div w:id="1069694302">
      <w:marLeft w:val="0"/>
      <w:marRight w:val="0"/>
      <w:marTop w:val="10"/>
      <w:marBottom w:val="10"/>
      <w:divBdr>
        <w:top w:val="none" w:sz="0" w:space="0" w:color="auto"/>
        <w:left w:val="none" w:sz="0" w:space="0" w:color="auto"/>
        <w:bottom w:val="none" w:sz="0" w:space="0" w:color="auto"/>
        <w:right w:val="none" w:sz="0" w:space="0" w:color="auto"/>
      </w:divBdr>
    </w:div>
    <w:div w:id="1079015038">
      <w:marLeft w:val="0"/>
      <w:marRight w:val="720"/>
      <w:marTop w:val="10"/>
      <w:marBottom w:val="10"/>
      <w:divBdr>
        <w:top w:val="none" w:sz="0" w:space="0" w:color="auto"/>
        <w:left w:val="none" w:sz="0" w:space="0" w:color="auto"/>
        <w:bottom w:val="none" w:sz="0" w:space="0" w:color="auto"/>
        <w:right w:val="none" w:sz="0" w:space="0" w:color="auto"/>
      </w:divBdr>
    </w:div>
    <w:div w:id="1089890364">
      <w:marLeft w:val="0"/>
      <w:marRight w:val="0"/>
      <w:marTop w:val="10"/>
      <w:marBottom w:val="10"/>
      <w:divBdr>
        <w:top w:val="none" w:sz="0" w:space="0" w:color="auto"/>
        <w:left w:val="none" w:sz="0" w:space="0" w:color="auto"/>
        <w:bottom w:val="none" w:sz="0" w:space="0" w:color="auto"/>
        <w:right w:val="none" w:sz="0" w:space="0" w:color="auto"/>
      </w:divBdr>
    </w:div>
    <w:div w:id="1118646165">
      <w:marLeft w:val="0"/>
      <w:marRight w:val="0"/>
      <w:marTop w:val="10"/>
      <w:marBottom w:val="10"/>
      <w:divBdr>
        <w:top w:val="none" w:sz="0" w:space="0" w:color="auto"/>
        <w:left w:val="none" w:sz="0" w:space="0" w:color="auto"/>
        <w:bottom w:val="none" w:sz="0" w:space="0" w:color="auto"/>
        <w:right w:val="none" w:sz="0" w:space="0" w:color="auto"/>
      </w:divBdr>
    </w:div>
    <w:div w:id="1203249023">
      <w:marLeft w:val="0"/>
      <w:marRight w:val="0"/>
      <w:marTop w:val="10"/>
      <w:marBottom w:val="10"/>
      <w:divBdr>
        <w:top w:val="none" w:sz="0" w:space="0" w:color="auto"/>
        <w:left w:val="none" w:sz="0" w:space="0" w:color="auto"/>
        <w:bottom w:val="none" w:sz="0" w:space="0" w:color="auto"/>
        <w:right w:val="none" w:sz="0" w:space="0" w:color="auto"/>
      </w:divBdr>
    </w:div>
    <w:div w:id="1372683489">
      <w:marLeft w:val="0"/>
      <w:marRight w:val="0"/>
      <w:marTop w:val="10"/>
      <w:marBottom w:val="10"/>
      <w:divBdr>
        <w:top w:val="none" w:sz="0" w:space="0" w:color="auto"/>
        <w:left w:val="none" w:sz="0" w:space="0" w:color="auto"/>
        <w:bottom w:val="none" w:sz="0" w:space="0" w:color="auto"/>
        <w:right w:val="none" w:sz="0" w:space="0" w:color="auto"/>
      </w:divBdr>
    </w:div>
    <w:div w:id="1415468911">
      <w:marLeft w:val="0"/>
      <w:marRight w:val="0"/>
      <w:marTop w:val="10"/>
      <w:marBottom w:val="10"/>
      <w:divBdr>
        <w:top w:val="none" w:sz="0" w:space="0" w:color="auto"/>
        <w:left w:val="none" w:sz="0" w:space="0" w:color="auto"/>
        <w:bottom w:val="none" w:sz="0" w:space="0" w:color="auto"/>
        <w:right w:val="none" w:sz="0" w:space="0" w:color="auto"/>
      </w:divBdr>
    </w:div>
    <w:div w:id="1478720347">
      <w:marLeft w:val="0"/>
      <w:marRight w:val="0"/>
      <w:marTop w:val="10"/>
      <w:marBottom w:val="10"/>
      <w:divBdr>
        <w:top w:val="none" w:sz="0" w:space="0" w:color="auto"/>
        <w:left w:val="none" w:sz="0" w:space="0" w:color="auto"/>
        <w:bottom w:val="none" w:sz="0" w:space="0" w:color="auto"/>
        <w:right w:val="none" w:sz="0" w:space="0" w:color="auto"/>
      </w:divBdr>
    </w:div>
    <w:div w:id="1482891719">
      <w:marLeft w:val="0"/>
      <w:marRight w:val="720"/>
      <w:marTop w:val="10"/>
      <w:marBottom w:val="10"/>
      <w:divBdr>
        <w:top w:val="none" w:sz="0" w:space="0" w:color="auto"/>
        <w:left w:val="none" w:sz="0" w:space="0" w:color="auto"/>
        <w:bottom w:val="none" w:sz="0" w:space="0" w:color="auto"/>
        <w:right w:val="none" w:sz="0" w:space="0" w:color="auto"/>
      </w:divBdr>
    </w:div>
    <w:div w:id="1483931966">
      <w:marLeft w:val="0"/>
      <w:marRight w:val="0"/>
      <w:marTop w:val="10"/>
      <w:marBottom w:val="10"/>
      <w:divBdr>
        <w:top w:val="none" w:sz="0" w:space="0" w:color="auto"/>
        <w:left w:val="none" w:sz="0" w:space="0" w:color="auto"/>
        <w:bottom w:val="none" w:sz="0" w:space="0" w:color="auto"/>
        <w:right w:val="none" w:sz="0" w:space="0" w:color="auto"/>
      </w:divBdr>
    </w:div>
    <w:div w:id="1503009935">
      <w:marLeft w:val="0"/>
      <w:marRight w:val="720"/>
      <w:marTop w:val="10"/>
      <w:marBottom w:val="10"/>
      <w:divBdr>
        <w:top w:val="none" w:sz="0" w:space="0" w:color="auto"/>
        <w:left w:val="none" w:sz="0" w:space="0" w:color="auto"/>
        <w:bottom w:val="none" w:sz="0" w:space="0" w:color="auto"/>
        <w:right w:val="none" w:sz="0" w:space="0" w:color="auto"/>
      </w:divBdr>
    </w:div>
    <w:div w:id="1663703007">
      <w:marLeft w:val="0"/>
      <w:marRight w:val="0"/>
      <w:marTop w:val="10"/>
      <w:marBottom w:val="10"/>
      <w:divBdr>
        <w:top w:val="none" w:sz="0" w:space="0" w:color="auto"/>
        <w:left w:val="none" w:sz="0" w:space="0" w:color="auto"/>
        <w:bottom w:val="none" w:sz="0" w:space="0" w:color="auto"/>
        <w:right w:val="none" w:sz="0" w:space="0" w:color="auto"/>
      </w:divBdr>
    </w:div>
    <w:div w:id="1677221906">
      <w:marLeft w:val="0"/>
      <w:marRight w:val="0"/>
      <w:marTop w:val="10"/>
      <w:marBottom w:val="10"/>
      <w:divBdr>
        <w:top w:val="none" w:sz="0" w:space="0" w:color="auto"/>
        <w:left w:val="none" w:sz="0" w:space="0" w:color="auto"/>
        <w:bottom w:val="none" w:sz="0" w:space="0" w:color="auto"/>
        <w:right w:val="none" w:sz="0" w:space="0" w:color="auto"/>
      </w:divBdr>
    </w:div>
    <w:div w:id="1698656297">
      <w:marLeft w:val="0"/>
      <w:marRight w:val="0"/>
      <w:marTop w:val="10"/>
      <w:marBottom w:val="10"/>
      <w:divBdr>
        <w:top w:val="none" w:sz="0" w:space="0" w:color="auto"/>
        <w:left w:val="none" w:sz="0" w:space="0" w:color="auto"/>
        <w:bottom w:val="none" w:sz="0" w:space="0" w:color="auto"/>
        <w:right w:val="none" w:sz="0" w:space="0" w:color="auto"/>
      </w:divBdr>
    </w:div>
    <w:div w:id="1742368278">
      <w:marLeft w:val="0"/>
      <w:marRight w:val="0"/>
      <w:marTop w:val="10"/>
      <w:marBottom w:val="10"/>
      <w:divBdr>
        <w:top w:val="none" w:sz="0" w:space="0" w:color="auto"/>
        <w:left w:val="none" w:sz="0" w:space="0" w:color="auto"/>
        <w:bottom w:val="none" w:sz="0" w:space="0" w:color="auto"/>
        <w:right w:val="none" w:sz="0" w:space="0" w:color="auto"/>
      </w:divBdr>
    </w:div>
    <w:div w:id="1835142231">
      <w:marLeft w:val="0"/>
      <w:marRight w:val="0"/>
      <w:marTop w:val="10"/>
      <w:marBottom w:val="10"/>
      <w:divBdr>
        <w:top w:val="none" w:sz="0" w:space="0" w:color="auto"/>
        <w:left w:val="none" w:sz="0" w:space="0" w:color="auto"/>
        <w:bottom w:val="none" w:sz="0" w:space="0" w:color="auto"/>
        <w:right w:val="none" w:sz="0" w:space="0" w:color="auto"/>
      </w:divBdr>
    </w:div>
    <w:div w:id="1922179155">
      <w:marLeft w:val="0"/>
      <w:marRight w:val="0"/>
      <w:marTop w:val="10"/>
      <w:marBottom w:val="10"/>
      <w:divBdr>
        <w:top w:val="none" w:sz="0" w:space="0" w:color="auto"/>
        <w:left w:val="none" w:sz="0" w:space="0" w:color="auto"/>
        <w:bottom w:val="none" w:sz="0" w:space="0" w:color="auto"/>
        <w:right w:val="none" w:sz="0" w:space="0" w:color="auto"/>
      </w:divBdr>
    </w:div>
    <w:div w:id="1963263263">
      <w:marLeft w:val="0"/>
      <w:marRight w:val="0"/>
      <w:marTop w:val="10"/>
      <w:marBottom w:val="10"/>
      <w:divBdr>
        <w:top w:val="none" w:sz="0" w:space="0" w:color="auto"/>
        <w:left w:val="none" w:sz="0" w:space="0" w:color="auto"/>
        <w:bottom w:val="none" w:sz="0" w:space="0" w:color="auto"/>
        <w:right w:val="none" w:sz="0" w:space="0" w:color="auto"/>
      </w:divBdr>
    </w:div>
    <w:div w:id="1971324172">
      <w:marLeft w:val="0"/>
      <w:marRight w:val="0"/>
      <w:marTop w:val="10"/>
      <w:marBottom w:val="10"/>
      <w:divBdr>
        <w:top w:val="none" w:sz="0" w:space="0" w:color="auto"/>
        <w:left w:val="none" w:sz="0" w:space="0" w:color="auto"/>
        <w:bottom w:val="none" w:sz="0" w:space="0" w:color="auto"/>
        <w:right w:val="none" w:sz="0" w:space="0" w:color="auto"/>
      </w:divBdr>
    </w:div>
    <w:div w:id="2002149479">
      <w:marLeft w:val="0"/>
      <w:marRight w:val="0"/>
      <w:marTop w:val="10"/>
      <w:marBottom w:val="10"/>
      <w:divBdr>
        <w:top w:val="none" w:sz="0" w:space="0" w:color="auto"/>
        <w:left w:val="none" w:sz="0" w:space="0" w:color="auto"/>
        <w:bottom w:val="none" w:sz="0" w:space="0" w:color="auto"/>
        <w:right w:val="none" w:sz="0" w:space="0" w:color="auto"/>
      </w:divBdr>
    </w:div>
    <w:div w:id="2020883292">
      <w:marLeft w:val="0"/>
      <w:marRight w:val="0"/>
      <w:marTop w:val="10"/>
      <w:marBottom w:val="10"/>
      <w:divBdr>
        <w:top w:val="none" w:sz="0" w:space="0" w:color="auto"/>
        <w:left w:val="none" w:sz="0" w:space="0" w:color="auto"/>
        <w:bottom w:val="none" w:sz="0" w:space="0" w:color="auto"/>
        <w:right w:val="none" w:sz="0" w:space="0" w:color="auto"/>
      </w:divBdr>
    </w:div>
    <w:div w:id="2065568656">
      <w:marLeft w:val="0"/>
      <w:marRight w:val="0"/>
      <w:marTop w:val="10"/>
      <w:marBottom w:val="10"/>
      <w:divBdr>
        <w:top w:val="none" w:sz="0" w:space="0" w:color="auto"/>
        <w:left w:val="none" w:sz="0" w:space="0" w:color="auto"/>
        <w:bottom w:val="none" w:sz="0" w:space="0" w:color="auto"/>
        <w:right w:val="none" w:sz="0" w:space="0" w:color="auto"/>
      </w:divBdr>
    </w:div>
    <w:div w:id="20859066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2025-04-30T07:09:00Z</dcterms:modified>
</cp:coreProperties>
</file>