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DF57" w14:textId="77777777" w:rsidR="009D704B" w:rsidRDefault="009D704B">
      <w:pPr>
        <w:spacing w:line="500" w:lineRule="atLeast"/>
        <w:jc w:val="center"/>
        <w:divId w:val="1189757528"/>
        <w:rPr>
          <w:rFonts w:ascii="黑体" w:eastAsia="黑体" w:hAnsi="黑体"/>
          <w:sz w:val="36"/>
          <w:szCs w:val="36"/>
        </w:rPr>
      </w:pPr>
      <w:r>
        <w:rPr>
          <w:rFonts w:ascii="黑体" w:eastAsia="黑体" w:hAnsi="黑体" w:hint="eastAsia"/>
          <w:sz w:val="36"/>
          <w:szCs w:val="36"/>
        </w:rPr>
        <w:t>广东省深圳市宝安区人民法院</w:t>
      </w:r>
    </w:p>
    <w:p w14:paraId="45E41281" w14:textId="77777777" w:rsidR="009D704B" w:rsidRDefault="009D704B">
      <w:pPr>
        <w:spacing w:line="500" w:lineRule="atLeast"/>
        <w:jc w:val="center"/>
        <w:divId w:val="11609986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A6A91E" w14:textId="77777777" w:rsidR="009D704B" w:rsidRDefault="009D704B">
      <w:pPr>
        <w:spacing w:line="500" w:lineRule="atLeast"/>
        <w:jc w:val="right"/>
        <w:divId w:val="20923157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2987</w:t>
      </w:r>
      <w:r>
        <w:rPr>
          <w:rFonts w:hint="eastAsia"/>
          <w:sz w:val="30"/>
          <w:szCs w:val="30"/>
        </w:rPr>
        <w:t>号</w:t>
      </w:r>
    </w:p>
    <w:p w14:paraId="69B2BDF6" w14:textId="77777777" w:rsidR="009D704B" w:rsidRDefault="009D704B">
      <w:pPr>
        <w:spacing w:line="500" w:lineRule="atLeast"/>
        <w:ind w:firstLine="600"/>
        <w:divId w:val="182011441"/>
        <w:rPr>
          <w:rFonts w:hint="eastAsia"/>
          <w:sz w:val="30"/>
          <w:szCs w:val="30"/>
        </w:rPr>
      </w:pPr>
      <w:r>
        <w:rPr>
          <w:rFonts w:hint="eastAsia"/>
          <w:sz w:val="30"/>
          <w:szCs w:val="30"/>
        </w:rPr>
        <w:t>公诉机关深圳市宝安区人民检察院。</w:t>
      </w:r>
    </w:p>
    <w:p w14:paraId="092E6CF3" w14:textId="77777777" w:rsidR="009D704B" w:rsidRDefault="009D704B">
      <w:pPr>
        <w:spacing w:line="500" w:lineRule="atLeast"/>
        <w:ind w:firstLine="600"/>
        <w:divId w:val="1339506417"/>
        <w:rPr>
          <w:rFonts w:hint="eastAsia"/>
          <w:sz w:val="30"/>
          <w:szCs w:val="30"/>
        </w:rPr>
      </w:pPr>
      <w:r>
        <w:rPr>
          <w:rFonts w:hint="eastAsia"/>
          <w:sz w:val="30"/>
          <w:szCs w:val="30"/>
        </w:rPr>
        <w:t>被告人李志荣，男，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日出生，汉族，小学文化，户籍地江西省樟树市，捕前暂住深圳市光明区，案发前系深圳市荣</w:t>
      </w:r>
      <w:r>
        <w:rPr>
          <w:rFonts w:hint="eastAsia"/>
          <w:sz w:val="30"/>
          <w:szCs w:val="30"/>
        </w:rPr>
        <w:t>X</w:t>
      </w:r>
      <w:r>
        <w:rPr>
          <w:rFonts w:hint="eastAsia"/>
          <w:sz w:val="30"/>
          <w:szCs w:val="30"/>
        </w:rPr>
        <w:t>汽车租赁有限公司法定代表人。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日深圳市光明区监察委员会决定对被告人李志荣采取留置措施</w:t>
      </w:r>
      <w:r>
        <w:rPr>
          <w:rFonts w:hint="eastAsia"/>
          <w:sz w:val="30"/>
          <w:szCs w:val="30"/>
        </w:rPr>
        <w:t>,</w:t>
      </w:r>
      <w:r>
        <w:rPr>
          <w:rFonts w:hint="eastAsia"/>
          <w:sz w:val="30"/>
          <w:szCs w:val="30"/>
        </w:rPr>
        <w:t>同日对其执行留置措施。因涉嫌犯行贿罪，经深圳市宝安区人民检察院决定，于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日由深圳市公安局光明分局对其执行刑事拘留，于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日由深圳市公安局光明分局对其执行逮捕。现押于深圳市宝安区看守所。</w:t>
      </w:r>
    </w:p>
    <w:p w14:paraId="55164CF0" w14:textId="77777777" w:rsidR="009D704B" w:rsidRDefault="009D704B">
      <w:pPr>
        <w:spacing w:line="500" w:lineRule="atLeast"/>
        <w:ind w:firstLine="600"/>
        <w:divId w:val="900750438"/>
        <w:rPr>
          <w:rFonts w:hint="eastAsia"/>
          <w:sz w:val="30"/>
          <w:szCs w:val="30"/>
        </w:rPr>
      </w:pPr>
      <w:r>
        <w:rPr>
          <w:rFonts w:hint="eastAsia"/>
          <w:sz w:val="30"/>
          <w:szCs w:val="30"/>
        </w:rPr>
        <w:t>辩护人文洋、夏承衍，广东鹏浩律师事务所律师。</w:t>
      </w:r>
    </w:p>
    <w:p w14:paraId="539288E6" w14:textId="77777777" w:rsidR="009D704B" w:rsidRDefault="009D704B">
      <w:pPr>
        <w:spacing w:line="500" w:lineRule="atLeast"/>
        <w:ind w:firstLine="600"/>
        <w:divId w:val="1746759268"/>
        <w:rPr>
          <w:rFonts w:hint="eastAsia"/>
          <w:sz w:val="30"/>
          <w:szCs w:val="30"/>
        </w:rPr>
      </w:pPr>
      <w:r>
        <w:rPr>
          <w:rFonts w:hint="eastAsia"/>
          <w:sz w:val="30"/>
          <w:szCs w:val="30"/>
        </w:rPr>
        <w:t>深圳市宝安区人民检察院以深宝检刑诉〔</w:t>
      </w:r>
      <w:r>
        <w:rPr>
          <w:rFonts w:hint="eastAsia"/>
          <w:sz w:val="30"/>
          <w:szCs w:val="30"/>
        </w:rPr>
        <w:t>2019</w:t>
      </w:r>
      <w:r>
        <w:rPr>
          <w:rFonts w:hint="eastAsia"/>
          <w:sz w:val="30"/>
          <w:szCs w:val="30"/>
        </w:rPr>
        <w:t>〕</w:t>
      </w:r>
      <w:r>
        <w:rPr>
          <w:rFonts w:hint="eastAsia"/>
          <w:sz w:val="30"/>
          <w:szCs w:val="30"/>
        </w:rPr>
        <w:t>2935</w:t>
      </w:r>
      <w:r>
        <w:rPr>
          <w:rFonts w:hint="eastAsia"/>
          <w:sz w:val="30"/>
          <w:szCs w:val="30"/>
        </w:rPr>
        <w:t>号起诉书指控被告人李志荣犯行贿罪，于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日公开开庭审理了本案。深圳市宝安区人民检察院指派检察员郭劲航出庭支持公诉，被告人李志荣及其辩护人文洋均到庭参加诉讼。现已审理终结。</w:t>
      </w:r>
    </w:p>
    <w:p w14:paraId="379AC71B" w14:textId="77777777" w:rsidR="009D704B" w:rsidRDefault="009D704B">
      <w:pPr>
        <w:spacing w:line="500" w:lineRule="atLeast"/>
        <w:ind w:firstLine="600"/>
        <w:divId w:val="777797442"/>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月，倪某任光明区马</w:t>
      </w:r>
      <w:r>
        <w:rPr>
          <w:rFonts w:hint="eastAsia"/>
          <w:sz w:val="30"/>
          <w:szCs w:val="30"/>
        </w:rPr>
        <w:t>X</w:t>
      </w:r>
      <w:r>
        <w:rPr>
          <w:rFonts w:hint="eastAsia"/>
          <w:sz w:val="30"/>
          <w:szCs w:val="30"/>
        </w:rPr>
        <w:t>街道办事处安全生产监督管理办公室（以下称“马</w:t>
      </w:r>
      <w:r>
        <w:rPr>
          <w:rFonts w:hint="eastAsia"/>
          <w:sz w:val="30"/>
          <w:szCs w:val="30"/>
        </w:rPr>
        <w:t>X</w:t>
      </w:r>
      <w:r>
        <w:rPr>
          <w:rFonts w:hint="eastAsia"/>
          <w:sz w:val="30"/>
          <w:szCs w:val="30"/>
        </w:rPr>
        <w:t>安监办”）副主任并主持马</w:t>
      </w:r>
      <w:r>
        <w:rPr>
          <w:rFonts w:hint="eastAsia"/>
          <w:sz w:val="30"/>
          <w:szCs w:val="30"/>
        </w:rPr>
        <w:t>X</w:t>
      </w:r>
      <w:r>
        <w:rPr>
          <w:rFonts w:hint="eastAsia"/>
          <w:sz w:val="30"/>
          <w:szCs w:val="30"/>
        </w:rPr>
        <w:t>安监办全面工作，其利用职务便利将部分业务交由李志荣承揽，李志荣顺利从马</w:t>
      </w:r>
      <w:r>
        <w:rPr>
          <w:rFonts w:hint="eastAsia"/>
          <w:sz w:val="30"/>
          <w:szCs w:val="30"/>
        </w:rPr>
        <w:t>X</w:t>
      </w:r>
      <w:r>
        <w:rPr>
          <w:rFonts w:hint="eastAsia"/>
          <w:sz w:val="30"/>
          <w:szCs w:val="30"/>
        </w:rPr>
        <w:t>安监办承揽仓库建设、社区小型消防站装修与用地租赁、公务用车租赁等业务。李志荣按照约定分多次将好处费交给游某，共计现金人民币</w:t>
      </w:r>
      <w:r>
        <w:rPr>
          <w:rFonts w:hint="eastAsia"/>
          <w:sz w:val="30"/>
          <w:szCs w:val="30"/>
        </w:rPr>
        <w:t>57.9</w:t>
      </w:r>
      <w:r>
        <w:rPr>
          <w:rFonts w:hint="eastAsia"/>
          <w:sz w:val="30"/>
          <w:szCs w:val="30"/>
        </w:rPr>
        <w:t>万元。</w:t>
      </w:r>
    </w:p>
    <w:p w14:paraId="47D531B2" w14:textId="77777777" w:rsidR="009D704B" w:rsidRDefault="009D704B">
      <w:pPr>
        <w:spacing w:line="500" w:lineRule="atLeast"/>
        <w:ind w:firstLine="600"/>
        <w:divId w:val="1406299229"/>
        <w:rPr>
          <w:rFonts w:hint="eastAsia"/>
          <w:sz w:val="30"/>
          <w:szCs w:val="30"/>
        </w:rPr>
      </w:pPr>
      <w:r>
        <w:rPr>
          <w:rFonts w:hint="eastAsia"/>
          <w:sz w:val="30"/>
          <w:szCs w:val="30"/>
        </w:rPr>
        <w:lastRenderedPageBreak/>
        <w:t>为了支持上述指控，公诉机关当庭出示了相关证据材料予以证实，认为应当以行贿罪追究被告人李志荣的刑事责任，建议对其判处二至三年有期徒刑。</w:t>
      </w:r>
    </w:p>
    <w:p w14:paraId="58E0602A" w14:textId="77777777" w:rsidR="009D704B" w:rsidRDefault="009D704B">
      <w:pPr>
        <w:spacing w:line="500" w:lineRule="atLeast"/>
        <w:ind w:firstLine="600"/>
        <w:divId w:val="1305693606"/>
        <w:rPr>
          <w:rFonts w:hint="eastAsia"/>
          <w:sz w:val="30"/>
          <w:szCs w:val="30"/>
        </w:rPr>
      </w:pPr>
      <w:r>
        <w:rPr>
          <w:rFonts w:hint="eastAsia"/>
          <w:sz w:val="30"/>
          <w:szCs w:val="30"/>
        </w:rPr>
        <w:t>被告人李志荣自愿认罪，对起诉书指控的事实及罪名无异议。</w:t>
      </w:r>
    </w:p>
    <w:p w14:paraId="32D617AE" w14:textId="77777777" w:rsidR="009D704B" w:rsidRDefault="009D704B">
      <w:pPr>
        <w:spacing w:line="500" w:lineRule="atLeast"/>
        <w:ind w:firstLine="600"/>
        <w:divId w:val="1772237862"/>
        <w:rPr>
          <w:rFonts w:hint="eastAsia"/>
          <w:sz w:val="30"/>
          <w:szCs w:val="30"/>
        </w:rPr>
      </w:pPr>
      <w:r>
        <w:rPr>
          <w:rFonts w:hint="eastAsia"/>
          <w:sz w:val="30"/>
          <w:szCs w:val="30"/>
        </w:rPr>
        <w:t>辩护人的辩护意见是：被告人与新</w:t>
      </w:r>
      <w:r>
        <w:rPr>
          <w:rFonts w:hint="eastAsia"/>
          <w:sz w:val="30"/>
          <w:szCs w:val="30"/>
        </w:rPr>
        <w:t>X</w:t>
      </w:r>
      <w:r>
        <w:rPr>
          <w:rFonts w:hint="eastAsia"/>
          <w:sz w:val="30"/>
          <w:szCs w:val="30"/>
        </w:rPr>
        <w:t>程公司租车业务中给予的</w:t>
      </w:r>
      <w:r>
        <w:rPr>
          <w:rFonts w:hint="eastAsia"/>
          <w:sz w:val="30"/>
          <w:szCs w:val="30"/>
        </w:rPr>
        <w:t>17</w:t>
      </w:r>
      <w:r>
        <w:rPr>
          <w:rFonts w:hint="eastAsia"/>
          <w:sz w:val="30"/>
          <w:szCs w:val="30"/>
        </w:rPr>
        <w:t>万元是中介费，是正常交易过程中的经济成本；消防站物业选址在倪某索要</w:t>
      </w:r>
      <w:r>
        <w:rPr>
          <w:rFonts w:hint="eastAsia"/>
          <w:sz w:val="30"/>
          <w:szCs w:val="30"/>
        </w:rPr>
        <w:t>8.6</w:t>
      </w:r>
      <w:r>
        <w:rPr>
          <w:rFonts w:hint="eastAsia"/>
          <w:sz w:val="30"/>
          <w:szCs w:val="30"/>
        </w:rPr>
        <w:t>万元之前已经决定，未谋取不正当利益，因此上述金额不应认定为行贿金额；被告人被追诉前主动交代，有被索贿、坦白情节，是初犯，请求免予刑事处罚或适用缓刑。</w:t>
      </w:r>
    </w:p>
    <w:p w14:paraId="5A5741AE" w14:textId="77777777" w:rsidR="009D704B" w:rsidRDefault="009D704B">
      <w:pPr>
        <w:spacing w:line="500" w:lineRule="atLeast"/>
        <w:ind w:firstLine="600"/>
        <w:divId w:val="85781621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年，李志荣与当时在光明区公明街道组织人事办工作的倪某（另案处理）认识，之后一直保持往来。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月，倪某任光明区马</w:t>
      </w:r>
      <w:r>
        <w:rPr>
          <w:rFonts w:hint="eastAsia"/>
          <w:sz w:val="30"/>
          <w:szCs w:val="30"/>
        </w:rPr>
        <w:t>X</w:t>
      </w:r>
      <w:r>
        <w:rPr>
          <w:rFonts w:hint="eastAsia"/>
          <w:sz w:val="30"/>
          <w:szCs w:val="30"/>
        </w:rPr>
        <w:t>街道办事处安全生产监督管理办公室（以下称“马</w:t>
      </w:r>
      <w:r>
        <w:rPr>
          <w:rFonts w:hint="eastAsia"/>
          <w:sz w:val="30"/>
          <w:szCs w:val="30"/>
        </w:rPr>
        <w:t>X</w:t>
      </w:r>
      <w:r>
        <w:rPr>
          <w:rFonts w:hint="eastAsia"/>
          <w:sz w:val="30"/>
          <w:szCs w:val="30"/>
        </w:rPr>
        <w:t>安监办”）副主任，主持马</w:t>
      </w:r>
      <w:r>
        <w:rPr>
          <w:rFonts w:hint="eastAsia"/>
          <w:sz w:val="30"/>
          <w:szCs w:val="30"/>
        </w:rPr>
        <w:t>X</w:t>
      </w:r>
      <w:r>
        <w:rPr>
          <w:rFonts w:hint="eastAsia"/>
          <w:sz w:val="30"/>
          <w:szCs w:val="30"/>
        </w:rPr>
        <w:t>安监办全面工作后找到被告人李志荣，表示其可以利用职务便利将马</w:t>
      </w:r>
      <w:r>
        <w:rPr>
          <w:rFonts w:hint="eastAsia"/>
          <w:sz w:val="30"/>
          <w:szCs w:val="30"/>
        </w:rPr>
        <w:t>X</w:t>
      </w:r>
      <w:r>
        <w:rPr>
          <w:rFonts w:hint="eastAsia"/>
          <w:sz w:val="30"/>
          <w:szCs w:val="30"/>
        </w:rPr>
        <w:t>安监办的部分业务交由李志荣承揽，并让其下属游某（另案处理）找李志荣商议，将其所承揽项目利润的一半作为好处费分给倪某与游某。李志荣为了能承揽马</w:t>
      </w:r>
      <w:r>
        <w:rPr>
          <w:rFonts w:hint="eastAsia"/>
          <w:sz w:val="30"/>
          <w:szCs w:val="30"/>
        </w:rPr>
        <w:t>X</w:t>
      </w:r>
      <w:r>
        <w:rPr>
          <w:rFonts w:hint="eastAsia"/>
          <w:sz w:val="30"/>
          <w:szCs w:val="30"/>
        </w:rPr>
        <w:t>安监办的项目，答应倪某与游某的要求，表示在项目结算后将相应钱款送给倪某与游某。之后，李志荣顺利从马</w:t>
      </w:r>
      <w:r>
        <w:rPr>
          <w:rFonts w:hint="eastAsia"/>
          <w:sz w:val="30"/>
          <w:szCs w:val="30"/>
        </w:rPr>
        <w:t>X</w:t>
      </w:r>
      <w:r>
        <w:rPr>
          <w:rFonts w:hint="eastAsia"/>
          <w:sz w:val="30"/>
          <w:szCs w:val="30"/>
        </w:rPr>
        <w:t>安监办承揽仓库建设、社区小型消防站装修与用地租赁、公务用车租赁等业务。业务结算后，李志荣按照约定分多次将好处费交给游某，共计现金人民币</w:t>
      </w:r>
      <w:r>
        <w:rPr>
          <w:rFonts w:hint="eastAsia"/>
          <w:sz w:val="30"/>
          <w:szCs w:val="30"/>
        </w:rPr>
        <w:t>57.9</w:t>
      </w:r>
      <w:r>
        <w:rPr>
          <w:rFonts w:hint="eastAsia"/>
          <w:sz w:val="30"/>
          <w:szCs w:val="30"/>
        </w:rPr>
        <w:t>万元。</w:t>
      </w:r>
    </w:p>
    <w:p w14:paraId="607F9763" w14:textId="77777777" w:rsidR="009D704B" w:rsidRDefault="009D704B">
      <w:pPr>
        <w:spacing w:line="500" w:lineRule="atLeast"/>
        <w:ind w:firstLine="600"/>
        <w:divId w:val="114177496"/>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日，光明区监察委员会工作人员在光明区宏</w:t>
      </w:r>
      <w:r>
        <w:rPr>
          <w:rFonts w:hint="eastAsia"/>
          <w:sz w:val="30"/>
          <w:szCs w:val="30"/>
        </w:rPr>
        <w:t>X</w:t>
      </w:r>
      <w:r>
        <w:rPr>
          <w:rFonts w:hint="eastAsia"/>
          <w:sz w:val="30"/>
          <w:szCs w:val="30"/>
        </w:rPr>
        <w:t>阁停车场将李志荣带至办案点接受调查。调查部门接触李志荣之前，掌握了其向倪某、游某行贿约人民币</w:t>
      </w:r>
      <w:r>
        <w:rPr>
          <w:rFonts w:hint="eastAsia"/>
          <w:sz w:val="30"/>
          <w:szCs w:val="30"/>
        </w:rPr>
        <w:t>58</w:t>
      </w:r>
      <w:r>
        <w:rPr>
          <w:rFonts w:hint="eastAsia"/>
          <w:sz w:val="30"/>
          <w:szCs w:val="30"/>
        </w:rPr>
        <w:t>万元的相关问题线索。</w:t>
      </w:r>
    </w:p>
    <w:p w14:paraId="19DF8F61" w14:textId="77777777" w:rsidR="009D704B" w:rsidRDefault="009D704B">
      <w:pPr>
        <w:spacing w:line="500" w:lineRule="atLeast"/>
        <w:ind w:firstLine="600"/>
        <w:divId w:val="1145901137"/>
        <w:rPr>
          <w:rFonts w:hint="eastAsia"/>
          <w:sz w:val="30"/>
          <w:szCs w:val="30"/>
        </w:rPr>
      </w:pPr>
      <w:r>
        <w:rPr>
          <w:rFonts w:hint="eastAsia"/>
          <w:sz w:val="30"/>
          <w:szCs w:val="30"/>
        </w:rPr>
        <w:t>认定上述事实，有经庭审质证的下列证据予以证实：</w:t>
      </w:r>
    </w:p>
    <w:p w14:paraId="308C2A9F" w14:textId="77777777" w:rsidR="009D704B" w:rsidRDefault="009D704B">
      <w:pPr>
        <w:spacing w:line="500" w:lineRule="atLeast"/>
        <w:ind w:firstLine="600"/>
        <w:divId w:val="312299783"/>
        <w:rPr>
          <w:rFonts w:hint="eastAsia"/>
          <w:sz w:val="30"/>
          <w:szCs w:val="30"/>
        </w:rPr>
      </w:pPr>
      <w:r>
        <w:rPr>
          <w:rFonts w:hint="eastAsia"/>
          <w:sz w:val="30"/>
          <w:szCs w:val="30"/>
        </w:rPr>
        <w:t>1.</w:t>
      </w:r>
      <w:r>
        <w:rPr>
          <w:rFonts w:hint="eastAsia"/>
          <w:sz w:val="30"/>
          <w:szCs w:val="30"/>
        </w:rPr>
        <w:t>书证：到案经过，被告人身份证明，受贿人身份证明，企业法人营业执照，银行转账记录等；</w:t>
      </w:r>
    </w:p>
    <w:p w14:paraId="0C4BD9F3" w14:textId="77777777" w:rsidR="009D704B" w:rsidRDefault="009D704B">
      <w:pPr>
        <w:spacing w:line="500" w:lineRule="atLeast"/>
        <w:ind w:firstLine="600"/>
        <w:divId w:val="182525321"/>
        <w:rPr>
          <w:rFonts w:hint="eastAsia"/>
          <w:sz w:val="30"/>
          <w:szCs w:val="30"/>
        </w:rPr>
      </w:pPr>
      <w:r>
        <w:rPr>
          <w:rFonts w:hint="eastAsia"/>
          <w:sz w:val="30"/>
          <w:szCs w:val="30"/>
        </w:rPr>
        <w:t>2.</w:t>
      </w:r>
      <w:r>
        <w:rPr>
          <w:rFonts w:hint="eastAsia"/>
          <w:sz w:val="30"/>
          <w:szCs w:val="30"/>
        </w:rPr>
        <w:t>证人证言：证人倪某、游某、岳某的证言；</w:t>
      </w:r>
    </w:p>
    <w:p w14:paraId="54F4FDFE" w14:textId="77777777" w:rsidR="009D704B" w:rsidRDefault="009D704B">
      <w:pPr>
        <w:spacing w:line="500" w:lineRule="atLeast"/>
        <w:ind w:firstLine="600"/>
        <w:divId w:val="545336641"/>
        <w:rPr>
          <w:rFonts w:hint="eastAsia"/>
          <w:sz w:val="30"/>
          <w:szCs w:val="30"/>
        </w:rPr>
      </w:pPr>
      <w:r>
        <w:rPr>
          <w:rFonts w:hint="eastAsia"/>
          <w:sz w:val="30"/>
          <w:szCs w:val="30"/>
        </w:rPr>
        <w:t>3.</w:t>
      </w:r>
      <w:r>
        <w:rPr>
          <w:rFonts w:hint="eastAsia"/>
          <w:sz w:val="30"/>
          <w:szCs w:val="30"/>
        </w:rPr>
        <w:t>被告人的供述与辩解：被告人李志荣的供述与辩解。</w:t>
      </w:r>
    </w:p>
    <w:p w14:paraId="55C0D463" w14:textId="77777777" w:rsidR="009D704B" w:rsidRDefault="009D704B">
      <w:pPr>
        <w:spacing w:line="500" w:lineRule="atLeast"/>
        <w:ind w:firstLine="600"/>
        <w:divId w:val="592739822"/>
        <w:rPr>
          <w:rFonts w:hint="eastAsia"/>
          <w:sz w:val="30"/>
          <w:szCs w:val="30"/>
        </w:rPr>
      </w:pPr>
      <w:r>
        <w:rPr>
          <w:rFonts w:hint="eastAsia"/>
          <w:sz w:val="30"/>
          <w:szCs w:val="30"/>
        </w:rPr>
        <w:t>上列证据来源清楚，制作收集程序合法，证据间可以相互印证，本院均予以确认。</w:t>
      </w:r>
    </w:p>
    <w:p w14:paraId="61A0AF02" w14:textId="77777777" w:rsidR="009D704B" w:rsidRDefault="009D704B">
      <w:pPr>
        <w:spacing w:line="500" w:lineRule="atLeast"/>
        <w:ind w:firstLine="600"/>
        <w:divId w:val="1378436362"/>
        <w:rPr>
          <w:rFonts w:hint="eastAsia"/>
          <w:sz w:val="30"/>
          <w:szCs w:val="30"/>
        </w:rPr>
      </w:pPr>
      <w:r>
        <w:rPr>
          <w:rFonts w:hint="eastAsia"/>
          <w:sz w:val="30"/>
          <w:szCs w:val="30"/>
        </w:rPr>
        <w:t>本院认为，被告人李志荣无视国家法律，为谋取不正当利益，给予国家工作人员以财物，其行为已构成行贿罪。公诉机关指控罪名成立，本院予以支持。</w:t>
      </w:r>
    </w:p>
    <w:p w14:paraId="6C66BFC8" w14:textId="77777777" w:rsidR="009D704B" w:rsidRDefault="009D704B">
      <w:pPr>
        <w:spacing w:line="500" w:lineRule="atLeast"/>
        <w:ind w:firstLine="600"/>
        <w:divId w:val="827136127"/>
        <w:rPr>
          <w:rFonts w:hint="eastAsia"/>
          <w:sz w:val="30"/>
          <w:szCs w:val="30"/>
        </w:rPr>
      </w:pPr>
      <w:r>
        <w:rPr>
          <w:rFonts w:hint="eastAsia"/>
          <w:sz w:val="30"/>
          <w:szCs w:val="30"/>
        </w:rPr>
        <w:t>关于辩护人的辩护意见，经查，新</w:t>
      </w:r>
      <w:r>
        <w:rPr>
          <w:rFonts w:hint="eastAsia"/>
          <w:sz w:val="30"/>
          <w:szCs w:val="30"/>
        </w:rPr>
        <w:t>X</w:t>
      </w:r>
      <w:r>
        <w:rPr>
          <w:rFonts w:hint="eastAsia"/>
          <w:sz w:val="30"/>
          <w:szCs w:val="30"/>
        </w:rPr>
        <w:t>程劳务派遣公司系马</w:t>
      </w:r>
      <w:r>
        <w:rPr>
          <w:rFonts w:hint="eastAsia"/>
          <w:sz w:val="30"/>
          <w:szCs w:val="30"/>
        </w:rPr>
        <w:t>X</w:t>
      </w:r>
      <w:r>
        <w:rPr>
          <w:rFonts w:hint="eastAsia"/>
          <w:sz w:val="30"/>
          <w:szCs w:val="30"/>
        </w:rPr>
        <w:t>街道的政府外包服务合作单位，倪某作为马</w:t>
      </w:r>
      <w:r>
        <w:rPr>
          <w:rFonts w:hint="eastAsia"/>
          <w:sz w:val="30"/>
          <w:szCs w:val="30"/>
        </w:rPr>
        <w:t>X</w:t>
      </w:r>
      <w:r>
        <w:rPr>
          <w:rFonts w:hint="eastAsia"/>
          <w:sz w:val="30"/>
          <w:szCs w:val="30"/>
        </w:rPr>
        <w:t>街道安监办副主任主持全面工作，对于街道多个项目有决定权，李志荣本身并不从事租车业务，系通过倪某推荐并找人咨询认为可以获利其才注册荣</w:t>
      </w:r>
      <w:r>
        <w:rPr>
          <w:rFonts w:hint="eastAsia"/>
          <w:sz w:val="30"/>
          <w:szCs w:val="30"/>
        </w:rPr>
        <w:t>X</w:t>
      </w:r>
      <w:r>
        <w:rPr>
          <w:rFonts w:hint="eastAsia"/>
          <w:sz w:val="30"/>
          <w:szCs w:val="30"/>
        </w:rPr>
        <w:t>汽车租赁公司、购买七辆卡罗拉小汽车并与新</w:t>
      </w:r>
      <w:r>
        <w:rPr>
          <w:rFonts w:hint="eastAsia"/>
          <w:sz w:val="30"/>
          <w:szCs w:val="30"/>
        </w:rPr>
        <w:t>X</w:t>
      </w:r>
      <w:r>
        <w:rPr>
          <w:rFonts w:hint="eastAsia"/>
          <w:sz w:val="30"/>
          <w:szCs w:val="30"/>
        </w:rPr>
        <w:t>程公司签订租车合同，倪某让李志荣获得公务用车租赁业务，其并非普通公民的个人经营行为，而是利用其特有的职务便利让李志荣获得了其他人无法获得的信息，具有非平等基础上的优先权，李志荣因此获得了不正当利益并向倪某进行利益输送，绝非正常交易过程中的经济成本；李志荣承接石</w:t>
      </w:r>
      <w:r>
        <w:rPr>
          <w:rFonts w:hint="eastAsia"/>
          <w:sz w:val="30"/>
          <w:szCs w:val="30"/>
        </w:rPr>
        <w:t>X</w:t>
      </w:r>
      <w:r>
        <w:rPr>
          <w:rFonts w:hint="eastAsia"/>
          <w:sz w:val="30"/>
          <w:szCs w:val="30"/>
        </w:rPr>
        <w:t>消防站装修业务之前，倪某通过下属游某与李志荣就场地、利润和造价等问题进行了具体协商，确认了利润数额以及分成比例，随后李志荣承接到该业务、收到街道办的款项，并将谈好的分成</w:t>
      </w:r>
      <w:r>
        <w:rPr>
          <w:rFonts w:hint="eastAsia"/>
          <w:sz w:val="30"/>
          <w:szCs w:val="30"/>
        </w:rPr>
        <w:t>3.5</w:t>
      </w:r>
      <w:r>
        <w:rPr>
          <w:rFonts w:hint="eastAsia"/>
          <w:sz w:val="30"/>
          <w:szCs w:val="30"/>
        </w:rPr>
        <w:t>万元给予游某；李志荣从他人处得知其在新</w:t>
      </w:r>
      <w:r>
        <w:rPr>
          <w:rFonts w:hint="eastAsia"/>
          <w:sz w:val="30"/>
          <w:szCs w:val="30"/>
        </w:rPr>
        <w:t>X</w:t>
      </w:r>
      <w:r>
        <w:rPr>
          <w:rFonts w:hint="eastAsia"/>
          <w:sz w:val="30"/>
          <w:szCs w:val="30"/>
        </w:rPr>
        <w:t>的物业适合装修小型消防站，其联系倪某，倪某提出租赁厂房但需要好处费，李志荣签订了租赁合同后支付好处费</w:t>
      </w:r>
      <w:r>
        <w:rPr>
          <w:rFonts w:hint="eastAsia"/>
          <w:sz w:val="30"/>
          <w:szCs w:val="30"/>
        </w:rPr>
        <w:t>5</w:t>
      </w:r>
      <w:r>
        <w:rPr>
          <w:rFonts w:hint="eastAsia"/>
          <w:sz w:val="30"/>
          <w:szCs w:val="30"/>
        </w:rPr>
        <w:t>万元。由此可见，上述非法利益输送过程中，虽然都是倪某一方主动询问李志荣是否要做业务，但并没有对其使用强迫、威胁手段，李志荣均是通过询问他人认为有利润可图而进行合作并给与贿赂款，属于被动行贿，但尚未达到被索贿的程</w:t>
      </w:r>
      <w:r>
        <w:rPr>
          <w:rFonts w:hint="eastAsia"/>
          <w:sz w:val="30"/>
          <w:szCs w:val="30"/>
        </w:rPr>
        <w:t>度，上述数额均应计入行贿数额。辩护人相关辩护意见，与本院查明事实不符，本院不予采纳。</w:t>
      </w:r>
    </w:p>
    <w:p w14:paraId="3CD8569D" w14:textId="77777777" w:rsidR="009D704B" w:rsidRDefault="009D704B">
      <w:pPr>
        <w:spacing w:line="500" w:lineRule="atLeast"/>
        <w:ind w:firstLine="600"/>
        <w:divId w:val="1546334684"/>
        <w:rPr>
          <w:rFonts w:hint="eastAsia"/>
          <w:sz w:val="30"/>
          <w:szCs w:val="30"/>
        </w:rPr>
      </w:pPr>
      <w:r>
        <w:rPr>
          <w:rFonts w:hint="eastAsia"/>
          <w:sz w:val="30"/>
          <w:szCs w:val="30"/>
        </w:rPr>
        <w:t>司法解释规定被追诉前是指检察机关对行贿人的行贿行为刑事立案前，这里的刑事立案，是指对于行贿行为侦查刑事立案，并非移送审查起诉的刑事立案。</w:t>
      </w:r>
      <w:r>
        <w:rPr>
          <w:rFonts w:hint="eastAsia"/>
          <w:sz w:val="30"/>
          <w:szCs w:val="30"/>
        </w:rPr>
        <w:t>2018</w:t>
      </w:r>
      <w:r>
        <w:rPr>
          <w:rFonts w:hint="eastAsia"/>
          <w:sz w:val="30"/>
          <w:szCs w:val="30"/>
        </w:rPr>
        <w:t>年《中华人民共和国监察法》实施后，规定监察机关对职务犯罪案件进行调查，需要追究法律责任的，监察机关办理立案手续。也就是说，监察机关取代检察机关行使对职务违法犯罪行为的调查权，按照立法原意，被追诉的标志应当是立案决定的作出，本案中光明监察委员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日作出立案决定书，被告人于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日作出第一份有罪供述笔录，其交代犯罪事实在后，不能认定为被追诉前主动交代犯罪事实。相关辩护意见，本院不予采纳。</w:t>
      </w:r>
    </w:p>
    <w:p w14:paraId="527FA1B8" w14:textId="77777777" w:rsidR="009D704B" w:rsidRDefault="009D704B">
      <w:pPr>
        <w:spacing w:line="500" w:lineRule="atLeast"/>
        <w:ind w:firstLine="600"/>
        <w:divId w:val="1410662694"/>
        <w:rPr>
          <w:rFonts w:hint="eastAsia"/>
          <w:sz w:val="30"/>
          <w:szCs w:val="30"/>
        </w:rPr>
      </w:pPr>
      <w:r>
        <w:rPr>
          <w:rFonts w:hint="eastAsia"/>
          <w:sz w:val="30"/>
          <w:szCs w:val="30"/>
        </w:rPr>
        <w:t>被告人自愿认罪，可酌情从轻处罚。</w:t>
      </w:r>
    </w:p>
    <w:p w14:paraId="056C0423" w14:textId="77777777" w:rsidR="009D704B" w:rsidRDefault="009D704B">
      <w:pPr>
        <w:spacing w:line="500" w:lineRule="atLeast"/>
        <w:ind w:firstLine="600"/>
        <w:divId w:val="346373091"/>
        <w:rPr>
          <w:rFonts w:hint="eastAsia"/>
          <w:sz w:val="30"/>
          <w:szCs w:val="30"/>
        </w:rPr>
      </w:pPr>
      <w:r>
        <w:rPr>
          <w:rFonts w:hint="eastAsia"/>
          <w:sz w:val="30"/>
          <w:szCs w:val="30"/>
        </w:rPr>
        <w:t>依照《中华人民共和国刑法》第三百八十九条、第三百九十条、第六十七条第三款、《中华人民共和国监察法》第三十四条、第三十九条、第四十四条之规定，经合议庭合议，判决如下：</w:t>
      </w:r>
    </w:p>
    <w:p w14:paraId="1BE76299" w14:textId="77777777" w:rsidR="009D704B" w:rsidRDefault="009D704B">
      <w:pPr>
        <w:spacing w:line="500" w:lineRule="atLeast"/>
        <w:ind w:firstLine="600"/>
        <w:divId w:val="2115860012"/>
        <w:rPr>
          <w:rFonts w:hint="eastAsia"/>
          <w:sz w:val="30"/>
          <w:szCs w:val="30"/>
        </w:rPr>
      </w:pPr>
      <w:r>
        <w:rPr>
          <w:rFonts w:hint="eastAsia"/>
          <w:sz w:val="30"/>
          <w:szCs w:val="30"/>
        </w:rPr>
        <w:t>被告人李志荣犯行贿罪，判处有期徒刑二年，并处罚金人民币十万元（刑期从判决执行之日起计算。判决执行以前先行羁押的，羁押一日折抵刑期一日，即自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日被留置之日起至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日止。罚金限于本判决生效之日起十日内缴纳）。</w:t>
      </w:r>
    </w:p>
    <w:p w14:paraId="16BE3DAF" w14:textId="77777777" w:rsidR="009D704B" w:rsidRDefault="009D704B">
      <w:pPr>
        <w:spacing w:line="500" w:lineRule="atLeast"/>
        <w:ind w:firstLine="600"/>
        <w:divId w:val="78689578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B511B99" w14:textId="77777777" w:rsidR="009D704B" w:rsidRDefault="009D704B">
      <w:pPr>
        <w:spacing w:line="500" w:lineRule="atLeast"/>
        <w:jc w:val="right"/>
        <w:divId w:val="574508619"/>
        <w:rPr>
          <w:rFonts w:hint="eastAsia"/>
          <w:sz w:val="30"/>
          <w:szCs w:val="30"/>
        </w:rPr>
      </w:pPr>
      <w:r>
        <w:rPr>
          <w:rFonts w:hint="eastAsia"/>
          <w:sz w:val="30"/>
          <w:szCs w:val="30"/>
        </w:rPr>
        <w:t>审　判　长　李　　　　雯</w:t>
      </w:r>
    </w:p>
    <w:p w14:paraId="119C78D4" w14:textId="77777777" w:rsidR="009D704B" w:rsidRDefault="009D704B">
      <w:pPr>
        <w:spacing w:line="500" w:lineRule="atLeast"/>
        <w:jc w:val="right"/>
        <w:divId w:val="781657023"/>
        <w:rPr>
          <w:rFonts w:hint="eastAsia"/>
          <w:sz w:val="30"/>
          <w:szCs w:val="30"/>
        </w:rPr>
      </w:pPr>
      <w:r>
        <w:rPr>
          <w:rFonts w:hint="eastAsia"/>
          <w:sz w:val="30"/>
          <w:szCs w:val="30"/>
        </w:rPr>
        <w:t xml:space="preserve">人民陪审员　谢　</w:t>
      </w:r>
      <w:r>
        <w:rPr>
          <w:rFonts w:hint="eastAsia"/>
          <w:sz w:val="30"/>
          <w:szCs w:val="30"/>
        </w:rPr>
        <w:t xml:space="preserve"> </w:t>
      </w:r>
      <w:r>
        <w:rPr>
          <w:rFonts w:hint="eastAsia"/>
          <w:sz w:val="30"/>
          <w:szCs w:val="30"/>
        </w:rPr>
        <w:t xml:space="preserve">小　</w:t>
      </w:r>
      <w:r>
        <w:rPr>
          <w:rFonts w:hint="eastAsia"/>
          <w:sz w:val="30"/>
          <w:szCs w:val="30"/>
        </w:rPr>
        <w:t xml:space="preserve"> </w:t>
      </w:r>
      <w:r>
        <w:rPr>
          <w:rFonts w:hint="eastAsia"/>
          <w:sz w:val="30"/>
          <w:szCs w:val="30"/>
        </w:rPr>
        <w:t>燕</w:t>
      </w:r>
    </w:p>
    <w:p w14:paraId="3AD411FE" w14:textId="77777777" w:rsidR="009D704B" w:rsidRDefault="009D704B">
      <w:pPr>
        <w:spacing w:line="500" w:lineRule="atLeast"/>
        <w:jc w:val="right"/>
        <w:divId w:val="1771774047"/>
        <w:rPr>
          <w:rFonts w:hint="eastAsia"/>
          <w:sz w:val="30"/>
          <w:szCs w:val="30"/>
        </w:rPr>
      </w:pPr>
      <w:r>
        <w:rPr>
          <w:rFonts w:hint="eastAsia"/>
          <w:sz w:val="30"/>
          <w:szCs w:val="30"/>
        </w:rPr>
        <w:t xml:space="preserve">人民陪审员　廖　</w:t>
      </w:r>
      <w:r>
        <w:rPr>
          <w:rFonts w:hint="eastAsia"/>
          <w:sz w:val="30"/>
          <w:szCs w:val="30"/>
        </w:rPr>
        <w:t xml:space="preserve"> </w:t>
      </w:r>
      <w:r>
        <w:rPr>
          <w:rFonts w:hint="eastAsia"/>
          <w:sz w:val="30"/>
          <w:szCs w:val="30"/>
        </w:rPr>
        <w:t xml:space="preserve">妙　</w:t>
      </w:r>
      <w:r>
        <w:rPr>
          <w:rFonts w:hint="eastAsia"/>
          <w:sz w:val="30"/>
          <w:szCs w:val="30"/>
        </w:rPr>
        <w:t xml:space="preserve"> </w:t>
      </w:r>
      <w:r>
        <w:rPr>
          <w:rFonts w:hint="eastAsia"/>
          <w:sz w:val="30"/>
          <w:szCs w:val="30"/>
        </w:rPr>
        <w:t>红</w:t>
      </w:r>
    </w:p>
    <w:p w14:paraId="74C300DB" w14:textId="77777777" w:rsidR="009D704B" w:rsidRDefault="009D704B">
      <w:pPr>
        <w:spacing w:line="500" w:lineRule="atLeast"/>
        <w:jc w:val="right"/>
        <w:divId w:val="2101292142"/>
        <w:rPr>
          <w:rFonts w:hint="eastAsia"/>
          <w:sz w:val="30"/>
          <w:szCs w:val="30"/>
        </w:rPr>
      </w:pPr>
      <w:r>
        <w:rPr>
          <w:rFonts w:hint="eastAsia"/>
          <w:sz w:val="30"/>
          <w:szCs w:val="30"/>
        </w:rPr>
        <w:t>二〇一九年九月二十六日</w:t>
      </w:r>
    </w:p>
    <w:p w14:paraId="7804CB9D" w14:textId="77777777" w:rsidR="009D704B" w:rsidRDefault="009D704B">
      <w:pPr>
        <w:spacing w:line="500" w:lineRule="atLeast"/>
        <w:jc w:val="right"/>
        <w:divId w:val="427115867"/>
        <w:rPr>
          <w:rFonts w:hint="eastAsia"/>
          <w:sz w:val="30"/>
          <w:szCs w:val="30"/>
        </w:rPr>
      </w:pPr>
      <w:r>
        <w:rPr>
          <w:rFonts w:hint="eastAsia"/>
          <w:sz w:val="30"/>
          <w:szCs w:val="30"/>
        </w:rPr>
        <w:t>书　记　员　王丹霞（兼）</w:t>
      </w:r>
    </w:p>
    <w:p w14:paraId="6B044230" w14:textId="77777777" w:rsidR="009D704B" w:rsidRDefault="009D704B">
      <w:pPr>
        <w:spacing w:line="500" w:lineRule="atLeast"/>
        <w:jc w:val="right"/>
        <w:divId w:val="1420324523"/>
        <w:rPr>
          <w:rFonts w:hint="eastAsia"/>
          <w:sz w:val="30"/>
          <w:szCs w:val="30"/>
        </w:rPr>
      </w:pPr>
      <w:r>
        <w:rPr>
          <w:rFonts w:hint="eastAsia"/>
          <w:sz w:val="30"/>
          <w:szCs w:val="30"/>
        </w:rPr>
        <w:t xml:space="preserve">书　记　员　黄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国</w:t>
      </w:r>
    </w:p>
    <w:p w14:paraId="1D6C2AE5" w14:textId="77777777" w:rsidR="009D704B" w:rsidRDefault="009D704B">
      <w:pPr>
        <w:spacing w:line="500" w:lineRule="atLeast"/>
        <w:ind w:firstLine="600"/>
        <w:divId w:val="756369425"/>
        <w:rPr>
          <w:rFonts w:hint="eastAsia"/>
          <w:sz w:val="30"/>
          <w:szCs w:val="30"/>
        </w:rPr>
      </w:pPr>
      <w:r>
        <w:rPr>
          <w:rFonts w:hint="eastAsia"/>
          <w:sz w:val="30"/>
          <w:szCs w:val="30"/>
        </w:rPr>
        <w:t>附相关法条：</w:t>
      </w:r>
    </w:p>
    <w:p w14:paraId="59B6459E" w14:textId="77777777" w:rsidR="009D704B" w:rsidRDefault="009D704B">
      <w:pPr>
        <w:spacing w:line="500" w:lineRule="atLeast"/>
        <w:ind w:firstLine="600"/>
        <w:divId w:val="1421369043"/>
        <w:rPr>
          <w:rFonts w:hint="eastAsia"/>
          <w:sz w:val="30"/>
          <w:szCs w:val="30"/>
        </w:rPr>
      </w:pPr>
      <w:r>
        <w:rPr>
          <w:rFonts w:hint="eastAsia"/>
          <w:sz w:val="30"/>
          <w:szCs w:val="30"/>
        </w:rPr>
        <w:t>《中华人民共和国刑法》</w:t>
      </w:r>
    </w:p>
    <w:p w14:paraId="4099A19B" w14:textId="77777777" w:rsidR="009D704B" w:rsidRDefault="009D704B">
      <w:pPr>
        <w:spacing w:line="500" w:lineRule="atLeast"/>
        <w:ind w:firstLine="600"/>
        <w:divId w:val="1906137994"/>
        <w:rPr>
          <w:rFonts w:hint="eastAsia"/>
          <w:sz w:val="30"/>
          <w:szCs w:val="30"/>
        </w:rPr>
      </w:pPr>
      <w:r>
        <w:rPr>
          <w:rFonts w:hint="eastAsia"/>
          <w:sz w:val="30"/>
          <w:szCs w:val="30"/>
        </w:rPr>
        <w:t>第三百八十九条为谋取不正当利益，给予国家工作人员以财物的，是行贿罪。</w:t>
      </w:r>
    </w:p>
    <w:p w14:paraId="60D97DAA" w14:textId="77777777" w:rsidR="009D704B" w:rsidRDefault="009D704B">
      <w:pPr>
        <w:spacing w:line="500" w:lineRule="atLeast"/>
        <w:ind w:firstLine="600"/>
        <w:divId w:val="167203055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2B6D21B" w14:textId="77777777" w:rsidR="009D704B" w:rsidRDefault="009D704B">
      <w:pPr>
        <w:spacing w:line="500" w:lineRule="atLeast"/>
        <w:ind w:firstLine="600"/>
        <w:divId w:val="537816883"/>
        <w:rPr>
          <w:rFonts w:hint="eastAsia"/>
          <w:sz w:val="30"/>
          <w:szCs w:val="30"/>
        </w:rPr>
      </w:pPr>
      <w:r>
        <w:rPr>
          <w:rFonts w:hint="eastAsia"/>
          <w:sz w:val="30"/>
          <w:szCs w:val="30"/>
        </w:rPr>
        <w:t>因被勒索给予国家工作人员以财物，没有获得不正当利益的，不是行贿。</w:t>
      </w:r>
    </w:p>
    <w:p w14:paraId="0AA70624" w14:textId="77777777" w:rsidR="009D704B" w:rsidRDefault="009D704B">
      <w:pPr>
        <w:spacing w:line="500" w:lineRule="atLeast"/>
        <w:ind w:firstLine="600"/>
        <w:divId w:val="49711591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4A34CA0" w14:textId="77777777" w:rsidR="009D704B" w:rsidRDefault="009D704B">
      <w:pPr>
        <w:spacing w:line="500" w:lineRule="atLeast"/>
        <w:ind w:firstLine="600"/>
        <w:divId w:val="23246791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7BF5CC8" w14:textId="77777777" w:rsidR="009D704B" w:rsidRDefault="009D704B">
      <w:pPr>
        <w:spacing w:line="500" w:lineRule="atLeast"/>
        <w:ind w:firstLine="600"/>
        <w:divId w:val="16122820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574983" w14:textId="77777777" w:rsidR="009D704B" w:rsidRDefault="009D704B">
      <w:pPr>
        <w:spacing w:line="500" w:lineRule="atLeast"/>
        <w:ind w:firstLine="600"/>
        <w:divId w:val="13041163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ABECCD" w14:textId="77777777" w:rsidR="009D704B" w:rsidRDefault="009D704B">
      <w:pPr>
        <w:spacing w:line="500" w:lineRule="atLeast"/>
        <w:ind w:firstLine="600"/>
        <w:divId w:val="15490744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A82F84" w14:textId="77777777" w:rsidR="009D704B" w:rsidRDefault="009D704B">
      <w:pPr>
        <w:spacing w:line="500" w:lineRule="atLeast"/>
        <w:ind w:firstLine="600"/>
        <w:divId w:val="2037658363"/>
        <w:rPr>
          <w:rFonts w:hint="eastAsia"/>
          <w:sz w:val="30"/>
          <w:szCs w:val="30"/>
        </w:rPr>
      </w:pPr>
      <w:r>
        <w:rPr>
          <w:rFonts w:hint="eastAsia"/>
          <w:sz w:val="30"/>
          <w:szCs w:val="30"/>
        </w:rPr>
        <w:t>《中华人民共和国监察法》</w:t>
      </w:r>
    </w:p>
    <w:p w14:paraId="3B33B9E3" w14:textId="77777777" w:rsidR="009D704B" w:rsidRDefault="009D704B">
      <w:pPr>
        <w:spacing w:line="500" w:lineRule="atLeast"/>
        <w:ind w:firstLine="600"/>
        <w:divId w:val="1408653097"/>
        <w:rPr>
          <w:rFonts w:hint="eastAsia"/>
          <w:sz w:val="30"/>
          <w:szCs w:val="30"/>
        </w:rPr>
      </w:pPr>
      <w:r>
        <w:rPr>
          <w:rFonts w:hint="eastAsia"/>
          <w:sz w:val="30"/>
          <w:szCs w:val="30"/>
        </w:rPr>
        <w:t>第三十四条人民法院、人民检察院、公安机关、审计机关等国家机关在工作中发现公职人员涉嫌贪污贿赂、失职渎职等职务违法或者职务犯罪的问题线索，应当移送监察机关，由监察机关依法调查处置。</w:t>
      </w:r>
    </w:p>
    <w:p w14:paraId="4A6F18A0" w14:textId="77777777" w:rsidR="009D704B" w:rsidRDefault="009D704B">
      <w:pPr>
        <w:spacing w:line="500" w:lineRule="atLeast"/>
        <w:ind w:firstLine="600"/>
        <w:divId w:val="1456176445"/>
        <w:rPr>
          <w:rFonts w:hint="eastAsia"/>
          <w:sz w:val="30"/>
          <w:szCs w:val="30"/>
        </w:rPr>
      </w:pPr>
      <w:r>
        <w:rPr>
          <w:rFonts w:hint="eastAsia"/>
          <w:sz w:val="30"/>
          <w:szCs w:val="30"/>
        </w:rPr>
        <w:t>第三十九条经过初步核实，对监察对象涉嫌职务违法犯罪，需要追究法律责任的，监察机关应当按照规定的权限和程序办理立案手续。</w:t>
      </w:r>
    </w:p>
    <w:p w14:paraId="23107FD4" w14:textId="77777777" w:rsidR="009D704B" w:rsidRDefault="009D704B">
      <w:pPr>
        <w:spacing w:line="500" w:lineRule="atLeast"/>
        <w:ind w:firstLine="600"/>
        <w:divId w:val="1032730277"/>
        <w:rPr>
          <w:rFonts w:hint="eastAsia"/>
          <w:sz w:val="30"/>
          <w:szCs w:val="30"/>
        </w:rPr>
      </w:pPr>
      <w:r>
        <w:rPr>
          <w:rFonts w:hint="eastAsia"/>
          <w:sz w:val="30"/>
          <w:szCs w:val="30"/>
        </w:rPr>
        <w:t>第四十四条对被调查人采取留置措施后，应当在二十二小时以内，通知被留置人员所在单位和家属，但有可能毁灭、伪造证据，干扰证人作证或者串供等有碍调查情形的除外。有碍调查的情形消失后，应当立即通知被留置人员所在单位和家属。</w:t>
      </w:r>
    </w:p>
    <w:p w14:paraId="4B04A95A" w14:textId="77777777" w:rsidR="009D704B" w:rsidRDefault="009D704B">
      <w:pPr>
        <w:spacing w:line="500" w:lineRule="atLeast"/>
        <w:ind w:firstLine="600"/>
        <w:divId w:val="401565"/>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0CE1CA86" w14:textId="77777777" w:rsidR="009D704B" w:rsidRDefault="009D704B">
      <w:pPr>
        <w:spacing w:line="500" w:lineRule="atLeast"/>
        <w:ind w:firstLine="600"/>
        <w:divId w:val="1047949736"/>
        <w:rPr>
          <w:rFonts w:hint="eastAsia"/>
          <w:sz w:val="30"/>
          <w:szCs w:val="30"/>
        </w:rPr>
      </w:pPr>
      <w:r>
        <w:rPr>
          <w:rFonts w:hint="eastAsia"/>
          <w:sz w:val="30"/>
          <w:szCs w:val="30"/>
        </w:rPr>
        <w:t>被留置人员涉嫌犯罪移送司法机关后，被依法判处管制、拘役、有期徒刑的，留置一日折抵管制二日，折抵拘役、有期徒刑一日。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DE86" w14:textId="77777777" w:rsidR="00A73BE7" w:rsidRDefault="00A73BE7" w:rsidP="00A73BE7">
      <w:pPr>
        <w:rPr>
          <w:rFonts w:hint="eastAsia"/>
        </w:rPr>
      </w:pPr>
      <w:r>
        <w:separator/>
      </w:r>
    </w:p>
  </w:endnote>
  <w:endnote w:type="continuationSeparator" w:id="0">
    <w:p w14:paraId="0EE2D196" w14:textId="77777777" w:rsidR="00A73BE7" w:rsidRDefault="00A73BE7" w:rsidP="00A73B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EAA92" w14:textId="77777777" w:rsidR="00A73BE7" w:rsidRDefault="00A73BE7" w:rsidP="00A73BE7">
      <w:pPr>
        <w:rPr>
          <w:rFonts w:hint="eastAsia"/>
        </w:rPr>
      </w:pPr>
      <w:r>
        <w:separator/>
      </w:r>
    </w:p>
  </w:footnote>
  <w:footnote w:type="continuationSeparator" w:id="0">
    <w:p w14:paraId="325ACA59" w14:textId="77777777" w:rsidR="00A73BE7" w:rsidRDefault="00A73BE7" w:rsidP="00A73B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BE7"/>
    <w:rsid w:val="009D704B"/>
    <w:rsid w:val="00A23C24"/>
    <w:rsid w:val="00A73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69F0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3BE7"/>
    <w:pPr>
      <w:tabs>
        <w:tab w:val="center" w:pos="4153"/>
        <w:tab w:val="right" w:pos="8306"/>
      </w:tabs>
      <w:snapToGrid w:val="0"/>
      <w:jc w:val="center"/>
    </w:pPr>
    <w:rPr>
      <w:sz w:val="18"/>
      <w:szCs w:val="18"/>
    </w:rPr>
  </w:style>
  <w:style w:type="character" w:customStyle="1" w:styleId="a4">
    <w:name w:val="页眉 字符"/>
    <w:basedOn w:val="a0"/>
    <w:link w:val="a3"/>
    <w:uiPriority w:val="99"/>
    <w:rsid w:val="00A73BE7"/>
    <w:rPr>
      <w:rFonts w:ascii="宋体" w:eastAsia="宋体" w:hAnsi="宋体" w:cs="宋体"/>
      <w:sz w:val="18"/>
      <w:szCs w:val="18"/>
    </w:rPr>
  </w:style>
  <w:style w:type="paragraph" w:styleId="a5">
    <w:name w:val="footer"/>
    <w:basedOn w:val="a"/>
    <w:link w:val="a6"/>
    <w:uiPriority w:val="99"/>
    <w:unhideWhenUsed/>
    <w:rsid w:val="00A73BE7"/>
    <w:pPr>
      <w:tabs>
        <w:tab w:val="center" w:pos="4153"/>
        <w:tab w:val="right" w:pos="8306"/>
      </w:tabs>
      <w:snapToGrid w:val="0"/>
    </w:pPr>
    <w:rPr>
      <w:sz w:val="18"/>
      <w:szCs w:val="18"/>
    </w:rPr>
  </w:style>
  <w:style w:type="character" w:customStyle="1" w:styleId="a6">
    <w:name w:val="页脚 字符"/>
    <w:basedOn w:val="a0"/>
    <w:link w:val="a5"/>
    <w:uiPriority w:val="99"/>
    <w:rsid w:val="00A73B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65">
      <w:marLeft w:val="0"/>
      <w:marRight w:val="0"/>
      <w:marTop w:val="10"/>
      <w:marBottom w:val="10"/>
      <w:divBdr>
        <w:top w:val="none" w:sz="0" w:space="0" w:color="auto"/>
        <w:left w:val="none" w:sz="0" w:space="0" w:color="auto"/>
        <w:bottom w:val="none" w:sz="0" w:space="0" w:color="auto"/>
        <w:right w:val="none" w:sz="0" w:space="0" w:color="auto"/>
      </w:divBdr>
    </w:div>
    <w:div w:id="114177496">
      <w:marLeft w:val="0"/>
      <w:marRight w:val="0"/>
      <w:marTop w:val="10"/>
      <w:marBottom w:val="10"/>
      <w:divBdr>
        <w:top w:val="none" w:sz="0" w:space="0" w:color="auto"/>
        <w:left w:val="none" w:sz="0" w:space="0" w:color="auto"/>
        <w:bottom w:val="none" w:sz="0" w:space="0" w:color="auto"/>
        <w:right w:val="none" w:sz="0" w:space="0" w:color="auto"/>
      </w:divBdr>
    </w:div>
    <w:div w:id="182011441">
      <w:marLeft w:val="0"/>
      <w:marRight w:val="0"/>
      <w:marTop w:val="10"/>
      <w:marBottom w:val="10"/>
      <w:divBdr>
        <w:top w:val="none" w:sz="0" w:space="0" w:color="auto"/>
        <w:left w:val="none" w:sz="0" w:space="0" w:color="auto"/>
        <w:bottom w:val="none" w:sz="0" w:space="0" w:color="auto"/>
        <w:right w:val="none" w:sz="0" w:space="0" w:color="auto"/>
      </w:divBdr>
    </w:div>
    <w:div w:id="182525321">
      <w:marLeft w:val="0"/>
      <w:marRight w:val="0"/>
      <w:marTop w:val="10"/>
      <w:marBottom w:val="10"/>
      <w:divBdr>
        <w:top w:val="none" w:sz="0" w:space="0" w:color="auto"/>
        <w:left w:val="none" w:sz="0" w:space="0" w:color="auto"/>
        <w:bottom w:val="none" w:sz="0" w:space="0" w:color="auto"/>
        <w:right w:val="none" w:sz="0" w:space="0" w:color="auto"/>
      </w:divBdr>
    </w:div>
    <w:div w:id="232467918">
      <w:marLeft w:val="0"/>
      <w:marRight w:val="0"/>
      <w:marTop w:val="10"/>
      <w:marBottom w:val="10"/>
      <w:divBdr>
        <w:top w:val="none" w:sz="0" w:space="0" w:color="auto"/>
        <w:left w:val="none" w:sz="0" w:space="0" w:color="auto"/>
        <w:bottom w:val="none" w:sz="0" w:space="0" w:color="auto"/>
        <w:right w:val="none" w:sz="0" w:space="0" w:color="auto"/>
      </w:divBdr>
    </w:div>
    <w:div w:id="312299783">
      <w:marLeft w:val="0"/>
      <w:marRight w:val="0"/>
      <w:marTop w:val="10"/>
      <w:marBottom w:val="10"/>
      <w:divBdr>
        <w:top w:val="none" w:sz="0" w:space="0" w:color="auto"/>
        <w:left w:val="none" w:sz="0" w:space="0" w:color="auto"/>
        <w:bottom w:val="none" w:sz="0" w:space="0" w:color="auto"/>
        <w:right w:val="none" w:sz="0" w:space="0" w:color="auto"/>
      </w:divBdr>
    </w:div>
    <w:div w:id="346373091">
      <w:marLeft w:val="0"/>
      <w:marRight w:val="0"/>
      <w:marTop w:val="10"/>
      <w:marBottom w:val="10"/>
      <w:divBdr>
        <w:top w:val="none" w:sz="0" w:space="0" w:color="auto"/>
        <w:left w:val="none" w:sz="0" w:space="0" w:color="auto"/>
        <w:bottom w:val="none" w:sz="0" w:space="0" w:color="auto"/>
        <w:right w:val="none" w:sz="0" w:space="0" w:color="auto"/>
      </w:divBdr>
    </w:div>
    <w:div w:id="427115867">
      <w:marLeft w:val="0"/>
      <w:marRight w:val="720"/>
      <w:marTop w:val="10"/>
      <w:marBottom w:val="10"/>
      <w:divBdr>
        <w:top w:val="none" w:sz="0" w:space="0" w:color="auto"/>
        <w:left w:val="none" w:sz="0" w:space="0" w:color="auto"/>
        <w:bottom w:val="none" w:sz="0" w:space="0" w:color="auto"/>
        <w:right w:val="none" w:sz="0" w:space="0" w:color="auto"/>
      </w:divBdr>
    </w:div>
    <w:div w:id="497115914">
      <w:marLeft w:val="0"/>
      <w:marRight w:val="0"/>
      <w:marTop w:val="10"/>
      <w:marBottom w:val="10"/>
      <w:divBdr>
        <w:top w:val="none" w:sz="0" w:space="0" w:color="auto"/>
        <w:left w:val="none" w:sz="0" w:space="0" w:color="auto"/>
        <w:bottom w:val="none" w:sz="0" w:space="0" w:color="auto"/>
        <w:right w:val="none" w:sz="0" w:space="0" w:color="auto"/>
      </w:divBdr>
    </w:div>
    <w:div w:id="537816883">
      <w:marLeft w:val="0"/>
      <w:marRight w:val="0"/>
      <w:marTop w:val="10"/>
      <w:marBottom w:val="10"/>
      <w:divBdr>
        <w:top w:val="none" w:sz="0" w:space="0" w:color="auto"/>
        <w:left w:val="none" w:sz="0" w:space="0" w:color="auto"/>
        <w:bottom w:val="none" w:sz="0" w:space="0" w:color="auto"/>
        <w:right w:val="none" w:sz="0" w:space="0" w:color="auto"/>
      </w:divBdr>
    </w:div>
    <w:div w:id="545336641">
      <w:marLeft w:val="0"/>
      <w:marRight w:val="0"/>
      <w:marTop w:val="10"/>
      <w:marBottom w:val="10"/>
      <w:divBdr>
        <w:top w:val="none" w:sz="0" w:space="0" w:color="auto"/>
        <w:left w:val="none" w:sz="0" w:space="0" w:color="auto"/>
        <w:bottom w:val="none" w:sz="0" w:space="0" w:color="auto"/>
        <w:right w:val="none" w:sz="0" w:space="0" w:color="auto"/>
      </w:divBdr>
    </w:div>
    <w:div w:id="574508619">
      <w:marLeft w:val="0"/>
      <w:marRight w:val="720"/>
      <w:marTop w:val="10"/>
      <w:marBottom w:val="10"/>
      <w:divBdr>
        <w:top w:val="none" w:sz="0" w:space="0" w:color="auto"/>
        <w:left w:val="none" w:sz="0" w:space="0" w:color="auto"/>
        <w:bottom w:val="none" w:sz="0" w:space="0" w:color="auto"/>
        <w:right w:val="none" w:sz="0" w:space="0" w:color="auto"/>
      </w:divBdr>
    </w:div>
    <w:div w:id="592739822">
      <w:marLeft w:val="0"/>
      <w:marRight w:val="0"/>
      <w:marTop w:val="10"/>
      <w:marBottom w:val="10"/>
      <w:divBdr>
        <w:top w:val="none" w:sz="0" w:space="0" w:color="auto"/>
        <w:left w:val="none" w:sz="0" w:space="0" w:color="auto"/>
        <w:bottom w:val="none" w:sz="0" w:space="0" w:color="auto"/>
        <w:right w:val="none" w:sz="0" w:space="0" w:color="auto"/>
      </w:divBdr>
    </w:div>
    <w:div w:id="756369425">
      <w:marLeft w:val="0"/>
      <w:marRight w:val="0"/>
      <w:marTop w:val="10"/>
      <w:marBottom w:val="10"/>
      <w:divBdr>
        <w:top w:val="none" w:sz="0" w:space="0" w:color="auto"/>
        <w:left w:val="none" w:sz="0" w:space="0" w:color="auto"/>
        <w:bottom w:val="none" w:sz="0" w:space="0" w:color="auto"/>
        <w:right w:val="none" w:sz="0" w:space="0" w:color="auto"/>
      </w:divBdr>
    </w:div>
    <w:div w:id="777797442">
      <w:marLeft w:val="0"/>
      <w:marRight w:val="0"/>
      <w:marTop w:val="10"/>
      <w:marBottom w:val="10"/>
      <w:divBdr>
        <w:top w:val="none" w:sz="0" w:space="0" w:color="auto"/>
        <w:left w:val="none" w:sz="0" w:space="0" w:color="auto"/>
        <w:bottom w:val="none" w:sz="0" w:space="0" w:color="auto"/>
        <w:right w:val="none" w:sz="0" w:space="0" w:color="auto"/>
      </w:divBdr>
    </w:div>
    <w:div w:id="781657023">
      <w:marLeft w:val="0"/>
      <w:marRight w:val="720"/>
      <w:marTop w:val="10"/>
      <w:marBottom w:val="10"/>
      <w:divBdr>
        <w:top w:val="none" w:sz="0" w:space="0" w:color="auto"/>
        <w:left w:val="none" w:sz="0" w:space="0" w:color="auto"/>
        <w:bottom w:val="none" w:sz="0" w:space="0" w:color="auto"/>
        <w:right w:val="none" w:sz="0" w:space="0" w:color="auto"/>
      </w:divBdr>
    </w:div>
    <w:div w:id="786895787">
      <w:marLeft w:val="0"/>
      <w:marRight w:val="0"/>
      <w:marTop w:val="10"/>
      <w:marBottom w:val="10"/>
      <w:divBdr>
        <w:top w:val="none" w:sz="0" w:space="0" w:color="auto"/>
        <w:left w:val="none" w:sz="0" w:space="0" w:color="auto"/>
        <w:bottom w:val="none" w:sz="0" w:space="0" w:color="auto"/>
        <w:right w:val="none" w:sz="0" w:space="0" w:color="auto"/>
      </w:divBdr>
    </w:div>
    <w:div w:id="827136127">
      <w:marLeft w:val="0"/>
      <w:marRight w:val="0"/>
      <w:marTop w:val="10"/>
      <w:marBottom w:val="10"/>
      <w:divBdr>
        <w:top w:val="none" w:sz="0" w:space="0" w:color="auto"/>
        <w:left w:val="none" w:sz="0" w:space="0" w:color="auto"/>
        <w:bottom w:val="none" w:sz="0" w:space="0" w:color="auto"/>
        <w:right w:val="none" w:sz="0" w:space="0" w:color="auto"/>
      </w:divBdr>
    </w:div>
    <w:div w:id="857816212">
      <w:marLeft w:val="0"/>
      <w:marRight w:val="0"/>
      <w:marTop w:val="10"/>
      <w:marBottom w:val="10"/>
      <w:divBdr>
        <w:top w:val="none" w:sz="0" w:space="0" w:color="auto"/>
        <w:left w:val="none" w:sz="0" w:space="0" w:color="auto"/>
        <w:bottom w:val="none" w:sz="0" w:space="0" w:color="auto"/>
        <w:right w:val="none" w:sz="0" w:space="0" w:color="auto"/>
      </w:divBdr>
    </w:div>
    <w:div w:id="900750438">
      <w:marLeft w:val="0"/>
      <w:marRight w:val="0"/>
      <w:marTop w:val="10"/>
      <w:marBottom w:val="10"/>
      <w:divBdr>
        <w:top w:val="none" w:sz="0" w:space="0" w:color="auto"/>
        <w:left w:val="none" w:sz="0" w:space="0" w:color="auto"/>
        <w:bottom w:val="none" w:sz="0" w:space="0" w:color="auto"/>
        <w:right w:val="none" w:sz="0" w:space="0" w:color="auto"/>
      </w:divBdr>
    </w:div>
    <w:div w:id="1032730277">
      <w:marLeft w:val="0"/>
      <w:marRight w:val="0"/>
      <w:marTop w:val="10"/>
      <w:marBottom w:val="10"/>
      <w:divBdr>
        <w:top w:val="none" w:sz="0" w:space="0" w:color="auto"/>
        <w:left w:val="none" w:sz="0" w:space="0" w:color="auto"/>
        <w:bottom w:val="none" w:sz="0" w:space="0" w:color="auto"/>
        <w:right w:val="none" w:sz="0" w:space="0" w:color="auto"/>
      </w:divBdr>
    </w:div>
    <w:div w:id="1047949736">
      <w:marLeft w:val="0"/>
      <w:marRight w:val="0"/>
      <w:marTop w:val="10"/>
      <w:marBottom w:val="10"/>
      <w:divBdr>
        <w:top w:val="none" w:sz="0" w:space="0" w:color="auto"/>
        <w:left w:val="none" w:sz="0" w:space="0" w:color="auto"/>
        <w:bottom w:val="none" w:sz="0" w:space="0" w:color="auto"/>
        <w:right w:val="none" w:sz="0" w:space="0" w:color="auto"/>
      </w:divBdr>
    </w:div>
    <w:div w:id="1145901137">
      <w:marLeft w:val="0"/>
      <w:marRight w:val="0"/>
      <w:marTop w:val="10"/>
      <w:marBottom w:val="10"/>
      <w:divBdr>
        <w:top w:val="none" w:sz="0" w:space="0" w:color="auto"/>
        <w:left w:val="none" w:sz="0" w:space="0" w:color="auto"/>
        <w:bottom w:val="none" w:sz="0" w:space="0" w:color="auto"/>
        <w:right w:val="none" w:sz="0" w:space="0" w:color="auto"/>
      </w:divBdr>
    </w:div>
    <w:div w:id="1160998626">
      <w:marLeft w:val="0"/>
      <w:marRight w:val="0"/>
      <w:marTop w:val="10"/>
      <w:marBottom w:val="10"/>
      <w:divBdr>
        <w:top w:val="none" w:sz="0" w:space="0" w:color="auto"/>
        <w:left w:val="none" w:sz="0" w:space="0" w:color="auto"/>
        <w:bottom w:val="none" w:sz="0" w:space="0" w:color="auto"/>
        <w:right w:val="none" w:sz="0" w:space="0" w:color="auto"/>
      </w:divBdr>
    </w:div>
    <w:div w:id="1189757528">
      <w:marLeft w:val="0"/>
      <w:marRight w:val="0"/>
      <w:marTop w:val="10"/>
      <w:marBottom w:val="10"/>
      <w:divBdr>
        <w:top w:val="none" w:sz="0" w:space="0" w:color="auto"/>
        <w:left w:val="none" w:sz="0" w:space="0" w:color="auto"/>
        <w:bottom w:val="none" w:sz="0" w:space="0" w:color="auto"/>
        <w:right w:val="none" w:sz="0" w:space="0" w:color="auto"/>
      </w:divBdr>
    </w:div>
    <w:div w:id="1304116341">
      <w:marLeft w:val="0"/>
      <w:marRight w:val="0"/>
      <w:marTop w:val="10"/>
      <w:marBottom w:val="10"/>
      <w:divBdr>
        <w:top w:val="none" w:sz="0" w:space="0" w:color="auto"/>
        <w:left w:val="none" w:sz="0" w:space="0" w:color="auto"/>
        <w:bottom w:val="none" w:sz="0" w:space="0" w:color="auto"/>
        <w:right w:val="none" w:sz="0" w:space="0" w:color="auto"/>
      </w:divBdr>
    </w:div>
    <w:div w:id="1305693606">
      <w:marLeft w:val="0"/>
      <w:marRight w:val="0"/>
      <w:marTop w:val="10"/>
      <w:marBottom w:val="10"/>
      <w:divBdr>
        <w:top w:val="none" w:sz="0" w:space="0" w:color="auto"/>
        <w:left w:val="none" w:sz="0" w:space="0" w:color="auto"/>
        <w:bottom w:val="none" w:sz="0" w:space="0" w:color="auto"/>
        <w:right w:val="none" w:sz="0" w:space="0" w:color="auto"/>
      </w:divBdr>
    </w:div>
    <w:div w:id="1339506417">
      <w:marLeft w:val="0"/>
      <w:marRight w:val="0"/>
      <w:marTop w:val="10"/>
      <w:marBottom w:val="10"/>
      <w:divBdr>
        <w:top w:val="none" w:sz="0" w:space="0" w:color="auto"/>
        <w:left w:val="none" w:sz="0" w:space="0" w:color="auto"/>
        <w:bottom w:val="none" w:sz="0" w:space="0" w:color="auto"/>
        <w:right w:val="none" w:sz="0" w:space="0" w:color="auto"/>
      </w:divBdr>
    </w:div>
    <w:div w:id="1378436362">
      <w:marLeft w:val="0"/>
      <w:marRight w:val="0"/>
      <w:marTop w:val="10"/>
      <w:marBottom w:val="10"/>
      <w:divBdr>
        <w:top w:val="none" w:sz="0" w:space="0" w:color="auto"/>
        <w:left w:val="none" w:sz="0" w:space="0" w:color="auto"/>
        <w:bottom w:val="none" w:sz="0" w:space="0" w:color="auto"/>
        <w:right w:val="none" w:sz="0" w:space="0" w:color="auto"/>
      </w:divBdr>
    </w:div>
    <w:div w:id="1406299229">
      <w:marLeft w:val="0"/>
      <w:marRight w:val="0"/>
      <w:marTop w:val="10"/>
      <w:marBottom w:val="10"/>
      <w:divBdr>
        <w:top w:val="none" w:sz="0" w:space="0" w:color="auto"/>
        <w:left w:val="none" w:sz="0" w:space="0" w:color="auto"/>
        <w:bottom w:val="none" w:sz="0" w:space="0" w:color="auto"/>
        <w:right w:val="none" w:sz="0" w:space="0" w:color="auto"/>
      </w:divBdr>
    </w:div>
    <w:div w:id="1408653097">
      <w:marLeft w:val="0"/>
      <w:marRight w:val="0"/>
      <w:marTop w:val="10"/>
      <w:marBottom w:val="10"/>
      <w:divBdr>
        <w:top w:val="none" w:sz="0" w:space="0" w:color="auto"/>
        <w:left w:val="none" w:sz="0" w:space="0" w:color="auto"/>
        <w:bottom w:val="none" w:sz="0" w:space="0" w:color="auto"/>
        <w:right w:val="none" w:sz="0" w:space="0" w:color="auto"/>
      </w:divBdr>
    </w:div>
    <w:div w:id="1410662694">
      <w:marLeft w:val="0"/>
      <w:marRight w:val="0"/>
      <w:marTop w:val="10"/>
      <w:marBottom w:val="10"/>
      <w:divBdr>
        <w:top w:val="none" w:sz="0" w:space="0" w:color="auto"/>
        <w:left w:val="none" w:sz="0" w:space="0" w:color="auto"/>
        <w:bottom w:val="none" w:sz="0" w:space="0" w:color="auto"/>
        <w:right w:val="none" w:sz="0" w:space="0" w:color="auto"/>
      </w:divBdr>
    </w:div>
    <w:div w:id="1420324523">
      <w:marLeft w:val="0"/>
      <w:marRight w:val="720"/>
      <w:marTop w:val="10"/>
      <w:marBottom w:val="10"/>
      <w:divBdr>
        <w:top w:val="none" w:sz="0" w:space="0" w:color="auto"/>
        <w:left w:val="none" w:sz="0" w:space="0" w:color="auto"/>
        <w:bottom w:val="none" w:sz="0" w:space="0" w:color="auto"/>
        <w:right w:val="none" w:sz="0" w:space="0" w:color="auto"/>
      </w:divBdr>
    </w:div>
    <w:div w:id="1421369043">
      <w:marLeft w:val="0"/>
      <w:marRight w:val="0"/>
      <w:marTop w:val="10"/>
      <w:marBottom w:val="10"/>
      <w:divBdr>
        <w:top w:val="none" w:sz="0" w:space="0" w:color="auto"/>
        <w:left w:val="none" w:sz="0" w:space="0" w:color="auto"/>
        <w:bottom w:val="none" w:sz="0" w:space="0" w:color="auto"/>
        <w:right w:val="none" w:sz="0" w:space="0" w:color="auto"/>
      </w:divBdr>
    </w:div>
    <w:div w:id="1456176445">
      <w:marLeft w:val="0"/>
      <w:marRight w:val="0"/>
      <w:marTop w:val="10"/>
      <w:marBottom w:val="10"/>
      <w:divBdr>
        <w:top w:val="none" w:sz="0" w:space="0" w:color="auto"/>
        <w:left w:val="none" w:sz="0" w:space="0" w:color="auto"/>
        <w:bottom w:val="none" w:sz="0" w:space="0" w:color="auto"/>
        <w:right w:val="none" w:sz="0" w:space="0" w:color="auto"/>
      </w:divBdr>
    </w:div>
    <w:div w:id="1546334684">
      <w:marLeft w:val="0"/>
      <w:marRight w:val="0"/>
      <w:marTop w:val="10"/>
      <w:marBottom w:val="10"/>
      <w:divBdr>
        <w:top w:val="none" w:sz="0" w:space="0" w:color="auto"/>
        <w:left w:val="none" w:sz="0" w:space="0" w:color="auto"/>
        <w:bottom w:val="none" w:sz="0" w:space="0" w:color="auto"/>
        <w:right w:val="none" w:sz="0" w:space="0" w:color="auto"/>
      </w:divBdr>
    </w:div>
    <w:div w:id="1549074462">
      <w:marLeft w:val="0"/>
      <w:marRight w:val="0"/>
      <w:marTop w:val="10"/>
      <w:marBottom w:val="10"/>
      <w:divBdr>
        <w:top w:val="none" w:sz="0" w:space="0" w:color="auto"/>
        <w:left w:val="none" w:sz="0" w:space="0" w:color="auto"/>
        <w:bottom w:val="none" w:sz="0" w:space="0" w:color="auto"/>
        <w:right w:val="none" w:sz="0" w:space="0" w:color="auto"/>
      </w:divBdr>
    </w:div>
    <w:div w:id="1612282026">
      <w:marLeft w:val="0"/>
      <w:marRight w:val="0"/>
      <w:marTop w:val="10"/>
      <w:marBottom w:val="10"/>
      <w:divBdr>
        <w:top w:val="none" w:sz="0" w:space="0" w:color="auto"/>
        <w:left w:val="none" w:sz="0" w:space="0" w:color="auto"/>
        <w:bottom w:val="none" w:sz="0" w:space="0" w:color="auto"/>
        <w:right w:val="none" w:sz="0" w:space="0" w:color="auto"/>
      </w:divBdr>
    </w:div>
    <w:div w:id="1672030552">
      <w:marLeft w:val="0"/>
      <w:marRight w:val="0"/>
      <w:marTop w:val="10"/>
      <w:marBottom w:val="10"/>
      <w:divBdr>
        <w:top w:val="none" w:sz="0" w:space="0" w:color="auto"/>
        <w:left w:val="none" w:sz="0" w:space="0" w:color="auto"/>
        <w:bottom w:val="none" w:sz="0" w:space="0" w:color="auto"/>
        <w:right w:val="none" w:sz="0" w:space="0" w:color="auto"/>
      </w:divBdr>
    </w:div>
    <w:div w:id="1746759268">
      <w:marLeft w:val="0"/>
      <w:marRight w:val="0"/>
      <w:marTop w:val="10"/>
      <w:marBottom w:val="10"/>
      <w:divBdr>
        <w:top w:val="none" w:sz="0" w:space="0" w:color="auto"/>
        <w:left w:val="none" w:sz="0" w:space="0" w:color="auto"/>
        <w:bottom w:val="none" w:sz="0" w:space="0" w:color="auto"/>
        <w:right w:val="none" w:sz="0" w:space="0" w:color="auto"/>
      </w:divBdr>
    </w:div>
    <w:div w:id="1771774047">
      <w:marLeft w:val="0"/>
      <w:marRight w:val="720"/>
      <w:marTop w:val="10"/>
      <w:marBottom w:val="10"/>
      <w:divBdr>
        <w:top w:val="none" w:sz="0" w:space="0" w:color="auto"/>
        <w:left w:val="none" w:sz="0" w:space="0" w:color="auto"/>
        <w:bottom w:val="none" w:sz="0" w:space="0" w:color="auto"/>
        <w:right w:val="none" w:sz="0" w:space="0" w:color="auto"/>
      </w:divBdr>
    </w:div>
    <w:div w:id="1772237862">
      <w:marLeft w:val="0"/>
      <w:marRight w:val="0"/>
      <w:marTop w:val="10"/>
      <w:marBottom w:val="10"/>
      <w:divBdr>
        <w:top w:val="none" w:sz="0" w:space="0" w:color="auto"/>
        <w:left w:val="none" w:sz="0" w:space="0" w:color="auto"/>
        <w:bottom w:val="none" w:sz="0" w:space="0" w:color="auto"/>
        <w:right w:val="none" w:sz="0" w:space="0" w:color="auto"/>
      </w:divBdr>
    </w:div>
    <w:div w:id="1906137994">
      <w:marLeft w:val="0"/>
      <w:marRight w:val="0"/>
      <w:marTop w:val="10"/>
      <w:marBottom w:val="10"/>
      <w:divBdr>
        <w:top w:val="none" w:sz="0" w:space="0" w:color="auto"/>
        <w:left w:val="none" w:sz="0" w:space="0" w:color="auto"/>
        <w:bottom w:val="none" w:sz="0" w:space="0" w:color="auto"/>
        <w:right w:val="none" w:sz="0" w:space="0" w:color="auto"/>
      </w:divBdr>
    </w:div>
    <w:div w:id="2037658363">
      <w:marLeft w:val="0"/>
      <w:marRight w:val="0"/>
      <w:marTop w:val="10"/>
      <w:marBottom w:val="10"/>
      <w:divBdr>
        <w:top w:val="none" w:sz="0" w:space="0" w:color="auto"/>
        <w:left w:val="none" w:sz="0" w:space="0" w:color="auto"/>
        <w:bottom w:val="none" w:sz="0" w:space="0" w:color="auto"/>
        <w:right w:val="none" w:sz="0" w:space="0" w:color="auto"/>
      </w:divBdr>
    </w:div>
    <w:div w:id="2092315742">
      <w:marLeft w:val="0"/>
      <w:marRight w:val="0"/>
      <w:marTop w:val="10"/>
      <w:marBottom w:val="10"/>
      <w:divBdr>
        <w:top w:val="none" w:sz="0" w:space="0" w:color="auto"/>
        <w:left w:val="none" w:sz="0" w:space="0" w:color="auto"/>
        <w:bottom w:val="none" w:sz="0" w:space="0" w:color="auto"/>
        <w:right w:val="none" w:sz="0" w:space="0" w:color="auto"/>
      </w:divBdr>
    </w:div>
    <w:div w:id="2101292142">
      <w:marLeft w:val="0"/>
      <w:marRight w:val="720"/>
      <w:marTop w:val="10"/>
      <w:marBottom w:val="10"/>
      <w:divBdr>
        <w:top w:val="none" w:sz="0" w:space="0" w:color="auto"/>
        <w:left w:val="none" w:sz="0" w:space="0" w:color="auto"/>
        <w:bottom w:val="none" w:sz="0" w:space="0" w:color="auto"/>
        <w:right w:val="none" w:sz="0" w:space="0" w:color="auto"/>
      </w:divBdr>
    </w:div>
    <w:div w:id="21158600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2025-04-30T07:09:00Z</dcterms:created>
  <dcterms:modified xsi:type="dcterms:W3CDTF">2025-04-30T07:09:00Z</dcterms:modified>
</cp:coreProperties>
</file>