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07C4" w14:textId="77777777" w:rsidR="002F5A1A" w:rsidRDefault="002F5A1A">
      <w:pPr>
        <w:spacing w:line="500" w:lineRule="atLeast"/>
        <w:jc w:val="center"/>
        <w:divId w:val="555431619"/>
        <w:rPr>
          <w:rFonts w:ascii="黑体" w:eastAsia="黑体" w:hAnsi="黑体"/>
          <w:sz w:val="36"/>
          <w:szCs w:val="36"/>
        </w:rPr>
      </w:pPr>
      <w:r>
        <w:rPr>
          <w:rFonts w:ascii="黑体" w:eastAsia="黑体" w:hAnsi="黑体" w:hint="eastAsia"/>
          <w:sz w:val="36"/>
          <w:szCs w:val="36"/>
        </w:rPr>
        <w:t>广东省广州市花都区人民法院</w:t>
      </w:r>
    </w:p>
    <w:p w14:paraId="5D4BE336" w14:textId="77777777" w:rsidR="002F5A1A" w:rsidRDefault="002F5A1A">
      <w:pPr>
        <w:spacing w:line="500" w:lineRule="atLeast"/>
        <w:jc w:val="center"/>
        <w:divId w:val="1975983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5875DE" w14:textId="77777777" w:rsidR="002F5A1A" w:rsidRDefault="002F5A1A">
      <w:pPr>
        <w:spacing w:line="500" w:lineRule="atLeast"/>
        <w:jc w:val="right"/>
        <w:divId w:val="195088741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744</w:t>
      </w:r>
      <w:r>
        <w:rPr>
          <w:rFonts w:hint="eastAsia"/>
          <w:sz w:val="30"/>
          <w:szCs w:val="30"/>
        </w:rPr>
        <w:t>号</w:t>
      </w:r>
    </w:p>
    <w:p w14:paraId="33AEAB07" w14:textId="77777777" w:rsidR="002F5A1A" w:rsidRDefault="002F5A1A">
      <w:pPr>
        <w:spacing w:line="500" w:lineRule="atLeast"/>
        <w:ind w:firstLine="600"/>
        <w:divId w:val="520776537"/>
        <w:rPr>
          <w:rFonts w:hint="eastAsia"/>
          <w:sz w:val="30"/>
          <w:szCs w:val="30"/>
        </w:rPr>
      </w:pPr>
      <w:r>
        <w:rPr>
          <w:rFonts w:hint="eastAsia"/>
          <w:sz w:val="30"/>
          <w:szCs w:val="30"/>
        </w:rPr>
        <w:t>公诉机关广东省广州市花都区人民检察院。</w:t>
      </w:r>
    </w:p>
    <w:p w14:paraId="4EE3FC2A" w14:textId="77777777" w:rsidR="002F5A1A" w:rsidRDefault="002F5A1A">
      <w:pPr>
        <w:spacing w:line="500" w:lineRule="atLeast"/>
        <w:ind w:firstLine="600"/>
        <w:divId w:val="1828088551"/>
        <w:rPr>
          <w:rFonts w:hint="eastAsia"/>
          <w:sz w:val="30"/>
          <w:szCs w:val="30"/>
        </w:rPr>
      </w:pPr>
      <w:r>
        <w:rPr>
          <w:rFonts w:hint="eastAsia"/>
          <w:sz w:val="30"/>
          <w:szCs w:val="30"/>
        </w:rPr>
        <w:t>被告人李晓玲（曾用名李小玲），女，</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日出生，汉族，文化程度高中，户籍所在地湖南省桃源县。因涉嫌犯对有影响力的人行贿罪于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日被逮捕。现被羁押于广州市花都区看守所。</w:t>
      </w:r>
    </w:p>
    <w:p w14:paraId="1B4DC22F" w14:textId="77777777" w:rsidR="002F5A1A" w:rsidRDefault="002F5A1A">
      <w:pPr>
        <w:spacing w:line="500" w:lineRule="atLeast"/>
        <w:ind w:firstLine="600"/>
        <w:divId w:val="1330476389"/>
        <w:rPr>
          <w:rFonts w:hint="eastAsia"/>
          <w:sz w:val="30"/>
          <w:szCs w:val="30"/>
        </w:rPr>
      </w:pPr>
      <w:r>
        <w:rPr>
          <w:rFonts w:hint="eastAsia"/>
          <w:sz w:val="30"/>
          <w:szCs w:val="30"/>
        </w:rPr>
        <w:t>辩护人马永刚，广东永哲律师事务所律师。</w:t>
      </w:r>
    </w:p>
    <w:p w14:paraId="111F4045" w14:textId="77777777" w:rsidR="002F5A1A" w:rsidRDefault="002F5A1A">
      <w:pPr>
        <w:spacing w:line="500" w:lineRule="atLeast"/>
        <w:ind w:firstLine="600"/>
        <w:divId w:val="1204556515"/>
        <w:rPr>
          <w:rFonts w:hint="eastAsia"/>
          <w:sz w:val="30"/>
          <w:szCs w:val="30"/>
        </w:rPr>
      </w:pPr>
      <w:r>
        <w:rPr>
          <w:rFonts w:hint="eastAsia"/>
          <w:sz w:val="30"/>
          <w:szCs w:val="30"/>
        </w:rPr>
        <w:t>广东省广州市花都区人民检察院以穗花检刑诉</w:t>
      </w:r>
      <w:r>
        <w:rPr>
          <w:rFonts w:hint="eastAsia"/>
          <w:sz w:val="30"/>
          <w:szCs w:val="30"/>
        </w:rPr>
        <w:t>[2020]616</w:t>
      </w:r>
      <w:r>
        <w:rPr>
          <w:rFonts w:hint="eastAsia"/>
          <w:sz w:val="30"/>
          <w:szCs w:val="30"/>
        </w:rPr>
        <w:t>号起诉书指控被告人李晓玲犯对有影响力的人行贿罪，于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于同日立案，并依法适用普通程序，组成合议庭，公开开庭审理了本案。广东省广州市花都区人民检察院指派检察员夏祥超出庭支持公诉。被告人李晓玲及其辩护人马永刚均到庭参加诉讼。本案现已审理终结。</w:t>
      </w:r>
    </w:p>
    <w:p w14:paraId="76F15D92" w14:textId="77777777" w:rsidR="002F5A1A" w:rsidRDefault="002F5A1A">
      <w:pPr>
        <w:spacing w:line="500" w:lineRule="atLeast"/>
        <w:ind w:firstLine="600"/>
        <w:divId w:val="328599954"/>
        <w:rPr>
          <w:rFonts w:hint="eastAsia"/>
          <w:sz w:val="30"/>
          <w:szCs w:val="30"/>
        </w:rPr>
      </w:pPr>
      <w:r>
        <w:rPr>
          <w:rFonts w:hint="eastAsia"/>
          <w:sz w:val="30"/>
          <w:szCs w:val="30"/>
        </w:rPr>
        <w:t>广东省广州市花都区人民检察院指控：</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月期间，被告人李晓玲及同案人梁某、江某、张某（均另案处理）等人，找到李某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（均另案处理），试图通过李某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利用其姐夫刘某某（全国政协某委员会任职）的职务便利，帮助解决梁某所有的广州西汇城企业管理有限公司位于广州市花都区辖区内的西汇城商业项目涉嫌违法建设被停工的复工问题，从而向李某</w:t>
      </w:r>
      <w:r>
        <w:rPr>
          <w:rFonts w:hint="eastAsia"/>
          <w:sz w:val="30"/>
          <w:szCs w:val="30"/>
        </w:rPr>
        <w:t>1</w:t>
      </w:r>
      <w:r>
        <w:rPr>
          <w:rFonts w:hint="eastAsia"/>
          <w:sz w:val="30"/>
          <w:szCs w:val="30"/>
        </w:rPr>
        <w:t>等人贿送好处费人民币</w:t>
      </w:r>
      <w:r>
        <w:rPr>
          <w:rFonts w:hint="eastAsia"/>
          <w:sz w:val="30"/>
          <w:szCs w:val="30"/>
        </w:rPr>
        <w:t>222</w:t>
      </w:r>
      <w:r>
        <w:rPr>
          <w:rFonts w:hint="eastAsia"/>
          <w:sz w:val="30"/>
          <w:szCs w:val="30"/>
        </w:rPr>
        <w:t>万元。具体分述如下：</w:t>
      </w:r>
    </w:p>
    <w:p w14:paraId="249FA752" w14:textId="77777777" w:rsidR="002F5A1A" w:rsidRDefault="002F5A1A">
      <w:pPr>
        <w:spacing w:line="500" w:lineRule="atLeast"/>
        <w:ind w:firstLine="600"/>
        <w:divId w:val="699092750"/>
        <w:rPr>
          <w:rFonts w:hint="eastAsia"/>
          <w:sz w:val="30"/>
          <w:szCs w:val="30"/>
        </w:rPr>
      </w:pPr>
      <w:r>
        <w:rPr>
          <w:rFonts w:hint="eastAsia"/>
          <w:sz w:val="30"/>
          <w:szCs w:val="30"/>
        </w:rPr>
        <w:t>（一）</w:t>
      </w:r>
      <w:r>
        <w:rPr>
          <w:rFonts w:hint="eastAsia"/>
          <w:sz w:val="30"/>
          <w:szCs w:val="30"/>
        </w:rPr>
        <w:t>2019</w:t>
      </w:r>
      <w:r>
        <w:rPr>
          <w:rFonts w:hint="eastAsia"/>
          <w:sz w:val="30"/>
          <w:szCs w:val="30"/>
        </w:rPr>
        <w:t>年</w:t>
      </w:r>
      <w:r>
        <w:rPr>
          <w:rFonts w:hint="eastAsia"/>
          <w:sz w:val="30"/>
          <w:szCs w:val="30"/>
        </w:rPr>
        <w:t>6</w:t>
      </w:r>
      <w:r>
        <w:rPr>
          <w:rFonts w:hint="eastAsia"/>
          <w:sz w:val="30"/>
          <w:szCs w:val="30"/>
        </w:rPr>
        <w:t>月的一天，被告人李晓玲伙同同案人张某等人向李某</w:t>
      </w:r>
      <w:r>
        <w:rPr>
          <w:rFonts w:hint="eastAsia"/>
          <w:sz w:val="30"/>
          <w:szCs w:val="30"/>
        </w:rPr>
        <w:t>1</w:t>
      </w:r>
      <w:r>
        <w:rPr>
          <w:rFonts w:hint="eastAsia"/>
          <w:sz w:val="30"/>
          <w:szCs w:val="30"/>
        </w:rPr>
        <w:t>贿送好处费人民币</w:t>
      </w:r>
      <w:r>
        <w:rPr>
          <w:rFonts w:hint="eastAsia"/>
          <w:sz w:val="30"/>
          <w:szCs w:val="30"/>
        </w:rPr>
        <w:t>22</w:t>
      </w:r>
      <w:r>
        <w:rPr>
          <w:rFonts w:hint="eastAsia"/>
          <w:sz w:val="30"/>
          <w:szCs w:val="30"/>
        </w:rPr>
        <w:t>万元。</w:t>
      </w:r>
    </w:p>
    <w:p w14:paraId="1BE2C33E" w14:textId="77777777" w:rsidR="002F5A1A" w:rsidRDefault="002F5A1A">
      <w:pPr>
        <w:spacing w:line="500" w:lineRule="atLeast"/>
        <w:ind w:firstLine="600"/>
        <w:divId w:val="1695879356"/>
        <w:rPr>
          <w:rFonts w:hint="eastAsia"/>
          <w:sz w:val="30"/>
          <w:szCs w:val="30"/>
        </w:rPr>
      </w:pPr>
      <w:r>
        <w:rPr>
          <w:rFonts w:hint="eastAsia"/>
          <w:sz w:val="30"/>
          <w:szCs w:val="30"/>
        </w:rPr>
        <w:lastRenderedPageBreak/>
        <w:t>（二）</w:t>
      </w:r>
      <w:r>
        <w:rPr>
          <w:rFonts w:hint="eastAsia"/>
          <w:sz w:val="30"/>
          <w:szCs w:val="30"/>
        </w:rPr>
        <w:t>2019</w:t>
      </w:r>
      <w:r>
        <w:rPr>
          <w:rFonts w:hint="eastAsia"/>
          <w:sz w:val="30"/>
          <w:szCs w:val="30"/>
        </w:rPr>
        <w:t>年</w:t>
      </w:r>
      <w:r>
        <w:rPr>
          <w:rFonts w:hint="eastAsia"/>
          <w:sz w:val="30"/>
          <w:szCs w:val="30"/>
        </w:rPr>
        <w:t>7</w:t>
      </w:r>
      <w:r>
        <w:rPr>
          <w:rFonts w:hint="eastAsia"/>
          <w:sz w:val="30"/>
          <w:szCs w:val="30"/>
        </w:rPr>
        <w:t>月的一天，被告人李晓玲伙同同案人张某等人向李某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贿送好处费人民币</w:t>
      </w:r>
      <w:r>
        <w:rPr>
          <w:rFonts w:hint="eastAsia"/>
          <w:sz w:val="30"/>
          <w:szCs w:val="30"/>
        </w:rPr>
        <w:t>200</w:t>
      </w:r>
      <w:r>
        <w:rPr>
          <w:rFonts w:hint="eastAsia"/>
          <w:sz w:val="30"/>
          <w:szCs w:val="30"/>
        </w:rPr>
        <w:t>万元。其中，李某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各分得人民币</w:t>
      </w:r>
      <w:r>
        <w:rPr>
          <w:rFonts w:hint="eastAsia"/>
          <w:sz w:val="30"/>
          <w:szCs w:val="30"/>
        </w:rPr>
        <w:t>100</w:t>
      </w:r>
      <w:r>
        <w:rPr>
          <w:rFonts w:hint="eastAsia"/>
          <w:sz w:val="30"/>
          <w:szCs w:val="30"/>
        </w:rPr>
        <w:t>万元。</w:t>
      </w:r>
    </w:p>
    <w:p w14:paraId="6568DBD1" w14:textId="77777777" w:rsidR="002F5A1A" w:rsidRDefault="002F5A1A">
      <w:pPr>
        <w:spacing w:line="500" w:lineRule="atLeast"/>
        <w:ind w:firstLine="600"/>
        <w:divId w:val="2033456804"/>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日，公安民警在广州市花都区新华街天贵路</w:t>
      </w:r>
      <w:r>
        <w:rPr>
          <w:rFonts w:hint="eastAsia"/>
          <w:sz w:val="30"/>
          <w:szCs w:val="30"/>
        </w:rPr>
        <w:t>88</w:t>
      </w:r>
      <w:r>
        <w:rPr>
          <w:rFonts w:hint="eastAsia"/>
          <w:sz w:val="30"/>
          <w:szCs w:val="30"/>
        </w:rPr>
        <w:t>号雅怡花园</w:t>
      </w:r>
      <w:r>
        <w:rPr>
          <w:rFonts w:hint="eastAsia"/>
          <w:sz w:val="30"/>
          <w:szCs w:val="30"/>
        </w:rPr>
        <w:t>B609</w:t>
      </w:r>
      <w:r>
        <w:rPr>
          <w:rFonts w:hint="eastAsia"/>
          <w:sz w:val="30"/>
          <w:szCs w:val="30"/>
        </w:rPr>
        <w:t>房抓获被告人李晓玲，并在其处起获手机</w:t>
      </w:r>
      <w:r>
        <w:rPr>
          <w:rFonts w:hint="eastAsia"/>
          <w:sz w:val="30"/>
          <w:szCs w:val="30"/>
        </w:rPr>
        <w:t>1</w:t>
      </w:r>
      <w:r>
        <w:rPr>
          <w:rFonts w:hint="eastAsia"/>
          <w:sz w:val="30"/>
          <w:szCs w:val="30"/>
        </w:rPr>
        <w:t>台。</w:t>
      </w:r>
    </w:p>
    <w:p w14:paraId="02C5C6E8" w14:textId="77777777" w:rsidR="002F5A1A" w:rsidRDefault="002F5A1A">
      <w:pPr>
        <w:spacing w:line="500" w:lineRule="atLeast"/>
        <w:ind w:firstLine="600"/>
        <w:divId w:val="303314042"/>
        <w:rPr>
          <w:rFonts w:hint="eastAsia"/>
          <w:sz w:val="30"/>
          <w:szCs w:val="30"/>
        </w:rPr>
      </w:pPr>
      <w:r>
        <w:rPr>
          <w:rFonts w:hint="eastAsia"/>
          <w:sz w:val="30"/>
          <w:szCs w:val="30"/>
        </w:rPr>
        <w:t>为证实上述事实，公诉机关向本院提交了相应证据，认为被告人李晓玲无视国家法律，伙同同案人为谋取不正当利益，向国家工作人员关系密切的人行贿，情节严重，其行为触犯了《中华人民共和国刑法》第三百九十条之一第一款的规定，构成对有影响力的人行贿罪。公诉机关提出被告人具有从犯；坦白、认罪认罚；涉案金额为人民币</w:t>
      </w:r>
      <w:r>
        <w:rPr>
          <w:rFonts w:hint="eastAsia"/>
          <w:sz w:val="30"/>
          <w:szCs w:val="30"/>
        </w:rPr>
        <w:t>222</w:t>
      </w:r>
      <w:r>
        <w:rPr>
          <w:rFonts w:hint="eastAsia"/>
          <w:sz w:val="30"/>
          <w:szCs w:val="30"/>
        </w:rPr>
        <w:t>万元的情节，建议对被告人李晓玲判处有期徒刑一年以上三年以下，并处罚金。提请本院依法判处。</w:t>
      </w:r>
    </w:p>
    <w:p w14:paraId="786C6DEC" w14:textId="77777777" w:rsidR="002F5A1A" w:rsidRDefault="002F5A1A">
      <w:pPr>
        <w:spacing w:line="500" w:lineRule="atLeast"/>
        <w:ind w:firstLine="600"/>
        <w:divId w:val="1181897150"/>
        <w:rPr>
          <w:rFonts w:hint="eastAsia"/>
          <w:sz w:val="30"/>
          <w:szCs w:val="30"/>
        </w:rPr>
      </w:pPr>
      <w:r>
        <w:rPr>
          <w:rFonts w:hint="eastAsia"/>
          <w:sz w:val="30"/>
          <w:szCs w:val="30"/>
        </w:rPr>
        <w:t>被告人李晓玲对公诉机关指控的犯罪事实及罪名均无异议，且签字具结，在庭审过程中亦无异议。其辩护人对公诉机关指控的罪名无异议，提出以下辩护意见：</w:t>
      </w:r>
      <w:r>
        <w:rPr>
          <w:rFonts w:hint="eastAsia"/>
          <w:sz w:val="30"/>
          <w:szCs w:val="30"/>
        </w:rPr>
        <w:t>1.</w:t>
      </w:r>
      <w:r>
        <w:rPr>
          <w:rFonts w:hint="eastAsia"/>
          <w:sz w:val="30"/>
          <w:szCs w:val="30"/>
        </w:rPr>
        <w:t>被告人犯罪主观故意较小</w:t>
      </w:r>
      <w:r>
        <w:rPr>
          <w:rFonts w:hint="eastAsia"/>
          <w:sz w:val="30"/>
          <w:szCs w:val="30"/>
        </w:rPr>
        <w:t>;2.</w:t>
      </w:r>
      <w:r>
        <w:rPr>
          <w:rFonts w:hint="eastAsia"/>
          <w:sz w:val="30"/>
          <w:szCs w:val="30"/>
        </w:rPr>
        <w:t>从犯</w:t>
      </w:r>
      <w:r>
        <w:rPr>
          <w:rFonts w:hint="eastAsia"/>
          <w:sz w:val="30"/>
          <w:szCs w:val="30"/>
        </w:rPr>
        <w:t>;3.</w:t>
      </w:r>
      <w:r>
        <w:rPr>
          <w:rFonts w:hint="eastAsia"/>
          <w:sz w:val="30"/>
          <w:szCs w:val="30"/>
        </w:rPr>
        <w:t>初犯、偶犯</w:t>
      </w:r>
      <w:r>
        <w:rPr>
          <w:rFonts w:hint="eastAsia"/>
          <w:sz w:val="30"/>
          <w:szCs w:val="30"/>
        </w:rPr>
        <w:t>;4.</w:t>
      </w:r>
      <w:r>
        <w:rPr>
          <w:rFonts w:hint="eastAsia"/>
          <w:sz w:val="30"/>
          <w:szCs w:val="30"/>
        </w:rPr>
        <w:t>被告人对犯罪事实供认不讳，系坦白</w:t>
      </w:r>
      <w:r>
        <w:rPr>
          <w:rFonts w:hint="eastAsia"/>
          <w:sz w:val="30"/>
          <w:szCs w:val="30"/>
        </w:rPr>
        <w:t>;5.</w:t>
      </w:r>
      <w:r>
        <w:rPr>
          <w:rFonts w:hint="eastAsia"/>
          <w:sz w:val="30"/>
          <w:szCs w:val="30"/>
        </w:rPr>
        <w:t>被告人具有认罪悔罪表现。综上，建议对被告人李晓玲判处有期徒刑一年并适用缓刑。</w:t>
      </w:r>
    </w:p>
    <w:p w14:paraId="72C1E70D" w14:textId="77777777" w:rsidR="002F5A1A" w:rsidRDefault="002F5A1A">
      <w:pPr>
        <w:spacing w:line="500" w:lineRule="atLeast"/>
        <w:ind w:firstLine="600"/>
        <w:divId w:val="414933975"/>
        <w:rPr>
          <w:rFonts w:hint="eastAsia"/>
          <w:sz w:val="30"/>
          <w:szCs w:val="30"/>
        </w:rPr>
      </w:pPr>
      <w:r>
        <w:rPr>
          <w:rFonts w:hint="eastAsia"/>
          <w:sz w:val="30"/>
          <w:szCs w:val="30"/>
        </w:rPr>
        <w:t>经审理查明：广东省广州市花都区人民检察院指控被告人李晓玲犯对有影响力的人行贿罪的事实清楚，有经公诉机关提交并经法庭质证、认证的抓获经过；扣押决定书、扣押清单；企业基础信用报告；广州市公安局民警员工信息简表；关于新街村西汇城的情况报告；银行账户交易明细；证人庄某的证言及其对被告人李晓玲的辨认笔录；证人王某、甘某、李某</w:t>
      </w:r>
      <w:r>
        <w:rPr>
          <w:rFonts w:hint="eastAsia"/>
          <w:sz w:val="30"/>
          <w:szCs w:val="30"/>
        </w:rPr>
        <w:t>1</w:t>
      </w:r>
      <w:r>
        <w:rPr>
          <w:rFonts w:hint="eastAsia"/>
          <w:sz w:val="30"/>
          <w:szCs w:val="30"/>
        </w:rPr>
        <w:t>的证言；证人范某的证言及对银行账户交易明细的指认；同案人梁某的供述及对被告人李晓玲的辨认笔录；同案人江某、张某的供述；被告人李晓玲的供述；被告人李晓玲的户籍材料等证据证实，足以认定。</w:t>
      </w:r>
    </w:p>
    <w:p w14:paraId="13C9D948" w14:textId="77777777" w:rsidR="002F5A1A" w:rsidRDefault="002F5A1A">
      <w:pPr>
        <w:spacing w:line="500" w:lineRule="atLeast"/>
        <w:ind w:firstLine="600"/>
        <w:divId w:val="1563827168"/>
        <w:rPr>
          <w:rFonts w:hint="eastAsia"/>
          <w:sz w:val="30"/>
          <w:szCs w:val="30"/>
        </w:rPr>
      </w:pPr>
      <w:r>
        <w:rPr>
          <w:rFonts w:hint="eastAsia"/>
          <w:sz w:val="30"/>
          <w:szCs w:val="30"/>
        </w:rPr>
        <w:t>本院认为，被告人李晓玲无视国家法律，伙同同案人为谋取不正当利益，向国家工作人员关系密切的人行贿，情节严重，其行为已构成对有影响力的人行贿罪。公诉机关指控被告人李晓玲犯对有影响力的人行贿罪的事实清楚，证据确实、充分，本院予以支持。依法应当对被告人李晓玲适用“三年以上七年以下有期徒刑，并处罚金”的量刑幅度予以处罚。被告人李晓玲在共同犯罪中起次要作用，是从犯，应当从轻或者减轻处罚；被告人李晓玲归案后如实供述自己的罪行，可以从轻处罚。公诉机关量刑建议适当，本院予以采纳。辩护人与上述相同的辩护意见，本院予以采纳，与上述不同的辩护意见，本院不予采纳。本院综合考量被告人李晓玲的犯罪性质、手段、在共同犯罪中的地位等，决定对被告人李晓玲减轻处罚。依照《中华人民共和国刑法》第三百九十条之一第一款、第二十五条、第二十七条、第六十七条第三款、第五十二条、第五十三条、第六十四条之规定，判决如下：</w:t>
      </w:r>
    </w:p>
    <w:p w14:paraId="41A166DD" w14:textId="77777777" w:rsidR="002F5A1A" w:rsidRDefault="002F5A1A">
      <w:pPr>
        <w:spacing w:line="500" w:lineRule="atLeast"/>
        <w:ind w:firstLine="600"/>
        <w:divId w:val="1754543960"/>
        <w:rPr>
          <w:rFonts w:hint="eastAsia"/>
          <w:sz w:val="30"/>
          <w:szCs w:val="30"/>
        </w:rPr>
      </w:pPr>
      <w:r>
        <w:rPr>
          <w:rFonts w:hint="eastAsia"/>
          <w:sz w:val="30"/>
          <w:szCs w:val="30"/>
        </w:rPr>
        <w:t>一、被告人李晓玲犯对有影响力的人行贿罪，判处有期徒刑一年二个月，并处罚金二十万元（刑期从判决执行之日起计算。判决执行以前先行羁押的，羁押一日折抵刑期一日，即自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日止；罚金自本判决生效之日后十日内一次性向本院缴纳，上缴国库）。</w:t>
      </w:r>
    </w:p>
    <w:p w14:paraId="67F3FF9A" w14:textId="77777777" w:rsidR="002F5A1A" w:rsidRDefault="002F5A1A">
      <w:pPr>
        <w:spacing w:line="500" w:lineRule="atLeast"/>
        <w:ind w:firstLine="600"/>
        <w:divId w:val="1372219627"/>
        <w:rPr>
          <w:rFonts w:hint="eastAsia"/>
          <w:sz w:val="30"/>
          <w:szCs w:val="30"/>
        </w:rPr>
      </w:pPr>
      <w:r>
        <w:rPr>
          <w:rFonts w:hint="eastAsia"/>
          <w:sz w:val="30"/>
          <w:szCs w:val="30"/>
        </w:rPr>
        <w:t>二、扣押在案的作案工具手机</w:t>
      </w:r>
      <w:r>
        <w:rPr>
          <w:rFonts w:hint="eastAsia"/>
          <w:sz w:val="30"/>
          <w:szCs w:val="30"/>
        </w:rPr>
        <w:t>1</w:t>
      </w:r>
      <w:r>
        <w:rPr>
          <w:rFonts w:hint="eastAsia"/>
          <w:sz w:val="30"/>
          <w:szCs w:val="30"/>
        </w:rPr>
        <w:t>台依法予以没收（由广州市公安局花都区分局执行）。</w:t>
      </w:r>
    </w:p>
    <w:p w14:paraId="16A1B68D" w14:textId="77777777" w:rsidR="002F5A1A" w:rsidRDefault="002F5A1A">
      <w:pPr>
        <w:spacing w:line="500" w:lineRule="atLeast"/>
        <w:ind w:firstLine="600"/>
        <w:divId w:val="5735157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4E4FF83" w14:textId="77777777" w:rsidR="002F5A1A" w:rsidRDefault="002F5A1A">
      <w:pPr>
        <w:spacing w:line="500" w:lineRule="atLeast"/>
        <w:ind w:firstLine="600"/>
        <w:divId w:val="1431970746"/>
        <w:rPr>
          <w:rFonts w:hint="eastAsia"/>
          <w:sz w:val="30"/>
          <w:szCs w:val="30"/>
        </w:rPr>
      </w:pPr>
      <w:r>
        <w:rPr>
          <w:rFonts w:hint="eastAsia"/>
          <w:sz w:val="30"/>
          <w:szCs w:val="30"/>
        </w:rPr>
        <w:t>（此页无正文）</w:t>
      </w:r>
    </w:p>
    <w:p w14:paraId="702B1895" w14:textId="77777777" w:rsidR="002F5A1A" w:rsidRDefault="002F5A1A">
      <w:pPr>
        <w:spacing w:line="500" w:lineRule="atLeast"/>
        <w:jc w:val="right"/>
        <w:divId w:val="679091250"/>
        <w:rPr>
          <w:rFonts w:hint="eastAsia"/>
          <w:sz w:val="30"/>
          <w:szCs w:val="30"/>
        </w:rPr>
      </w:pPr>
      <w:r>
        <w:rPr>
          <w:rFonts w:hint="eastAsia"/>
          <w:sz w:val="30"/>
          <w:szCs w:val="30"/>
        </w:rPr>
        <w:t>审　判　长　　李　凤</w:t>
      </w:r>
    </w:p>
    <w:p w14:paraId="405AFDB8" w14:textId="77777777" w:rsidR="002F5A1A" w:rsidRDefault="002F5A1A">
      <w:pPr>
        <w:spacing w:line="500" w:lineRule="atLeast"/>
        <w:jc w:val="right"/>
        <w:divId w:val="820997262"/>
        <w:rPr>
          <w:rFonts w:hint="eastAsia"/>
          <w:sz w:val="30"/>
          <w:szCs w:val="30"/>
        </w:rPr>
      </w:pPr>
      <w:r>
        <w:rPr>
          <w:rFonts w:hint="eastAsia"/>
          <w:sz w:val="30"/>
          <w:szCs w:val="30"/>
        </w:rPr>
        <w:t>审　判　员　　张卫红</w:t>
      </w:r>
    </w:p>
    <w:p w14:paraId="7DC463C4" w14:textId="77777777" w:rsidR="002F5A1A" w:rsidRDefault="002F5A1A">
      <w:pPr>
        <w:spacing w:line="500" w:lineRule="atLeast"/>
        <w:jc w:val="right"/>
        <w:divId w:val="822965265"/>
        <w:rPr>
          <w:rFonts w:hint="eastAsia"/>
          <w:sz w:val="30"/>
          <w:szCs w:val="30"/>
        </w:rPr>
      </w:pPr>
      <w:r>
        <w:rPr>
          <w:rFonts w:hint="eastAsia"/>
          <w:sz w:val="30"/>
          <w:szCs w:val="30"/>
        </w:rPr>
        <w:t>人民陪审员　　姚炳钢</w:t>
      </w:r>
    </w:p>
    <w:p w14:paraId="723453EE" w14:textId="77777777" w:rsidR="002F5A1A" w:rsidRDefault="002F5A1A">
      <w:pPr>
        <w:spacing w:line="500" w:lineRule="atLeast"/>
        <w:jc w:val="right"/>
        <w:divId w:val="1347827476"/>
        <w:rPr>
          <w:rFonts w:hint="eastAsia"/>
          <w:sz w:val="30"/>
          <w:szCs w:val="30"/>
        </w:rPr>
      </w:pPr>
      <w:r>
        <w:rPr>
          <w:rFonts w:hint="eastAsia"/>
          <w:sz w:val="30"/>
          <w:szCs w:val="30"/>
        </w:rPr>
        <w:t>二〇二〇年七月二日</w:t>
      </w:r>
    </w:p>
    <w:p w14:paraId="5C84C9DF" w14:textId="77777777" w:rsidR="002F5A1A" w:rsidRDefault="002F5A1A">
      <w:pPr>
        <w:spacing w:line="500" w:lineRule="atLeast"/>
        <w:jc w:val="right"/>
        <w:divId w:val="551698065"/>
        <w:rPr>
          <w:rFonts w:hint="eastAsia"/>
          <w:sz w:val="30"/>
          <w:szCs w:val="30"/>
        </w:rPr>
      </w:pPr>
      <w:r>
        <w:rPr>
          <w:rFonts w:hint="eastAsia"/>
          <w:sz w:val="30"/>
          <w:szCs w:val="30"/>
        </w:rPr>
        <w:t>书　记　员　　何秋红</w:t>
      </w:r>
    </w:p>
    <w:p w14:paraId="6D4145F4" w14:textId="77777777" w:rsidR="002F5A1A" w:rsidRDefault="002F5A1A">
      <w:pPr>
        <w:spacing w:line="500" w:lineRule="atLeast"/>
        <w:ind w:firstLine="600"/>
        <w:divId w:val="1463228858"/>
        <w:rPr>
          <w:rFonts w:hint="eastAsia"/>
          <w:sz w:val="30"/>
          <w:szCs w:val="30"/>
        </w:rPr>
      </w:pPr>
      <w:r>
        <w:rPr>
          <w:rFonts w:hint="eastAsia"/>
          <w:sz w:val="30"/>
          <w:szCs w:val="30"/>
        </w:rPr>
        <w:t>马洋</w:t>
      </w:r>
    </w:p>
    <w:p w14:paraId="7C258897" w14:textId="77777777" w:rsidR="002F5A1A" w:rsidRDefault="002F5A1A">
      <w:pPr>
        <w:spacing w:line="500" w:lineRule="atLeast"/>
        <w:ind w:firstLine="600"/>
        <w:divId w:val="144010554"/>
        <w:rPr>
          <w:rFonts w:hint="eastAsia"/>
          <w:sz w:val="30"/>
          <w:szCs w:val="30"/>
        </w:rPr>
      </w:pPr>
      <w:r>
        <w:rPr>
          <w:rFonts w:hint="eastAsia"/>
          <w:sz w:val="30"/>
          <w:szCs w:val="30"/>
        </w:rPr>
        <w:t>附法律条文：</w:t>
      </w:r>
    </w:p>
    <w:p w14:paraId="46F5F8E0" w14:textId="77777777" w:rsidR="002F5A1A" w:rsidRDefault="002F5A1A">
      <w:pPr>
        <w:spacing w:line="500" w:lineRule="atLeast"/>
        <w:ind w:firstLine="600"/>
        <w:divId w:val="1689718742"/>
        <w:rPr>
          <w:rFonts w:hint="eastAsia"/>
          <w:sz w:val="30"/>
          <w:szCs w:val="30"/>
        </w:rPr>
      </w:pPr>
      <w:r>
        <w:rPr>
          <w:rFonts w:hint="eastAsia"/>
          <w:sz w:val="30"/>
          <w:szCs w:val="30"/>
        </w:rPr>
        <w:t>《中华人民共和国刑法》</w:t>
      </w:r>
    </w:p>
    <w:p w14:paraId="65597221" w14:textId="77777777" w:rsidR="002F5A1A" w:rsidRDefault="002F5A1A">
      <w:pPr>
        <w:spacing w:line="500" w:lineRule="atLeast"/>
        <w:ind w:firstLine="600"/>
        <w:divId w:val="300572466"/>
        <w:rPr>
          <w:rFonts w:hint="eastAsia"/>
          <w:sz w:val="30"/>
          <w:szCs w:val="30"/>
        </w:rPr>
      </w:pPr>
      <w:r>
        <w:rPr>
          <w:rFonts w:hint="eastAsia"/>
          <w:sz w:val="30"/>
          <w:szCs w:val="30"/>
        </w:rPr>
        <w:t>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14:paraId="337C4424" w14:textId="77777777" w:rsidR="002F5A1A" w:rsidRDefault="002F5A1A">
      <w:pPr>
        <w:spacing w:line="500" w:lineRule="atLeast"/>
        <w:ind w:firstLine="600"/>
        <w:divId w:val="745615378"/>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14:paraId="414EDEFD" w14:textId="77777777" w:rsidR="002F5A1A" w:rsidRDefault="002F5A1A">
      <w:pPr>
        <w:spacing w:line="500" w:lineRule="atLeast"/>
        <w:ind w:firstLine="600"/>
        <w:divId w:val="1236016931"/>
        <w:rPr>
          <w:rFonts w:hint="eastAsia"/>
          <w:sz w:val="30"/>
          <w:szCs w:val="30"/>
        </w:rPr>
      </w:pPr>
      <w:r>
        <w:rPr>
          <w:rFonts w:hint="eastAsia"/>
          <w:sz w:val="30"/>
          <w:szCs w:val="30"/>
        </w:rPr>
        <w:t>第二十五条共同犯罪是指二人以上共同故意犯罪。</w:t>
      </w:r>
    </w:p>
    <w:p w14:paraId="09CD5572" w14:textId="77777777" w:rsidR="002F5A1A" w:rsidRDefault="002F5A1A">
      <w:pPr>
        <w:spacing w:line="500" w:lineRule="atLeast"/>
        <w:ind w:firstLine="600"/>
        <w:divId w:val="281693291"/>
        <w:rPr>
          <w:rFonts w:hint="eastAsia"/>
          <w:sz w:val="30"/>
          <w:szCs w:val="30"/>
        </w:rPr>
      </w:pPr>
      <w:r>
        <w:rPr>
          <w:rFonts w:hint="eastAsia"/>
          <w:sz w:val="30"/>
          <w:szCs w:val="30"/>
        </w:rPr>
        <w:t>二人以上共同过失犯罪，不以共同犯罪论处；应当负刑事责任的，按照他们所犯的罪分别处罚。</w:t>
      </w:r>
    </w:p>
    <w:p w14:paraId="2553BF79" w14:textId="77777777" w:rsidR="002F5A1A" w:rsidRDefault="002F5A1A">
      <w:pPr>
        <w:spacing w:line="500" w:lineRule="atLeast"/>
        <w:ind w:firstLine="600"/>
        <w:divId w:val="1156341978"/>
        <w:rPr>
          <w:rFonts w:hint="eastAsia"/>
          <w:sz w:val="30"/>
          <w:szCs w:val="30"/>
        </w:rPr>
      </w:pPr>
      <w:r>
        <w:rPr>
          <w:rFonts w:hint="eastAsia"/>
          <w:sz w:val="30"/>
          <w:szCs w:val="30"/>
        </w:rPr>
        <w:t>第二十七条在共同犯罪中起次要或者辅助作用的，是从犯。对于从犯，应当从轻、减轻处罚或者免除处罚。</w:t>
      </w:r>
    </w:p>
    <w:p w14:paraId="18E53C42" w14:textId="77777777" w:rsidR="002F5A1A" w:rsidRDefault="002F5A1A">
      <w:pPr>
        <w:spacing w:line="500" w:lineRule="atLeast"/>
        <w:ind w:firstLine="600"/>
        <w:divId w:val="10415112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456567" w14:textId="77777777" w:rsidR="002F5A1A" w:rsidRDefault="002F5A1A">
      <w:pPr>
        <w:spacing w:line="500" w:lineRule="atLeast"/>
        <w:ind w:firstLine="600"/>
        <w:divId w:val="1247574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4FE773" w14:textId="77777777" w:rsidR="002F5A1A" w:rsidRDefault="002F5A1A">
      <w:pPr>
        <w:spacing w:line="500" w:lineRule="atLeast"/>
        <w:ind w:firstLine="600"/>
        <w:divId w:val="14815332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6F081C" w14:textId="77777777" w:rsidR="002F5A1A" w:rsidRDefault="002F5A1A">
      <w:pPr>
        <w:spacing w:line="500" w:lineRule="atLeast"/>
        <w:ind w:firstLine="600"/>
        <w:divId w:val="1412383746"/>
        <w:rPr>
          <w:rFonts w:hint="eastAsia"/>
          <w:sz w:val="30"/>
          <w:szCs w:val="30"/>
        </w:rPr>
      </w:pPr>
      <w:r>
        <w:rPr>
          <w:rFonts w:hint="eastAsia"/>
          <w:sz w:val="30"/>
          <w:szCs w:val="30"/>
        </w:rPr>
        <w:t>第五十二条判处罚金，应当根据犯罪情节决定罚金数额。</w:t>
      </w:r>
    </w:p>
    <w:p w14:paraId="2C96F224" w14:textId="77777777" w:rsidR="002F5A1A" w:rsidRDefault="002F5A1A">
      <w:pPr>
        <w:spacing w:line="500" w:lineRule="atLeast"/>
        <w:ind w:firstLine="600"/>
        <w:divId w:val="3790634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D40BFF" w14:textId="77777777" w:rsidR="002F5A1A" w:rsidRDefault="002F5A1A">
      <w:pPr>
        <w:spacing w:line="500" w:lineRule="atLeast"/>
        <w:ind w:firstLine="600"/>
        <w:divId w:val="897932707"/>
        <w:rPr>
          <w:rFonts w:hint="eastAsia"/>
          <w:sz w:val="30"/>
          <w:szCs w:val="30"/>
        </w:rPr>
      </w:pPr>
      <w:r>
        <w:rPr>
          <w:rFonts w:hint="eastAsia"/>
          <w:sz w:val="30"/>
          <w:szCs w:val="30"/>
        </w:rPr>
        <w:t>由于遭遇不能抗拒的灾祸等原因缴纳确实有困难的，经人民法院裁定，可以延期缴纳、酌情减少或者免除。</w:t>
      </w:r>
    </w:p>
    <w:p w14:paraId="22DD02F7" w14:textId="77777777" w:rsidR="002F5A1A" w:rsidRDefault="002F5A1A">
      <w:pPr>
        <w:spacing w:line="500" w:lineRule="atLeast"/>
        <w:ind w:firstLine="600"/>
        <w:divId w:val="16781204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515E" w14:textId="77777777" w:rsidR="002F5A1A" w:rsidRDefault="002F5A1A" w:rsidP="002F5A1A">
      <w:pPr>
        <w:rPr>
          <w:rFonts w:hint="eastAsia"/>
        </w:rPr>
      </w:pPr>
      <w:r>
        <w:separator/>
      </w:r>
    </w:p>
  </w:endnote>
  <w:endnote w:type="continuationSeparator" w:id="0">
    <w:p w14:paraId="22F087EA" w14:textId="77777777" w:rsidR="002F5A1A" w:rsidRDefault="002F5A1A" w:rsidP="002F5A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B1EC" w14:textId="77777777" w:rsidR="002F5A1A" w:rsidRDefault="002F5A1A" w:rsidP="002F5A1A">
      <w:pPr>
        <w:rPr>
          <w:rFonts w:hint="eastAsia"/>
        </w:rPr>
      </w:pPr>
      <w:r>
        <w:separator/>
      </w:r>
    </w:p>
  </w:footnote>
  <w:footnote w:type="continuationSeparator" w:id="0">
    <w:p w14:paraId="515B88AD" w14:textId="77777777" w:rsidR="002F5A1A" w:rsidRDefault="002F5A1A" w:rsidP="002F5A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5A1A"/>
    <w:rsid w:val="002F5A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78C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5A1A"/>
    <w:pPr>
      <w:tabs>
        <w:tab w:val="center" w:pos="4153"/>
        <w:tab w:val="right" w:pos="8306"/>
      </w:tabs>
      <w:snapToGrid w:val="0"/>
      <w:jc w:val="center"/>
    </w:pPr>
    <w:rPr>
      <w:sz w:val="18"/>
      <w:szCs w:val="18"/>
    </w:rPr>
  </w:style>
  <w:style w:type="character" w:customStyle="1" w:styleId="a4">
    <w:name w:val="页眉 字符"/>
    <w:basedOn w:val="a0"/>
    <w:link w:val="a3"/>
    <w:uiPriority w:val="99"/>
    <w:rsid w:val="002F5A1A"/>
    <w:rPr>
      <w:rFonts w:ascii="宋体" w:eastAsia="宋体" w:hAnsi="宋体" w:cs="宋体"/>
      <w:sz w:val="18"/>
      <w:szCs w:val="18"/>
    </w:rPr>
  </w:style>
  <w:style w:type="paragraph" w:styleId="a5">
    <w:name w:val="footer"/>
    <w:basedOn w:val="a"/>
    <w:link w:val="a6"/>
    <w:uiPriority w:val="99"/>
    <w:unhideWhenUsed/>
    <w:rsid w:val="002F5A1A"/>
    <w:pPr>
      <w:tabs>
        <w:tab w:val="center" w:pos="4153"/>
        <w:tab w:val="right" w:pos="8306"/>
      </w:tabs>
      <w:snapToGrid w:val="0"/>
    </w:pPr>
    <w:rPr>
      <w:sz w:val="18"/>
      <w:szCs w:val="18"/>
    </w:rPr>
  </w:style>
  <w:style w:type="character" w:customStyle="1" w:styleId="a6">
    <w:name w:val="页脚 字符"/>
    <w:basedOn w:val="a0"/>
    <w:link w:val="a5"/>
    <w:uiPriority w:val="99"/>
    <w:rsid w:val="002F5A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0554">
      <w:marLeft w:val="0"/>
      <w:marRight w:val="0"/>
      <w:marTop w:val="10"/>
      <w:marBottom w:val="10"/>
      <w:divBdr>
        <w:top w:val="none" w:sz="0" w:space="0" w:color="auto"/>
        <w:left w:val="none" w:sz="0" w:space="0" w:color="auto"/>
        <w:bottom w:val="none" w:sz="0" w:space="0" w:color="auto"/>
        <w:right w:val="none" w:sz="0" w:space="0" w:color="auto"/>
      </w:divBdr>
    </w:div>
    <w:div w:id="281693291">
      <w:marLeft w:val="0"/>
      <w:marRight w:val="0"/>
      <w:marTop w:val="10"/>
      <w:marBottom w:val="10"/>
      <w:divBdr>
        <w:top w:val="none" w:sz="0" w:space="0" w:color="auto"/>
        <w:left w:val="none" w:sz="0" w:space="0" w:color="auto"/>
        <w:bottom w:val="none" w:sz="0" w:space="0" w:color="auto"/>
        <w:right w:val="none" w:sz="0" w:space="0" w:color="auto"/>
      </w:divBdr>
    </w:div>
    <w:div w:id="300572466">
      <w:marLeft w:val="0"/>
      <w:marRight w:val="0"/>
      <w:marTop w:val="10"/>
      <w:marBottom w:val="10"/>
      <w:divBdr>
        <w:top w:val="none" w:sz="0" w:space="0" w:color="auto"/>
        <w:left w:val="none" w:sz="0" w:space="0" w:color="auto"/>
        <w:bottom w:val="none" w:sz="0" w:space="0" w:color="auto"/>
        <w:right w:val="none" w:sz="0" w:space="0" w:color="auto"/>
      </w:divBdr>
    </w:div>
    <w:div w:id="303314042">
      <w:marLeft w:val="0"/>
      <w:marRight w:val="0"/>
      <w:marTop w:val="10"/>
      <w:marBottom w:val="10"/>
      <w:divBdr>
        <w:top w:val="none" w:sz="0" w:space="0" w:color="auto"/>
        <w:left w:val="none" w:sz="0" w:space="0" w:color="auto"/>
        <w:bottom w:val="none" w:sz="0" w:space="0" w:color="auto"/>
        <w:right w:val="none" w:sz="0" w:space="0" w:color="auto"/>
      </w:divBdr>
    </w:div>
    <w:div w:id="328599954">
      <w:marLeft w:val="0"/>
      <w:marRight w:val="0"/>
      <w:marTop w:val="10"/>
      <w:marBottom w:val="10"/>
      <w:divBdr>
        <w:top w:val="none" w:sz="0" w:space="0" w:color="auto"/>
        <w:left w:val="none" w:sz="0" w:space="0" w:color="auto"/>
        <w:bottom w:val="none" w:sz="0" w:space="0" w:color="auto"/>
        <w:right w:val="none" w:sz="0" w:space="0" w:color="auto"/>
      </w:divBdr>
    </w:div>
    <w:div w:id="379063405">
      <w:marLeft w:val="0"/>
      <w:marRight w:val="0"/>
      <w:marTop w:val="10"/>
      <w:marBottom w:val="10"/>
      <w:divBdr>
        <w:top w:val="none" w:sz="0" w:space="0" w:color="auto"/>
        <w:left w:val="none" w:sz="0" w:space="0" w:color="auto"/>
        <w:bottom w:val="none" w:sz="0" w:space="0" w:color="auto"/>
        <w:right w:val="none" w:sz="0" w:space="0" w:color="auto"/>
      </w:divBdr>
    </w:div>
    <w:div w:id="414933975">
      <w:marLeft w:val="0"/>
      <w:marRight w:val="0"/>
      <w:marTop w:val="10"/>
      <w:marBottom w:val="10"/>
      <w:divBdr>
        <w:top w:val="none" w:sz="0" w:space="0" w:color="auto"/>
        <w:left w:val="none" w:sz="0" w:space="0" w:color="auto"/>
        <w:bottom w:val="none" w:sz="0" w:space="0" w:color="auto"/>
        <w:right w:val="none" w:sz="0" w:space="0" w:color="auto"/>
      </w:divBdr>
    </w:div>
    <w:div w:id="520776537">
      <w:marLeft w:val="0"/>
      <w:marRight w:val="0"/>
      <w:marTop w:val="10"/>
      <w:marBottom w:val="10"/>
      <w:divBdr>
        <w:top w:val="none" w:sz="0" w:space="0" w:color="auto"/>
        <w:left w:val="none" w:sz="0" w:space="0" w:color="auto"/>
        <w:bottom w:val="none" w:sz="0" w:space="0" w:color="auto"/>
        <w:right w:val="none" w:sz="0" w:space="0" w:color="auto"/>
      </w:divBdr>
    </w:div>
    <w:div w:id="551698065">
      <w:marLeft w:val="0"/>
      <w:marRight w:val="720"/>
      <w:marTop w:val="10"/>
      <w:marBottom w:val="10"/>
      <w:divBdr>
        <w:top w:val="none" w:sz="0" w:space="0" w:color="auto"/>
        <w:left w:val="none" w:sz="0" w:space="0" w:color="auto"/>
        <w:bottom w:val="none" w:sz="0" w:space="0" w:color="auto"/>
        <w:right w:val="none" w:sz="0" w:space="0" w:color="auto"/>
      </w:divBdr>
    </w:div>
    <w:div w:id="555431619">
      <w:marLeft w:val="0"/>
      <w:marRight w:val="0"/>
      <w:marTop w:val="10"/>
      <w:marBottom w:val="10"/>
      <w:divBdr>
        <w:top w:val="none" w:sz="0" w:space="0" w:color="auto"/>
        <w:left w:val="none" w:sz="0" w:space="0" w:color="auto"/>
        <w:bottom w:val="none" w:sz="0" w:space="0" w:color="auto"/>
        <w:right w:val="none" w:sz="0" w:space="0" w:color="auto"/>
      </w:divBdr>
    </w:div>
    <w:div w:id="573515737">
      <w:marLeft w:val="0"/>
      <w:marRight w:val="0"/>
      <w:marTop w:val="10"/>
      <w:marBottom w:val="10"/>
      <w:divBdr>
        <w:top w:val="none" w:sz="0" w:space="0" w:color="auto"/>
        <w:left w:val="none" w:sz="0" w:space="0" w:color="auto"/>
        <w:bottom w:val="none" w:sz="0" w:space="0" w:color="auto"/>
        <w:right w:val="none" w:sz="0" w:space="0" w:color="auto"/>
      </w:divBdr>
    </w:div>
    <w:div w:id="679091250">
      <w:marLeft w:val="0"/>
      <w:marRight w:val="720"/>
      <w:marTop w:val="10"/>
      <w:marBottom w:val="10"/>
      <w:divBdr>
        <w:top w:val="none" w:sz="0" w:space="0" w:color="auto"/>
        <w:left w:val="none" w:sz="0" w:space="0" w:color="auto"/>
        <w:bottom w:val="none" w:sz="0" w:space="0" w:color="auto"/>
        <w:right w:val="none" w:sz="0" w:space="0" w:color="auto"/>
      </w:divBdr>
    </w:div>
    <w:div w:id="699092750">
      <w:marLeft w:val="0"/>
      <w:marRight w:val="0"/>
      <w:marTop w:val="10"/>
      <w:marBottom w:val="10"/>
      <w:divBdr>
        <w:top w:val="none" w:sz="0" w:space="0" w:color="auto"/>
        <w:left w:val="none" w:sz="0" w:space="0" w:color="auto"/>
        <w:bottom w:val="none" w:sz="0" w:space="0" w:color="auto"/>
        <w:right w:val="none" w:sz="0" w:space="0" w:color="auto"/>
      </w:divBdr>
    </w:div>
    <w:div w:id="745615378">
      <w:marLeft w:val="0"/>
      <w:marRight w:val="0"/>
      <w:marTop w:val="10"/>
      <w:marBottom w:val="10"/>
      <w:divBdr>
        <w:top w:val="none" w:sz="0" w:space="0" w:color="auto"/>
        <w:left w:val="none" w:sz="0" w:space="0" w:color="auto"/>
        <w:bottom w:val="none" w:sz="0" w:space="0" w:color="auto"/>
        <w:right w:val="none" w:sz="0" w:space="0" w:color="auto"/>
      </w:divBdr>
    </w:div>
    <w:div w:id="820997262">
      <w:marLeft w:val="0"/>
      <w:marRight w:val="720"/>
      <w:marTop w:val="10"/>
      <w:marBottom w:val="10"/>
      <w:divBdr>
        <w:top w:val="none" w:sz="0" w:space="0" w:color="auto"/>
        <w:left w:val="none" w:sz="0" w:space="0" w:color="auto"/>
        <w:bottom w:val="none" w:sz="0" w:space="0" w:color="auto"/>
        <w:right w:val="none" w:sz="0" w:space="0" w:color="auto"/>
      </w:divBdr>
    </w:div>
    <w:div w:id="822965265">
      <w:marLeft w:val="0"/>
      <w:marRight w:val="720"/>
      <w:marTop w:val="10"/>
      <w:marBottom w:val="10"/>
      <w:divBdr>
        <w:top w:val="none" w:sz="0" w:space="0" w:color="auto"/>
        <w:left w:val="none" w:sz="0" w:space="0" w:color="auto"/>
        <w:bottom w:val="none" w:sz="0" w:space="0" w:color="auto"/>
        <w:right w:val="none" w:sz="0" w:space="0" w:color="auto"/>
      </w:divBdr>
    </w:div>
    <w:div w:id="897932707">
      <w:marLeft w:val="0"/>
      <w:marRight w:val="0"/>
      <w:marTop w:val="10"/>
      <w:marBottom w:val="10"/>
      <w:divBdr>
        <w:top w:val="none" w:sz="0" w:space="0" w:color="auto"/>
        <w:left w:val="none" w:sz="0" w:space="0" w:color="auto"/>
        <w:bottom w:val="none" w:sz="0" w:space="0" w:color="auto"/>
        <w:right w:val="none" w:sz="0" w:space="0" w:color="auto"/>
      </w:divBdr>
    </w:div>
    <w:div w:id="1041511286">
      <w:marLeft w:val="0"/>
      <w:marRight w:val="0"/>
      <w:marTop w:val="10"/>
      <w:marBottom w:val="10"/>
      <w:divBdr>
        <w:top w:val="none" w:sz="0" w:space="0" w:color="auto"/>
        <w:left w:val="none" w:sz="0" w:space="0" w:color="auto"/>
        <w:bottom w:val="none" w:sz="0" w:space="0" w:color="auto"/>
        <w:right w:val="none" w:sz="0" w:space="0" w:color="auto"/>
      </w:divBdr>
    </w:div>
    <w:div w:id="1156341978">
      <w:marLeft w:val="0"/>
      <w:marRight w:val="0"/>
      <w:marTop w:val="10"/>
      <w:marBottom w:val="10"/>
      <w:divBdr>
        <w:top w:val="none" w:sz="0" w:space="0" w:color="auto"/>
        <w:left w:val="none" w:sz="0" w:space="0" w:color="auto"/>
        <w:bottom w:val="none" w:sz="0" w:space="0" w:color="auto"/>
        <w:right w:val="none" w:sz="0" w:space="0" w:color="auto"/>
      </w:divBdr>
    </w:div>
    <w:div w:id="1181897150">
      <w:marLeft w:val="0"/>
      <w:marRight w:val="0"/>
      <w:marTop w:val="10"/>
      <w:marBottom w:val="10"/>
      <w:divBdr>
        <w:top w:val="none" w:sz="0" w:space="0" w:color="auto"/>
        <w:left w:val="none" w:sz="0" w:space="0" w:color="auto"/>
        <w:bottom w:val="none" w:sz="0" w:space="0" w:color="auto"/>
        <w:right w:val="none" w:sz="0" w:space="0" w:color="auto"/>
      </w:divBdr>
    </w:div>
    <w:div w:id="1204556515">
      <w:marLeft w:val="0"/>
      <w:marRight w:val="0"/>
      <w:marTop w:val="10"/>
      <w:marBottom w:val="10"/>
      <w:divBdr>
        <w:top w:val="none" w:sz="0" w:space="0" w:color="auto"/>
        <w:left w:val="none" w:sz="0" w:space="0" w:color="auto"/>
        <w:bottom w:val="none" w:sz="0" w:space="0" w:color="auto"/>
        <w:right w:val="none" w:sz="0" w:space="0" w:color="auto"/>
      </w:divBdr>
    </w:div>
    <w:div w:id="1236016931">
      <w:marLeft w:val="0"/>
      <w:marRight w:val="0"/>
      <w:marTop w:val="10"/>
      <w:marBottom w:val="10"/>
      <w:divBdr>
        <w:top w:val="none" w:sz="0" w:space="0" w:color="auto"/>
        <w:left w:val="none" w:sz="0" w:space="0" w:color="auto"/>
        <w:bottom w:val="none" w:sz="0" w:space="0" w:color="auto"/>
        <w:right w:val="none" w:sz="0" w:space="0" w:color="auto"/>
      </w:divBdr>
    </w:div>
    <w:div w:id="1247574150">
      <w:marLeft w:val="0"/>
      <w:marRight w:val="0"/>
      <w:marTop w:val="10"/>
      <w:marBottom w:val="10"/>
      <w:divBdr>
        <w:top w:val="none" w:sz="0" w:space="0" w:color="auto"/>
        <w:left w:val="none" w:sz="0" w:space="0" w:color="auto"/>
        <w:bottom w:val="none" w:sz="0" w:space="0" w:color="auto"/>
        <w:right w:val="none" w:sz="0" w:space="0" w:color="auto"/>
      </w:divBdr>
    </w:div>
    <w:div w:id="1330476389">
      <w:marLeft w:val="0"/>
      <w:marRight w:val="0"/>
      <w:marTop w:val="10"/>
      <w:marBottom w:val="10"/>
      <w:divBdr>
        <w:top w:val="none" w:sz="0" w:space="0" w:color="auto"/>
        <w:left w:val="none" w:sz="0" w:space="0" w:color="auto"/>
        <w:bottom w:val="none" w:sz="0" w:space="0" w:color="auto"/>
        <w:right w:val="none" w:sz="0" w:space="0" w:color="auto"/>
      </w:divBdr>
    </w:div>
    <w:div w:id="1347827476">
      <w:marLeft w:val="0"/>
      <w:marRight w:val="720"/>
      <w:marTop w:val="10"/>
      <w:marBottom w:val="10"/>
      <w:divBdr>
        <w:top w:val="none" w:sz="0" w:space="0" w:color="auto"/>
        <w:left w:val="none" w:sz="0" w:space="0" w:color="auto"/>
        <w:bottom w:val="none" w:sz="0" w:space="0" w:color="auto"/>
        <w:right w:val="none" w:sz="0" w:space="0" w:color="auto"/>
      </w:divBdr>
    </w:div>
    <w:div w:id="1372219627">
      <w:marLeft w:val="0"/>
      <w:marRight w:val="0"/>
      <w:marTop w:val="10"/>
      <w:marBottom w:val="10"/>
      <w:divBdr>
        <w:top w:val="none" w:sz="0" w:space="0" w:color="auto"/>
        <w:left w:val="none" w:sz="0" w:space="0" w:color="auto"/>
        <w:bottom w:val="none" w:sz="0" w:space="0" w:color="auto"/>
        <w:right w:val="none" w:sz="0" w:space="0" w:color="auto"/>
      </w:divBdr>
    </w:div>
    <w:div w:id="1412383746">
      <w:marLeft w:val="0"/>
      <w:marRight w:val="0"/>
      <w:marTop w:val="10"/>
      <w:marBottom w:val="10"/>
      <w:divBdr>
        <w:top w:val="none" w:sz="0" w:space="0" w:color="auto"/>
        <w:left w:val="none" w:sz="0" w:space="0" w:color="auto"/>
        <w:bottom w:val="none" w:sz="0" w:space="0" w:color="auto"/>
        <w:right w:val="none" w:sz="0" w:space="0" w:color="auto"/>
      </w:divBdr>
    </w:div>
    <w:div w:id="1431970746">
      <w:marLeft w:val="0"/>
      <w:marRight w:val="0"/>
      <w:marTop w:val="10"/>
      <w:marBottom w:val="10"/>
      <w:divBdr>
        <w:top w:val="none" w:sz="0" w:space="0" w:color="auto"/>
        <w:left w:val="none" w:sz="0" w:space="0" w:color="auto"/>
        <w:bottom w:val="none" w:sz="0" w:space="0" w:color="auto"/>
        <w:right w:val="none" w:sz="0" w:space="0" w:color="auto"/>
      </w:divBdr>
    </w:div>
    <w:div w:id="1463228858">
      <w:marLeft w:val="0"/>
      <w:marRight w:val="0"/>
      <w:marTop w:val="10"/>
      <w:marBottom w:val="10"/>
      <w:divBdr>
        <w:top w:val="none" w:sz="0" w:space="0" w:color="auto"/>
        <w:left w:val="none" w:sz="0" w:space="0" w:color="auto"/>
        <w:bottom w:val="none" w:sz="0" w:space="0" w:color="auto"/>
        <w:right w:val="none" w:sz="0" w:space="0" w:color="auto"/>
      </w:divBdr>
    </w:div>
    <w:div w:id="1481533289">
      <w:marLeft w:val="0"/>
      <w:marRight w:val="0"/>
      <w:marTop w:val="10"/>
      <w:marBottom w:val="10"/>
      <w:divBdr>
        <w:top w:val="none" w:sz="0" w:space="0" w:color="auto"/>
        <w:left w:val="none" w:sz="0" w:space="0" w:color="auto"/>
        <w:bottom w:val="none" w:sz="0" w:space="0" w:color="auto"/>
        <w:right w:val="none" w:sz="0" w:space="0" w:color="auto"/>
      </w:divBdr>
    </w:div>
    <w:div w:id="1563827168">
      <w:marLeft w:val="0"/>
      <w:marRight w:val="0"/>
      <w:marTop w:val="10"/>
      <w:marBottom w:val="10"/>
      <w:divBdr>
        <w:top w:val="none" w:sz="0" w:space="0" w:color="auto"/>
        <w:left w:val="none" w:sz="0" w:space="0" w:color="auto"/>
        <w:bottom w:val="none" w:sz="0" w:space="0" w:color="auto"/>
        <w:right w:val="none" w:sz="0" w:space="0" w:color="auto"/>
      </w:divBdr>
    </w:div>
    <w:div w:id="1678120404">
      <w:marLeft w:val="0"/>
      <w:marRight w:val="0"/>
      <w:marTop w:val="10"/>
      <w:marBottom w:val="10"/>
      <w:divBdr>
        <w:top w:val="none" w:sz="0" w:space="0" w:color="auto"/>
        <w:left w:val="none" w:sz="0" w:space="0" w:color="auto"/>
        <w:bottom w:val="none" w:sz="0" w:space="0" w:color="auto"/>
        <w:right w:val="none" w:sz="0" w:space="0" w:color="auto"/>
      </w:divBdr>
    </w:div>
    <w:div w:id="1689718742">
      <w:marLeft w:val="0"/>
      <w:marRight w:val="0"/>
      <w:marTop w:val="10"/>
      <w:marBottom w:val="10"/>
      <w:divBdr>
        <w:top w:val="none" w:sz="0" w:space="0" w:color="auto"/>
        <w:left w:val="none" w:sz="0" w:space="0" w:color="auto"/>
        <w:bottom w:val="none" w:sz="0" w:space="0" w:color="auto"/>
        <w:right w:val="none" w:sz="0" w:space="0" w:color="auto"/>
      </w:divBdr>
    </w:div>
    <w:div w:id="1695879356">
      <w:marLeft w:val="0"/>
      <w:marRight w:val="0"/>
      <w:marTop w:val="10"/>
      <w:marBottom w:val="10"/>
      <w:divBdr>
        <w:top w:val="none" w:sz="0" w:space="0" w:color="auto"/>
        <w:left w:val="none" w:sz="0" w:space="0" w:color="auto"/>
        <w:bottom w:val="none" w:sz="0" w:space="0" w:color="auto"/>
        <w:right w:val="none" w:sz="0" w:space="0" w:color="auto"/>
      </w:divBdr>
    </w:div>
    <w:div w:id="1754543960">
      <w:marLeft w:val="0"/>
      <w:marRight w:val="0"/>
      <w:marTop w:val="10"/>
      <w:marBottom w:val="10"/>
      <w:divBdr>
        <w:top w:val="none" w:sz="0" w:space="0" w:color="auto"/>
        <w:left w:val="none" w:sz="0" w:space="0" w:color="auto"/>
        <w:bottom w:val="none" w:sz="0" w:space="0" w:color="auto"/>
        <w:right w:val="none" w:sz="0" w:space="0" w:color="auto"/>
      </w:divBdr>
    </w:div>
    <w:div w:id="1828088551">
      <w:marLeft w:val="0"/>
      <w:marRight w:val="0"/>
      <w:marTop w:val="10"/>
      <w:marBottom w:val="10"/>
      <w:divBdr>
        <w:top w:val="none" w:sz="0" w:space="0" w:color="auto"/>
        <w:left w:val="none" w:sz="0" w:space="0" w:color="auto"/>
        <w:bottom w:val="none" w:sz="0" w:space="0" w:color="auto"/>
        <w:right w:val="none" w:sz="0" w:space="0" w:color="auto"/>
      </w:divBdr>
    </w:div>
    <w:div w:id="1950887416">
      <w:marLeft w:val="0"/>
      <w:marRight w:val="0"/>
      <w:marTop w:val="10"/>
      <w:marBottom w:val="10"/>
      <w:divBdr>
        <w:top w:val="none" w:sz="0" w:space="0" w:color="auto"/>
        <w:left w:val="none" w:sz="0" w:space="0" w:color="auto"/>
        <w:bottom w:val="none" w:sz="0" w:space="0" w:color="auto"/>
        <w:right w:val="none" w:sz="0" w:space="0" w:color="auto"/>
      </w:divBdr>
    </w:div>
    <w:div w:id="1975983412">
      <w:marLeft w:val="0"/>
      <w:marRight w:val="0"/>
      <w:marTop w:val="10"/>
      <w:marBottom w:val="10"/>
      <w:divBdr>
        <w:top w:val="none" w:sz="0" w:space="0" w:color="auto"/>
        <w:left w:val="none" w:sz="0" w:space="0" w:color="auto"/>
        <w:bottom w:val="none" w:sz="0" w:space="0" w:color="auto"/>
        <w:right w:val="none" w:sz="0" w:space="0" w:color="auto"/>
      </w:divBdr>
    </w:div>
    <w:div w:id="20334568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2025-04-30T07:12:00Z</dcterms:created>
  <dcterms:modified xsi:type="dcterms:W3CDTF">2025-04-30T07:12:00Z</dcterms:modified>
</cp:coreProperties>
</file>