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0C41" w14:textId="77777777" w:rsidR="003B3EDD" w:rsidRDefault="003B3EDD">
      <w:pPr>
        <w:spacing w:line="500" w:lineRule="atLeast"/>
        <w:jc w:val="center"/>
        <w:divId w:val="1233470679"/>
        <w:rPr>
          <w:rFonts w:ascii="黑体" w:eastAsia="黑体" w:hAnsi="黑体"/>
          <w:sz w:val="36"/>
          <w:szCs w:val="36"/>
        </w:rPr>
      </w:pPr>
      <w:r>
        <w:rPr>
          <w:rFonts w:ascii="黑体" w:eastAsia="黑体" w:hAnsi="黑体" w:hint="eastAsia"/>
          <w:sz w:val="36"/>
          <w:szCs w:val="36"/>
        </w:rPr>
        <w:t>广东省佛山市南海区人民法院</w:t>
      </w:r>
    </w:p>
    <w:p w14:paraId="4A27F58D" w14:textId="77777777" w:rsidR="003B3EDD" w:rsidRDefault="003B3EDD">
      <w:pPr>
        <w:spacing w:line="500" w:lineRule="atLeast"/>
        <w:jc w:val="center"/>
        <w:divId w:val="60590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03F730" w14:textId="77777777" w:rsidR="003B3EDD" w:rsidRDefault="003B3EDD">
      <w:pPr>
        <w:spacing w:line="500" w:lineRule="atLeast"/>
        <w:jc w:val="right"/>
        <w:divId w:val="1166631891"/>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1765</w:t>
      </w:r>
      <w:r>
        <w:rPr>
          <w:rFonts w:hint="eastAsia"/>
          <w:sz w:val="30"/>
          <w:szCs w:val="30"/>
        </w:rPr>
        <w:t>号</w:t>
      </w:r>
    </w:p>
    <w:p w14:paraId="052EEBE5" w14:textId="77777777" w:rsidR="003B3EDD" w:rsidRDefault="003B3EDD">
      <w:pPr>
        <w:spacing w:line="500" w:lineRule="atLeast"/>
        <w:ind w:firstLine="600"/>
        <w:divId w:val="842860394"/>
        <w:rPr>
          <w:rFonts w:hint="eastAsia"/>
          <w:sz w:val="30"/>
          <w:szCs w:val="30"/>
        </w:rPr>
      </w:pPr>
      <w:r>
        <w:rPr>
          <w:rFonts w:hint="eastAsia"/>
          <w:sz w:val="30"/>
          <w:szCs w:val="30"/>
        </w:rPr>
        <w:t>公诉机关佛山市南海区人民检察院。</w:t>
      </w:r>
    </w:p>
    <w:p w14:paraId="741C629E" w14:textId="77777777" w:rsidR="003B3EDD" w:rsidRDefault="003B3EDD">
      <w:pPr>
        <w:spacing w:line="500" w:lineRule="atLeast"/>
        <w:ind w:firstLine="600"/>
        <w:divId w:val="2009675549"/>
        <w:rPr>
          <w:rFonts w:hint="eastAsia"/>
          <w:sz w:val="30"/>
          <w:szCs w:val="30"/>
        </w:rPr>
      </w:pPr>
      <w:r>
        <w:rPr>
          <w:rFonts w:hint="eastAsia"/>
          <w:sz w:val="30"/>
          <w:szCs w:val="30"/>
        </w:rPr>
        <w:t>被告人李松某，男，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日出生于广东省兴宁市，汉族，大专文化，原佛山市农业局林业科科长，住佛山市禅城区普澜二街</w:t>
      </w:r>
      <w:r>
        <w:rPr>
          <w:rFonts w:hint="eastAsia"/>
          <w:sz w:val="30"/>
          <w:szCs w:val="30"/>
        </w:rPr>
        <w:t>15</w:t>
      </w:r>
      <w:r>
        <w:rPr>
          <w:rFonts w:hint="eastAsia"/>
          <w:sz w:val="30"/>
          <w:szCs w:val="30"/>
        </w:rPr>
        <w:t>号</w:t>
      </w:r>
      <w:r>
        <w:rPr>
          <w:rFonts w:hint="eastAsia"/>
          <w:sz w:val="30"/>
          <w:szCs w:val="30"/>
        </w:rPr>
        <w:t>701</w:t>
      </w:r>
      <w:r>
        <w:rPr>
          <w:rFonts w:hint="eastAsia"/>
          <w:sz w:val="30"/>
          <w:szCs w:val="30"/>
        </w:rPr>
        <w:t>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日被羁押，同月</w:t>
      </w:r>
      <w:r>
        <w:rPr>
          <w:rFonts w:hint="eastAsia"/>
          <w:sz w:val="30"/>
          <w:szCs w:val="30"/>
        </w:rPr>
        <w:t>18</w:t>
      </w:r>
      <w:r>
        <w:rPr>
          <w:rFonts w:hint="eastAsia"/>
          <w:sz w:val="30"/>
          <w:szCs w:val="30"/>
        </w:rPr>
        <w:t>日被刑事拘留，同月</w:t>
      </w:r>
      <w:r>
        <w:rPr>
          <w:rFonts w:hint="eastAsia"/>
          <w:sz w:val="30"/>
          <w:szCs w:val="30"/>
        </w:rPr>
        <w:t>27</w:t>
      </w:r>
      <w:r>
        <w:rPr>
          <w:rFonts w:hint="eastAsia"/>
          <w:sz w:val="30"/>
          <w:szCs w:val="30"/>
        </w:rPr>
        <w:t>日被逮捕，现押于佛山市南海区看守所。</w:t>
      </w:r>
    </w:p>
    <w:p w14:paraId="00002A9C" w14:textId="77777777" w:rsidR="003B3EDD" w:rsidRDefault="003B3EDD">
      <w:pPr>
        <w:spacing w:line="500" w:lineRule="atLeast"/>
        <w:ind w:firstLine="600"/>
        <w:divId w:val="1495150399"/>
        <w:rPr>
          <w:rFonts w:hint="eastAsia"/>
          <w:sz w:val="30"/>
          <w:szCs w:val="30"/>
        </w:rPr>
      </w:pPr>
      <w:r>
        <w:rPr>
          <w:rFonts w:hint="eastAsia"/>
          <w:sz w:val="30"/>
          <w:szCs w:val="30"/>
        </w:rPr>
        <w:t>辩护人沈灿洪、张力，广东京兆律师事务所律师。</w:t>
      </w:r>
    </w:p>
    <w:p w14:paraId="216F42AB" w14:textId="77777777" w:rsidR="003B3EDD" w:rsidRDefault="003B3EDD">
      <w:pPr>
        <w:spacing w:line="500" w:lineRule="atLeast"/>
        <w:ind w:firstLine="600"/>
        <w:divId w:val="384107965"/>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1720</w:t>
      </w:r>
      <w:r>
        <w:rPr>
          <w:rFonts w:hint="eastAsia"/>
          <w:sz w:val="30"/>
          <w:szCs w:val="30"/>
        </w:rPr>
        <w:t>号起诉书指控被告人李松某犯受贿罪、徇私舞弊不移交刑事案件罪，于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日向本院提起公诉并建议适用简易程序审理。本院于同年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依法中止简易程序，转为适用普通程序，组成合议庭，公开开庭审理了本案。佛山市南海区人民检察院指派检察员关尚辉出庭支持公诉，被告人李松某及其辩护人沈灿洪、张力均到庭参加诉讼。本案因公诉机关补充侦查而延期审理，现已审理终结。</w:t>
      </w:r>
    </w:p>
    <w:p w14:paraId="445D631A" w14:textId="77777777" w:rsidR="003B3EDD" w:rsidRDefault="003B3EDD">
      <w:pPr>
        <w:spacing w:line="500" w:lineRule="atLeast"/>
        <w:ind w:firstLine="600"/>
        <w:divId w:val="1020008340"/>
        <w:rPr>
          <w:rFonts w:hint="eastAsia"/>
          <w:sz w:val="30"/>
          <w:szCs w:val="30"/>
        </w:rPr>
      </w:pPr>
      <w:r>
        <w:rPr>
          <w:rFonts w:hint="eastAsia"/>
          <w:sz w:val="30"/>
          <w:szCs w:val="30"/>
        </w:rPr>
        <w:t>公诉机关指控：一、受贿事实</w:t>
      </w:r>
    </w:p>
    <w:p w14:paraId="4DAFC0EC" w14:textId="77777777" w:rsidR="003B3EDD" w:rsidRDefault="003B3EDD">
      <w:pPr>
        <w:spacing w:line="500" w:lineRule="atLeast"/>
        <w:ind w:firstLine="600"/>
        <w:divId w:val="267584531"/>
        <w:rPr>
          <w:rFonts w:hint="eastAsia"/>
          <w:sz w:val="30"/>
          <w:szCs w:val="30"/>
        </w:rPr>
      </w:pPr>
      <w:r>
        <w:rPr>
          <w:rFonts w:hint="eastAsia"/>
          <w:sz w:val="30"/>
          <w:szCs w:val="30"/>
        </w:rPr>
        <w:t>被告人李松某于</w:t>
      </w:r>
      <w:r>
        <w:rPr>
          <w:rFonts w:hint="eastAsia"/>
          <w:sz w:val="30"/>
          <w:szCs w:val="30"/>
        </w:rPr>
        <w:t>2001</w:t>
      </w:r>
      <w:r>
        <w:rPr>
          <w:rFonts w:hint="eastAsia"/>
          <w:sz w:val="30"/>
          <w:szCs w:val="30"/>
        </w:rPr>
        <w:t>年至今任佛山市农业局林业科科长、科教信息科任科长。期间，李松某利用查处酒楼收购，贩卖野生、濒危动物，负责审查市级农业科技项目扶持资金等职务上的便利，先后收受酒楼经营者陈就某、叶桂某、蒋东某、冼联某和南海区里水镇炳昊花卉有限公司法定代表人李炳某（均另案处理）财物合共</w:t>
      </w:r>
      <w:r>
        <w:rPr>
          <w:rFonts w:hint="eastAsia"/>
          <w:sz w:val="30"/>
          <w:szCs w:val="30"/>
        </w:rPr>
        <w:t>86500</w:t>
      </w:r>
      <w:r>
        <w:rPr>
          <w:rFonts w:hint="eastAsia"/>
          <w:sz w:val="30"/>
          <w:szCs w:val="30"/>
        </w:rPr>
        <w:t>元，为他人谋取利益。具体事实如下：</w:t>
      </w:r>
    </w:p>
    <w:p w14:paraId="6A890DD3" w14:textId="77777777" w:rsidR="003B3EDD" w:rsidRDefault="003B3EDD">
      <w:pPr>
        <w:spacing w:line="500" w:lineRule="atLeast"/>
        <w:ind w:firstLine="600"/>
        <w:divId w:val="1580939615"/>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年期间，陈就某（另案处理）认识了被告人李松某后，为了搞好与李松某的关系，在经营过程中得到李松某的关照，于中秋、春节前邀请李松某等人吃饭，共送给李松某三次钱财，每次</w:t>
      </w:r>
      <w:r>
        <w:rPr>
          <w:rFonts w:hint="eastAsia"/>
          <w:sz w:val="30"/>
          <w:szCs w:val="30"/>
        </w:rPr>
        <w:t>500</w:t>
      </w:r>
      <w:r>
        <w:rPr>
          <w:rFonts w:hint="eastAsia"/>
          <w:sz w:val="30"/>
          <w:szCs w:val="30"/>
        </w:rPr>
        <w:t>元至</w:t>
      </w:r>
      <w:r>
        <w:rPr>
          <w:rFonts w:hint="eastAsia"/>
          <w:sz w:val="30"/>
          <w:szCs w:val="30"/>
        </w:rPr>
        <w:t>1000</w:t>
      </w:r>
      <w:r>
        <w:rPr>
          <w:rFonts w:hint="eastAsia"/>
          <w:sz w:val="30"/>
          <w:szCs w:val="30"/>
        </w:rPr>
        <w:t>元，共计</w:t>
      </w:r>
      <w:r>
        <w:rPr>
          <w:rFonts w:hint="eastAsia"/>
          <w:sz w:val="30"/>
          <w:szCs w:val="30"/>
        </w:rPr>
        <w:t>2500</w:t>
      </w:r>
      <w:r>
        <w:rPr>
          <w:rFonts w:hint="eastAsia"/>
          <w:sz w:val="30"/>
          <w:szCs w:val="30"/>
        </w:rPr>
        <w:t>元。</w:t>
      </w:r>
    </w:p>
    <w:p w14:paraId="26E44DAB" w14:textId="77777777" w:rsidR="003B3EDD" w:rsidRDefault="003B3EDD">
      <w:pPr>
        <w:spacing w:line="500" w:lineRule="atLeast"/>
        <w:ind w:firstLine="600"/>
        <w:divId w:val="298000761"/>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年期间，南海区西樵镇玉泉酒楼经营者蒋东某为了搞好与被告人李松某的关系，在经营过程中得到李松某的关照，于每年节日前都邀请李松某等人到其酒楼吃饭，并多次送给李松某钱财，每次</w:t>
      </w:r>
      <w:r>
        <w:rPr>
          <w:rFonts w:hint="eastAsia"/>
          <w:sz w:val="30"/>
          <w:szCs w:val="30"/>
        </w:rPr>
        <w:t>500</w:t>
      </w:r>
      <w:r>
        <w:rPr>
          <w:rFonts w:hint="eastAsia"/>
          <w:sz w:val="30"/>
          <w:szCs w:val="30"/>
        </w:rPr>
        <w:t>元至</w:t>
      </w:r>
      <w:r>
        <w:rPr>
          <w:rFonts w:hint="eastAsia"/>
          <w:sz w:val="30"/>
          <w:szCs w:val="30"/>
        </w:rPr>
        <w:t>1500</w:t>
      </w:r>
      <w:r>
        <w:rPr>
          <w:rFonts w:hint="eastAsia"/>
          <w:sz w:val="30"/>
          <w:szCs w:val="30"/>
        </w:rPr>
        <w:t>元不等，共计</w:t>
      </w:r>
      <w:r>
        <w:rPr>
          <w:rFonts w:hint="eastAsia"/>
          <w:sz w:val="30"/>
          <w:szCs w:val="30"/>
        </w:rPr>
        <w:t>12000</w:t>
      </w:r>
      <w:r>
        <w:rPr>
          <w:rFonts w:hint="eastAsia"/>
          <w:sz w:val="30"/>
          <w:szCs w:val="30"/>
        </w:rPr>
        <w:t>元。</w:t>
      </w:r>
    </w:p>
    <w:p w14:paraId="1F844FD2" w14:textId="77777777" w:rsidR="003B3EDD" w:rsidRDefault="003B3EDD">
      <w:pPr>
        <w:spacing w:line="500" w:lineRule="atLeast"/>
        <w:ind w:firstLine="600"/>
        <w:divId w:val="713969916"/>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年期间，南海区西樵镇滋味馆酒楼的经营者冼联某为了搞好与被告人李松某的关系，在经营过程中得到李松某的关照，在每年节日前都邀请李松某等人到其酒楼吃饭，并多次送给李松某钱财，每次</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元不等，共计</w:t>
      </w:r>
      <w:r>
        <w:rPr>
          <w:rFonts w:hint="eastAsia"/>
          <w:sz w:val="30"/>
          <w:szCs w:val="30"/>
        </w:rPr>
        <w:t>12000</w:t>
      </w:r>
      <w:r>
        <w:rPr>
          <w:rFonts w:hint="eastAsia"/>
          <w:sz w:val="30"/>
          <w:szCs w:val="30"/>
        </w:rPr>
        <w:t>元。</w:t>
      </w:r>
    </w:p>
    <w:p w14:paraId="31F6F5B2" w14:textId="77777777" w:rsidR="003B3EDD" w:rsidRDefault="003B3EDD">
      <w:pPr>
        <w:spacing w:line="500" w:lineRule="atLeast"/>
        <w:ind w:firstLine="600"/>
        <w:divId w:val="1955283795"/>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年到</w:t>
      </w:r>
      <w:r>
        <w:rPr>
          <w:rFonts w:hint="eastAsia"/>
          <w:sz w:val="30"/>
          <w:szCs w:val="30"/>
        </w:rPr>
        <w:t>2012</w:t>
      </w:r>
      <w:r>
        <w:rPr>
          <w:rFonts w:hint="eastAsia"/>
          <w:sz w:val="30"/>
          <w:szCs w:val="30"/>
        </w:rPr>
        <w:t>年期间，南海区大沥镇新世纪酒楼经营者叶桂某为了搞好与被告人李松某的关系，在经营过程中得到李松某的关照，在每年节日前都邀请李松某等人到其酒楼吃饭，并多次送给李松某钱财，每次</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元不等，共计</w:t>
      </w:r>
      <w:r>
        <w:rPr>
          <w:rFonts w:hint="eastAsia"/>
          <w:sz w:val="30"/>
          <w:szCs w:val="30"/>
        </w:rPr>
        <w:t>3</w:t>
      </w:r>
      <w:r>
        <w:rPr>
          <w:rFonts w:hint="eastAsia"/>
          <w:sz w:val="30"/>
          <w:szCs w:val="30"/>
        </w:rPr>
        <w:t>万元。</w:t>
      </w:r>
    </w:p>
    <w:p w14:paraId="6A3C6F4D" w14:textId="77777777" w:rsidR="003B3EDD" w:rsidRDefault="003B3EDD">
      <w:pPr>
        <w:spacing w:line="500" w:lineRule="atLeast"/>
        <w:ind w:firstLine="600"/>
        <w:divId w:val="1485661470"/>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月，被告人李松某调到科教信息科任科长，负责审查市级农业科技项目扶持资金。期间，李松某通过陈真某介绍认识了南海区里水炳昊花卉有限公司法定代表人李炳某。</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年期间，李炳某经营的百合花基地得到市区两级农业部门的科技项目扶持资金，为了搞好与李松某的关系，从而顺利得到市级扶持资金，李炳某共送给李松某</w:t>
      </w:r>
      <w:r>
        <w:rPr>
          <w:rFonts w:hint="eastAsia"/>
          <w:sz w:val="30"/>
          <w:szCs w:val="30"/>
        </w:rPr>
        <w:t>3</w:t>
      </w:r>
      <w:r>
        <w:rPr>
          <w:rFonts w:hint="eastAsia"/>
          <w:sz w:val="30"/>
          <w:szCs w:val="30"/>
        </w:rPr>
        <w:t>万元。</w:t>
      </w:r>
    </w:p>
    <w:p w14:paraId="2B86BB4F" w14:textId="77777777" w:rsidR="003B3EDD" w:rsidRDefault="003B3EDD">
      <w:pPr>
        <w:spacing w:line="500" w:lineRule="atLeast"/>
        <w:ind w:firstLine="600"/>
        <w:divId w:val="1482498329"/>
        <w:rPr>
          <w:rFonts w:hint="eastAsia"/>
          <w:sz w:val="30"/>
          <w:szCs w:val="30"/>
        </w:rPr>
      </w:pPr>
      <w:r>
        <w:rPr>
          <w:rFonts w:hint="eastAsia"/>
          <w:sz w:val="30"/>
          <w:szCs w:val="30"/>
        </w:rPr>
        <w:t>二、徇私舞弊不移交刑事案件事实</w:t>
      </w:r>
    </w:p>
    <w:p w14:paraId="6ACC9379" w14:textId="77777777" w:rsidR="003B3EDD" w:rsidRDefault="003B3EDD">
      <w:pPr>
        <w:spacing w:line="500" w:lineRule="atLeast"/>
        <w:ind w:firstLine="600"/>
        <w:divId w:val="141901316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13</w:t>
      </w:r>
      <w:r>
        <w:rPr>
          <w:rFonts w:hint="eastAsia"/>
          <w:sz w:val="30"/>
          <w:szCs w:val="30"/>
        </w:rPr>
        <w:t>时许，时任佛山市农业局林业科科长的被告人李松某联合南海区农林渔业局林业科陈真某、刘咏某（均另案处理）和林业执法科黄景某等人到佛山市南海区桂城街道清桂园名智茶艺馆（以下简称清桂园）进行检查执法，当场查获巨蜥</w:t>
      </w:r>
      <w:r>
        <w:rPr>
          <w:rFonts w:hint="eastAsia"/>
          <w:sz w:val="30"/>
          <w:szCs w:val="30"/>
        </w:rPr>
        <w:t>1</w:t>
      </w:r>
      <w:r>
        <w:rPr>
          <w:rFonts w:hint="eastAsia"/>
          <w:sz w:val="30"/>
          <w:szCs w:val="30"/>
        </w:rPr>
        <w:t>只（死体）、穿山甲</w:t>
      </w:r>
      <w:r>
        <w:rPr>
          <w:rFonts w:hint="eastAsia"/>
          <w:sz w:val="30"/>
          <w:szCs w:val="30"/>
        </w:rPr>
        <w:t>1</w:t>
      </w:r>
      <w:r>
        <w:rPr>
          <w:rFonts w:hint="eastAsia"/>
          <w:sz w:val="30"/>
          <w:szCs w:val="30"/>
        </w:rPr>
        <w:t>只（死体）、大壁虎（俗称“蛤蚧”）</w:t>
      </w:r>
      <w:r>
        <w:rPr>
          <w:rFonts w:hint="eastAsia"/>
          <w:sz w:val="30"/>
          <w:szCs w:val="30"/>
        </w:rPr>
        <w:t>54</w:t>
      </w:r>
      <w:r>
        <w:rPr>
          <w:rFonts w:hint="eastAsia"/>
          <w:sz w:val="30"/>
          <w:szCs w:val="30"/>
        </w:rPr>
        <w:t>只（活体）、夜鹭</w:t>
      </w:r>
      <w:r>
        <w:rPr>
          <w:rFonts w:hint="eastAsia"/>
          <w:sz w:val="30"/>
          <w:szCs w:val="30"/>
        </w:rPr>
        <w:t>13</w:t>
      </w:r>
      <w:r>
        <w:rPr>
          <w:rFonts w:hint="eastAsia"/>
          <w:sz w:val="30"/>
          <w:szCs w:val="30"/>
        </w:rPr>
        <w:t>只、黑水鸡</w:t>
      </w:r>
      <w:r>
        <w:rPr>
          <w:rFonts w:hint="eastAsia"/>
          <w:sz w:val="30"/>
          <w:szCs w:val="30"/>
        </w:rPr>
        <w:t>22</w:t>
      </w:r>
      <w:r>
        <w:rPr>
          <w:rFonts w:hint="eastAsia"/>
          <w:sz w:val="30"/>
          <w:szCs w:val="30"/>
        </w:rPr>
        <w:t>只、绿翅鸭（俗称“野水鸭”）</w:t>
      </w:r>
      <w:r>
        <w:rPr>
          <w:rFonts w:hint="eastAsia"/>
          <w:sz w:val="30"/>
          <w:szCs w:val="30"/>
        </w:rPr>
        <w:t>3</w:t>
      </w:r>
      <w:r>
        <w:rPr>
          <w:rFonts w:hint="eastAsia"/>
          <w:sz w:val="30"/>
          <w:szCs w:val="30"/>
        </w:rPr>
        <w:t>只。执法人员对现场进行了现场勘查、询问、登记保存及拍照，随后通知佛山市野生动物救护中心的工作人员到现场接收了查获的动物。经鉴定，巨蜥属国家一级保护野生动物，穿山甲、大壁虎属国家二级保护野生动物，夜鹭、黑水鸡属广东省重点保护陆生野生动物，绿翅鸭属国家三有保护野生动物。</w:t>
      </w:r>
    </w:p>
    <w:p w14:paraId="454277A0" w14:textId="77777777" w:rsidR="003B3EDD" w:rsidRDefault="003B3EDD">
      <w:pPr>
        <w:spacing w:line="500" w:lineRule="atLeast"/>
        <w:ind w:firstLine="600"/>
        <w:divId w:val="1759981392"/>
        <w:rPr>
          <w:rFonts w:hint="eastAsia"/>
          <w:sz w:val="30"/>
          <w:szCs w:val="30"/>
        </w:rPr>
      </w:pPr>
      <w:r>
        <w:rPr>
          <w:rFonts w:hint="eastAsia"/>
          <w:sz w:val="30"/>
          <w:szCs w:val="30"/>
        </w:rPr>
        <w:t>当日，陈真某向南海区农林渔业局主管副局长全某（另案处理）汇报了执法过程和查获的野生动物种类及数量。其后，清桂园的实际经营者陈就某到南海区农林渔业局接受处理，请求从轻处罚。被告人李松某和潘志某到南海区农林渔业局与陈真某、刘咏某商量如何对陈就某作出处理，李松某由于他人的说情及同情当事人，明知该案应当移交公安机关追究刑事责任，仍然同意南海区农林渔业局对陈就某作行政处罚。陈真某将商议的结果向全某汇报，全某同意后，刘咏某遂重新伪造了现场勘查、询问笔录及《先行登记保存证据通知单》，没有将查获的巨蜥、穿山甲、大壁虎列入查扣清单，而仅将其中的夜鹭、黑水鸡、绿翅鸭三种动物送佛山市农业局鉴定。李松某知悉该鉴定材料后没有提出意见，也没有对该案件作进一步的监管。后刘咏某用上述虚假材料进行层级报批手续，南海区农林渔业局于同月</w:t>
      </w:r>
      <w:r>
        <w:rPr>
          <w:rFonts w:hint="eastAsia"/>
          <w:sz w:val="30"/>
          <w:szCs w:val="30"/>
        </w:rPr>
        <w:t>17</w:t>
      </w:r>
      <w:r>
        <w:rPr>
          <w:rFonts w:hint="eastAsia"/>
          <w:sz w:val="30"/>
          <w:szCs w:val="30"/>
        </w:rPr>
        <w:t>日对陈就某作出了罚款</w:t>
      </w:r>
      <w:r>
        <w:rPr>
          <w:rFonts w:hint="eastAsia"/>
          <w:sz w:val="30"/>
          <w:szCs w:val="30"/>
        </w:rPr>
        <w:t>2</w:t>
      </w:r>
      <w:r>
        <w:rPr>
          <w:rFonts w:hint="eastAsia"/>
          <w:sz w:val="30"/>
          <w:szCs w:val="30"/>
        </w:rPr>
        <w:t>万元及没收实物的行政处罚决定。陈就某于同月</w:t>
      </w:r>
      <w:r>
        <w:rPr>
          <w:rFonts w:hint="eastAsia"/>
          <w:sz w:val="30"/>
          <w:szCs w:val="30"/>
        </w:rPr>
        <w:t>25</w:t>
      </w:r>
      <w:r>
        <w:rPr>
          <w:rFonts w:hint="eastAsia"/>
          <w:sz w:val="30"/>
          <w:szCs w:val="30"/>
        </w:rPr>
        <w:t>日缴纳了罚款，逃避追究刑事责任。</w:t>
      </w:r>
    </w:p>
    <w:p w14:paraId="21F419E8" w14:textId="77777777" w:rsidR="003B3EDD" w:rsidRDefault="003B3EDD">
      <w:pPr>
        <w:spacing w:line="500" w:lineRule="atLeast"/>
        <w:ind w:firstLine="600"/>
        <w:divId w:val="726688525"/>
        <w:rPr>
          <w:rFonts w:hint="eastAsia"/>
          <w:sz w:val="30"/>
          <w:szCs w:val="30"/>
        </w:rPr>
      </w:pPr>
      <w:r>
        <w:rPr>
          <w:rFonts w:hint="eastAsia"/>
          <w:sz w:val="30"/>
          <w:szCs w:val="30"/>
        </w:rPr>
        <w:t>就上述指控，公诉机关向法庭出示了相关在案证据予以证实，并认为被告人李松某的行为已分别触犯了《中华人民共和国刑法》第三百八十五条第一款、第三百八十三条第一款第（二）项、第四百零二条之规定，应当以受贿罪、徇私舞弊不移交刑事案件罪追究其刑事责任；李松某犯罪以后自动投案，如实供述自己罪行，是自首，应当依照《中华人民共和国刑法》第六十七条第一款之规定处罚。</w:t>
      </w:r>
    </w:p>
    <w:p w14:paraId="2C929886" w14:textId="77777777" w:rsidR="003B3EDD" w:rsidRDefault="003B3EDD">
      <w:pPr>
        <w:spacing w:line="500" w:lineRule="atLeast"/>
        <w:ind w:firstLine="600"/>
        <w:divId w:val="70659110"/>
        <w:rPr>
          <w:rFonts w:hint="eastAsia"/>
          <w:sz w:val="30"/>
          <w:szCs w:val="30"/>
        </w:rPr>
      </w:pPr>
      <w:r>
        <w:rPr>
          <w:rFonts w:hint="eastAsia"/>
          <w:sz w:val="30"/>
          <w:szCs w:val="30"/>
        </w:rPr>
        <w:t>被告人李松某对公诉机关的指控无异议。</w:t>
      </w:r>
    </w:p>
    <w:p w14:paraId="0EF20BD9" w14:textId="77777777" w:rsidR="003B3EDD" w:rsidRDefault="003B3EDD">
      <w:pPr>
        <w:spacing w:line="500" w:lineRule="atLeast"/>
        <w:ind w:firstLine="600"/>
        <w:divId w:val="1244532996"/>
        <w:rPr>
          <w:rFonts w:hint="eastAsia"/>
          <w:sz w:val="30"/>
          <w:szCs w:val="30"/>
        </w:rPr>
      </w:pPr>
      <w:r>
        <w:rPr>
          <w:rFonts w:hint="eastAsia"/>
          <w:sz w:val="30"/>
          <w:szCs w:val="30"/>
        </w:rPr>
        <w:t>辩护人辩称，一、关于受贿罪：被告人李松某有自首情节、主观恶性小、社会危害性不大，建议对其从轻处罚并适用缓刑。二、关于徇私舞弊不移交刑事案件罪：李松某不是本案的适格主体，且其主观上无徇私舞弊的故意，客观上也没有任何徇私的事实，其在本案中所起的作用明显轻微，有自首情节，社会危害性小，应不追究其刑事责任为宜。</w:t>
      </w:r>
    </w:p>
    <w:p w14:paraId="76BD3C06" w14:textId="77777777" w:rsidR="003B3EDD" w:rsidRDefault="003B3EDD">
      <w:pPr>
        <w:spacing w:line="500" w:lineRule="atLeast"/>
        <w:ind w:firstLine="600"/>
        <w:divId w:val="1152864346"/>
        <w:rPr>
          <w:rFonts w:hint="eastAsia"/>
          <w:sz w:val="30"/>
          <w:szCs w:val="30"/>
        </w:rPr>
      </w:pPr>
      <w:r>
        <w:rPr>
          <w:rFonts w:hint="eastAsia"/>
          <w:sz w:val="30"/>
          <w:szCs w:val="30"/>
        </w:rPr>
        <w:t>经审理查明，公诉机关指控被告人李松某受贿</w:t>
      </w:r>
      <w:r>
        <w:rPr>
          <w:rFonts w:hint="eastAsia"/>
          <w:sz w:val="30"/>
          <w:szCs w:val="30"/>
        </w:rPr>
        <w:t>3</w:t>
      </w:r>
      <w:r>
        <w:rPr>
          <w:rFonts w:hint="eastAsia"/>
          <w:sz w:val="30"/>
          <w:szCs w:val="30"/>
        </w:rPr>
        <w:t>万元、徇私舞弊不移交刑事案件的事实清楚，证据确实、充分，本院予以确认。关于公诉机关指控李松某收受陈就某</w:t>
      </w:r>
      <w:r>
        <w:rPr>
          <w:rFonts w:hint="eastAsia"/>
          <w:sz w:val="30"/>
          <w:szCs w:val="30"/>
        </w:rPr>
        <w:t>2500</w:t>
      </w:r>
      <w:r>
        <w:rPr>
          <w:rFonts w:hint="eastAsia"/>
          <w:sz w:val="30"/>
          <w:szCs w:val="30"/>
        </w:rPr>
        <w:t>元、收受蒋东某</w:t>
      </w:r>
      <w:r>
        <w:rPr>
          <w:rFonts w:hint="eastAsia"/>
          <w:sz w:val="30"/>
          <w:szCs w:val="30"/>
        </w:rPr>
        <w:t>12000</w:t>
      </w:r>
      <w:r>
        <w:rPr>
          <w:rFonts w:hint="eastAsia"/>
          <w:sz w:val="30"/>
          <w:szCs w:val="30"/>
        </w:rPr>
        <w:t>元、收受冼联某</w:t>
      </w:r>
      <w:r>
        <w:rPr>
          <w:rFonts w:hint="eastAsia"/>
          <w:sz w:val="30"/>
          <w:szCs w:val="30"/>
        </w:rPr>
        <w:t>12000</w:t>
      </w:r>
      <w:r>
        <w:rPr>
          <w:rFonts w:hint="eastAsia"/>
          <w:sz w:val="30"/>
          <w:szCs w:val="30"/>
        </w:rPr>
        <w:t>元、收受叶桂某</w:t>
      </w:r>
      <w:r>
        <w:rPr>
          <w:rFonts w:hint="eastAsia"/>
          <w:sz w:val="30"/>
          <w:szCs w:val="30"/>
        </w:rPr>
        <w:t>3</w:t>
      </w:r>
      <w:r>
        <w:rPr>
          <w:rFonts w:hint="eastAsia"/>
          <w:sz w:val="30"/>
          <w:szCs w:val="30"/>
        </w:rPr>
        <w:t>万元的事实，因上述行贿人在给予李松某财物时并没有明确具体的请托事项，故对该部分数额本院不认定为受贿金额。</w:t>
      </w:r>
    </w:p>
    <w:p w14:paraId="54B4BB39" w14:textId="77777777" w:rsidR="003B3EDD" w:rsidRDefault="003B3EDD">
      <w:pPr>
        <w:spacing w:line="500" w:lineRule="atLeast"/>
        <w:ind w:firstLine="600"/>
        <w:divId w:val="593828669"/>
        <w:rPr>
          <w:rFonts w:hint="eastAsia"/>
          <w:sz w:val="30"/>
          <w:szCs w:val="30"/>
        </w:rPr>
      </w:pPr>
      <w:r>
        <w:rPr>
          <w:rFonts w:hint="eastAsia"/>
          <w:sz w:val="30"/>
          <w:szCs w:val="30"/>
        </w:rPr>
        <w:t>另查明，</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佛山市人民检察院将被告人李松某涉嫌徇私舞弊不移交刑事案件的线索交由佛山市南海区人民检察院办理，南海区人民检察院侦查人员将李松某带回检察机关协助调查，李松某主动交代了自己涉嫌渎职的事实，并主动如实交代了其受贿的事实。</w:t>
      </w:r>
      <w:r>
        <w:rPr>
          <w:rFonts w:hint="eastAsia"/>
          <w:sz w:val="30"/>
          <w:szCs w:val="30"/>
        </w:rPr>
        <w:t>2</w:t>
      </w:r>
      <w:r>
        <w:rPr>
          <w:rFonts w:hint="eastAsia"/>
          <w:sz w:val="30"/>
          <w:szCs w:val="30"/>
        </w:rPr>
        <w:t>、案发后，李松某的亲属代其退出了</w:t>
      </w:r>
      <w:r>
        <w:rPr>
          <w:rFonts w:hint="eastAsia"/>
          <w:sz w:val="30"/>
          <w:szCs w:val="30"/>
        </w:rPr>
        <w:t>89500</w:t>
      </w:r>
      <w:r>
        <w:rPr>
          <w:rFonts w:hint="eastAsia"/>
          <w:sz w:val="30"/>
          <w:szCs w:val="30"/>
        </w:rPr>
        <w:t>元，现暂扣于佛山市南海区人民检察院。</w:t>
      </w:r>
    </w:p>
    <w:p w14:paraId="347F5C17" w14:textId="77777777" w:rsidR="003B3EDD" w:rsidRDefault="003B3EDD">
      <w:pPr>
        <w:spacing w:line="500" w:lineRule="atLeast"/>
        <w:ind w:firstLine="600"/>
        <w:divId w:val="247884919"/>
        <w:rPr>
          <w:rFonts w:hint="eastAsia"/>
          <w:sz w:val="30"/>
          <w:szCs w:val="30"/>
        </w:rPr>
      </w:pPr>
      <w:r>
        <w:rPr>
          <w:rFonts w:hint="eastAsia"/>
          <w:sz w:val="30"/>
          <w:szCs w:val="30"/>
        </w:rPr>
        <w:t>关于辩护人就徇私舞弊不移交刑事案件事实提出的辩护意见，经查，被告人李松某作为佛山市农业局林业科科长，在与南海区农林渔业局行政执法人员对清桂园进行联合执法检查并查获了相关珍贵、濒危野生动物的情况下，其明知该案应当移交司法机关追究刑事责任，但其仍然参与商定并同意南海区农林渔业局将该案作行政案件处理，之后在明知南海区农林渔业局送材料到佛山市农业局鉴定时没有将珍贵、濒危野生动物列入查扣清单，仍没有提出异议，其行为明显属于徇私舞弊不移交刑事案件的共犯，且所起作用并非明显轻微，辩护人提出的相关辩护意见理据不足，不予采纳。</w:t>
      </w:r>
    </w:p>
    <w:p w14:paraId="14FCA4CB" w14:textId="77777777" w:rsidR="003B3EDD" w:rsidRDefault="003B3EDD">
      <w:pPr>
        <w:spacing w:line="500" w:lineRule="atLeast"/>
        <w:ind w:firstLine="600"/>
        <w:divId w:val="1063259484"/>
        <w:rPr>
          <w:rFonts w:hint="eastAsia"/>
          <w:sz w:val="30"/>
          <w:szCs w:val="30"/>
        </w:rPr>
      </w:pPr>
      <w:r>
        <w:rPr>
          <w:rFonts w:hint="eastAsia"/>
          <w:sz w:val="30"/>
          <w:szCs w:val="30"/>
        </w:rPr>
        <w:t>关于被告人李松某在徇私舞弊不移交刑事案件犯罪中是否具有自首情节的问题，经查，李松某是在因涉嫌徇私舞弊不移交刑事案件接受办案机关调查谈话期间才供述该罪行的，故对该罪行不能认定李松某有自首情节，公诉机关指控不当，予以纠正。</w:t>
      </w:r>
    </w:p>
    <w:p w14:paraId="3B4AA955" w14:textId="77777777" w:rsidR="003B3EDD" w:rsidRDefault="003B3EDD">
      <w:pPr>
        <w:spacing w:line="500" w:lineRule="atLeast"/>
        <w:ind w:firstLine="600"/>
        <w:divId w:val="380982385"/>
        <w:rPr>
          <w:rFonts w:hint="eastAsia"/>
          <w:sz w:val="30"/>
          <w:szCs w:val="30"/>
        </w:rPr>
      </w:pPr>
      <w:r>
        <w:rPr>
          <w:rFonts w:hint="eastAsia"/>
          <w:sz w:val="30"/>
          <w:szCs w:val="30"/>
        </w:rPr>
        <w:t>本院认为，被告人李松某身为国家工作人员，利用职务上的便利，非法收受他人财物</w:t>
      </w:r>
      <w:r>
        <w:rPr>
          <w:rFonts w:hint="eastAsia"/>
          <w:sz w:val="30"/>
          <w:szCs w:val="30"/>
        </w:rPr>
        <w:t>3</w:t>
      </w:r>
      <w:r>
        <w:rPr>
          <w:rFonts w:hint="eastAsia"/>
          <w:sz w:val="30"/>
          <w:szCs w:val="30"/>
        </w:rPr>
        <w:t>万元，为他人谋取利益；在行政执法过程中，徇私舞弊，对依法应当移交司法机关追究刑事责任的不移交，情节严重，其行为已分别构成受贿罪和徇私舞弊不移交刑事案件罪。公诉机关所控罪名成立。被告人在因涉嫌徇私舞弊不移交刑事案件被调查和采取强制措施期间如实供述了司法机关尚未掌握的受贿罪行，是自首，且案发后退出了全部违法所得，就该罪行依法从轻处罚；被告人归案后如实供述了徇私舞弊不移交刑事案件罪行，就该罪行依法从轻处罚。采纳辩护人的相关辩护意见。被告人在判决宣告前一人犯数罪，依法实行数罪并罚。依照《中华人民共和国刑法》第三百八十五条第一款、第三百八十六条、第三百八十三条第一款第（三）项、第四百零二条、第六十七条第二、三款、第六十九条第一款、第六十四条之规定，判决如下：</w:t>
      </w:r>
    </w:p>
    <w:p w14:paraId="3A4EF473" w14:textId="77777777" w:rsidR="003B3EDD" w:rsidRDefault="003B3EDD">
      <w:pPr>
        <w:spacing w:line="500" w:lineRule="atLeast"/>
        <w:ind w:firstLine="600"/>
        <w:divId w:val="505756531"/>
        <w:rPr>
          <w:rFonts w:hint="eastAsia"/>
          <w:sz w:val="30"/>
          <w:szCs w:val="30"/>
        </w:rPr>
      </w:pPr>
      <w:r>
        <w:rPr>
          <w:rFonts w:hint="eastAsia"/>
          <w:sz w:val="30"/>
          <w:szCs w:val="30"/>
        </w:rPr>
        <w:t>一、被告人李松某犯犯受贿罪，判处有期徒刑一年三个月；犯徇私舞弊不移交刑事案件罪，判处有期徒刑一年三个月。决定执行有期徒刑一年九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日止）。</w:t>
      </w:r>
    </w:p>
    <w:p w14:paraId="0204C010" w14:textId="77777777" w:rsidR="003B3EDD" w:rsidRDefault="003B3EDD">
      <w:pPr>
        <w:spacing w:line="500" w:lineRule="atLeast"/>
        <w:ind w:firstLine="600"/>
        <w:divId w:val="1308172345"/>
        <w:rPr>
          <w:rFonts w:hint="eastAsia"/>
          <w:sz w:val="30"/>
          <w:szCs w:val="30"/>
        </w:rPr>
      </w:pPr>
      <w:r>
        <w:rPr>
          <w:rFonts w:hint="eastAsia"/>
          <w:sz w:val="30"/>
          <w:szCs w:val="30"/>
        </w:rPr>
        <w:t>二、被告人李松某的亲属代为退出的违法所得</w:t>
      </w:r>
      <w:r>
        <w:rPr>
          <w:rFonts w:hint="eastAsia"/>
          <w:sz w:val="30"/>
          <w:szCs w:val="30"/>
        </w:rPr>
        <w:t>86500</w:t>
      </w:r>
      <w:r>
        <w:rPr>
          <w:rFonts w:hint="eastAsia"/>
          <w:sz w:val="30"/>
          <w:szCs w:val="30"/>
        </w:rPr>
        <w:t>元，予以没收，上缴国库。</w:t>
      </w:r>
    </w:p>
    <w:p w14:paraId="0B48E8F4" w14:textId="77777777" w:rsidR="003B3EDD" w:rsidRDefault="003B3EDD">
      <w:pPr>
        <w:spacing w:line="500" w:lineRule="atLeast"/>
        <w:ind w:firstLine="600"/>
        <w:divId w:val="75270141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071D8288" w14:textId="77777777" w:rsidR="003B3EDD" w:rsidRDefault="003B3EDD">
      <w:pPr>
        <w:spacing w:line="500" w:lineRule="atLeast"/>
        <w:jc w:val="right"/>
        <w:divId w:val="1206984697"/>
        <w:rPr>
          <w:rFonts w:hint="eastAsia"/>
          <w:sz w:val="30"/>
          <w:szCs w:val="30"/>
        </w:rPr>
      </w:pPr>
      <w:r>
        <w:rPr>
          <w:rFonts w:hint="eastAsia"/>
          <w:sz w:val="30"/>
          <w:szCs w:val="30"/>
        </w:rPr>
        <w:t>审　判　长　　黄丛西</w:t>
      </w:r>
    </w:p>
    <w:p w14:paraId="1225541F" w14:textId="77777777" w:rsidR="003B3EDD" w:rsidRDefault="003B3EDD">
      <w:pPr>
        <w:spacing w:line="500" w:lineRule="atLeast"/>
        <w:jc w:val="right"/>
        <w:divId w:val="662006867"/>
        <w:rPr>
          <w:rFonts w:hint="eastAsia"/>
          <w:sz w:val="30"/>
          <w:szCs w:val="30"/>
        </w:rPr>
      </w:pPr>
      <w:r>
        <w:rPr>
          <w:rFonts w:hint="eastAsia"/>
          <w:sz w:val="30"/>
          <w:szCs w:val="30"/>
        </w:rPr>
        <w:t>代理审判员　　李静芳</w:t>
      </w:r>
    </w:p>
    <w:p w14:paraId="3D18E0BD" w14:textId="77777777" w:rsidR="003B3EDD" w:rsidRDefault="003B3EDD">
      <w:pPr>
        <w:spacing w:line="500" w:lineRule="atLeast"/>
        <w:jc w:val="right"/>
        <w:divId w:val="1239634393"/>
        <w:rPr>
          <w:rFonts w:hint="eastAsia"/>
          <w:sz w:val="30"/>
          <w:szCs w:val="30"/>
        </w:rPr>
      </w:pPr>
      <w:r>
        <w:rPr>
          <w:rFonts w:hint="eastAsia"/>
          <w:sz w:val="30"/>
          <w:szCs w:val="30"/>
        </w:rPr>
        <w:t>代理审判员　　李江婧</w:t>
      </w:r>
    </w:p>
    <w:p w14:paraId="7E727D6F" w14:textId="77777777" w:rsidR="003B3EDD" w:rsidRDefault="003B3EDD">
      <w:pPr>
        <w:spacing w:line="500" w:lineRule="atLeast"/>
        <w:jc w:val="right"/>
        <w:divId w:val="177622087"/>
        <w:rPr>
          <w:rFonts w:hint="eastAsia"/>
          <w:sz w:val="30"/>
          <w:szCs w:val="30"/>
        </w:rPr>
      </w:pPr>
      <w:r>
        <w:rPr>
          <w:rFonts w:hint="eastAsia"/>
          <w:sz w:val="30"/>
          <w:szCs w:val="30"/>
        </w:rPr>
        <w:t>二〇一四年十二月十六日</w:t>
      </w:r>
    </w:p>
    <w:p w14:paraId="0943162C" w14:textId="77777777" w:rsidR="003B3EDD" w:rsidRDefault="003B3EDD">
      <w:pPr>
        <w:spacing w:line="500" w:lineRule="atLeast"/>
        <w:jc w:val="right"/>
        <w:divId w:val="1646472050"/>
        <w:rPr>
          <w:rFonts w:hint="eastAsia"/>
          <w:sz w:val="30"/>
          <w:szCs w:val="30"/>
        </w:rPr>
      </w:pPr>
      <w:r>
        <w:rPr>
          <w:rFonts w:hint="eastAsia"/>
          <w:sz w:val="30"/>
          <w:szCs w:val="30"/>
        </w:rPr>
        <w:t>书　记　员　　张翠萍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E0970" w14:textId="77777777" w:rsidR="001A710D" w:rsidRDefault="001A710D" w:rsidP="001A710D">
      <w:pPr>
        <w:rPr>
          <w:rFonts w:hint="eastAsia"/>
        </w:rPr>
      </w:pPr>
      <w:r>
        <w:separator/>
      </w:r>
    </w:p>
  </w:endnote>
  <w:endnote w:type="continuationSeparator" w:id="0">
    <w:p w14:paraId="74458EFE" w14:textId="77777777" w:rsidR="001A710D" w:rsidRDefault="001A710D" w:rsidP="001A71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5E138" w14:textId="77777777" w:rsidR="001A710D" w:rsidRDefault="001A710D" w:rsidP="001A710D">
      <w:pPr>
        <w:rPr>
          <w:rFonts w:hint="eastAsia"/>
        </w:rPr>
      </w:pPr>
      <w:r>
        <w:separator/>
      </w:r>
    </w:p>
  </w:footnote>
  <w:footnote w:type="continuationSeparator" w:id="0">
    <w:p w14:paraId="3697CF84" w14:textId="77777777" w:rsidR="001A710D" w:rsidRDefault="001A710D" w:rsidP="001A71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710D"/>
    <w:rsid w:val="001A710D"/>
    <w:rsid w:val="003B3ED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3F701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710D"/>
    <w:pPr>
      <w:tabs>
        <w:tab w:val="center" w:pos="4153"/>
        <w:tab w:val="right" w:pos="8306"/>
      </w:tabs>
      <w:snapToGrid w:val="0"/>
      <w:jc w:val="center"/>
    </w:pPr>
    <w:rPr>
      <w:sz w:val="18"/>
      <w:szCs w:val="18"/>
    </w:rPr>
  </w:style>
  <w:style w:type="character" w:customStyle="1" w:styleId="a4">
    <w:name w:val="页眉 字符"/>
    <w:basedOn w:val="a0"/>
    <w:link w:val="a3"/>
    <w:uiPriority w:val="99"/>
    <w:rsid w:val="001A710D"/>
    <w:rPr>
      <w:rFonts w:ascii="宋体" w:eastAsia="宋体" w:hAnsi="宋体" w:cs="宋体"/>
      <w:sz w:val="18"/>
      <w:szCs w:val="18"/>
    </w:rPr>
  </w:style>
  <w:style w:type="paragraph" w:styleId="a5">
    <w:name w:val="footer"/>
    <w:basedOn w:val="a"/>
    <w:link w:val="a6"/>
    <w:uiPriority w:val="99"/>
    <w:unhideWhenUsed/>
    <w:rsid w:val="001A710D"/>
    <w:pPr>
      <w:tabs>
        <w:tab w:val="center" w:pos="4153"/>
        <w:tab w:val="right" w:pos="8306"/>
      </w:tabs>
      <w:snapToGrid w:val="0"/>
    </w:pPr>
    <w:rPr>
      <w:sz w:val="18"/>
      <w:szCs w:val="18"/>
    </w:rPr>
  </w:style>
  <w:style w:type="character" w:customStyle="1" w:styleId="a6">
    <w:name w:val="页脚 字符"/>
    <w:basedOn w:val="a0"/>
    <w:link w:val="a5"/>
    <w:uiPriority w:val="99"/>
    <w:rsid w:val="001A71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9098">
      <w:marLeft w:val="0"/>
      <w:marRight w:val="0"/>
      <w:marTop w:val="10"/>
      <w:marBottom w:val="10"/>
      <w:divBdr>
        <w:top w:val="none" w:sz="0" w:space="0" w:color="auto"/>
        <w:left w:val="none" w:sz="0" w:space="0" w:color="auto"/>
        <w:bottom w:val="none" w:sz="0" w:space="0" w:color="auto"/>
        <w:right w:val="none" w:sz="0" w:space="0" w:color="auto"/>
      </w:divBdr>
    </w:div>
    <w:div w:id="70659110">
      <w:marLeft w:val="0"/>
      <w:marRight w:val="0"/>
      <w:marTop w:val="10"/>
      <w:marBottom w:val="10"/>
      <w:divBdr>
        <w:top w:val="none" w:sz="0" w:space="0" w:color="auto"/>
        <w:left w:val="none" w:sz="0" w:space="0" w:color="auto"/>
        <w:bottom w:val="none" w:sz="0" w:space="0" w:color="auto"/>
        <w:right w:val="none" w:sz="0" w:space="0" w:color="auto"/>
      </w:divBdr>
    </w:div>
    <w:div w:id="177622087">
      <w:marLeft w:val="0"/>
      <w:marRight w:val="720"/>
      <w:marTop w:val="10"/>
      <w:marBottom w:val="10"/>
      <w:divBdr>
        <w:top w:val="none" w:sz="0" w:space="0" w:color="auto"/>
        <w:left w:val="none" w:sz="0" w:space="0" w:color="auto"/>
        <w:bottom w:val="none" w:sz="0" w:space="0" w:color="auto"/>
        <w:right w:val="none" w:sz="0" w:space="0" w:color="auto"/>
      </w:divBdr>
    </w:div>
    <w:div w:id="247884919">
      <w:marLeft w:val="0"/>
      <w:marRight w:val="0"/>
      <w:marTop w:val="10"/>
      <w:marBottom w:val="10"/>
      <w:divBdr>
        <w:top w:val="none" w:sz="0" w:space="0" w:color="auto"/>
        <w:left w:val="none" w:sz="0" w:space="0" w:color="auto"/>
        <w:bottom w:val="none" w:sz="0" w:space="0" w:color="auto"/>
        <w:right w:val="none" w:sz="0" w:space="0" w:color="auto"/>
      </w:divBdr>
    </w:div>
    <w:div w:id="267584531">
      <w:marLeft w:val="0"/>
      <w:marRight w:val="0"/>
      <w:marTop w:val="10"/>
      <w:marBottom w:val="10"/>
      <w:divBdr>
        <w:top w:val="none" w:sz="0" w:space="0" w:color="auto"/>
        <w:left w:val="none" w:sz="0" w:space="0" w:color="auto"/>
        <w:bottom w:val="none" w:sz="0" w:space="0" w:color="auto"/>
        <w:right w:val="none" w:sz="0" w:space="0" w:color="auto"/>
      </w:divBdr>
    </w:div>
    <w:div w:id="298000761">
      <w:marLeft w:val="0"/>
      <w:marRight w:val="0"/>
      <w:marTop w:val="10"/>
      <w:marBottom w:val="10"/>
      <w:divBdr>
        <w:top w:val="none" w:sz="0" w:space="0" w:color="auto"/>
        <w:left w:val="none" w:sz="0" w:space="0" w:color="auto"/>
        <w:bottom w:val="none" w:sz="0" w:space="0" w:color="auto"/>
        <w:right w:val="none" w:sz="0" w:space="0" w:color="auto"/>
      </w:divBdr>
    </w:div>
    <w:div w:id="380982385">
      <w:marLeft w:val="0"/>
      <w:marRight w:val="0"/>
      <w:marTop w:val="10"/>
      <w:marBottom w:val="10"/>
      <w:divBdr>
        <w:top w:val="none" w:sz="0" w:space="0" w:color="auto"/>
        <w:left w:val="none" w:sz="0" w:space="0" w:color="auto"/>
        <w:bottom w:val="none" w:sz="0" w:space="0" w:color="auto"/>
        <w:right w:val="none" w:sz="0" w:space="0" w:color="auto"/>
      </w:divBdr>
    </w:div>
    <w:div w:id="384107965">
      <w:marLeft w:val="0"/>
      <w:marRight w:val="0"/>
      <w:marTop w:val="10"/>
      <w:marBottom w:val="10"/>
      <w:divBdr>
        <w:top w:val="none" w:sz="0" w:space="0" w:color="auto"/>
        <w:left w:val="none" w:sz="0" w:space="0" w:color="auto"/>
        <w:bottom w:val="none" w:sz="0" w:space="0" w:color="auto"/>
        <w:right w:val="none" w:sz="0" w:space="0" w:color="auto"/>
      </w:divBdr>
    </w:div>
    <w:div w:id="505756531">
      <w:marLeft w:val="0"/>
      <w:marRight w:val="0"/>
      <w:marTop w:val="10"/>
      <w:marBottom w:val="10"/>
      <w:divBdr>
        <w:top w:val="none" w:sz="0" w:space="0" w:color="auto"/>
        <w:left w:val="none" w:sz="0" w:space="0" w:color="auto"/>
        <w:bottom w:val="none" w:sz="0" w:space="0" w:color="auto"/>
        <w:right w:val="none" w:sz="0" w:space="0" w:color="auto"/>
      </w:divBdr>
    </w:div>
    <w:div w:id="593828669">
      <w:marLeft w:val="0"/>
      <w:marRight w:val="0"/>
      <w:marTop w:val="10"/>
      <w:marBottom w:val="10"/>
      <w:divBdr>
        <w:top w:val="none" w:sz="0" w:space="0" w:color="auto"/>
        <w:left w:val="none" w:sz="0" w:space="0" w:color="auto"/>
        <w:bottom w:val="none" w:sz="0" w:space="0" w:color="auto"/>
        <w:right w:val="none" w:sz="0" w:space="0" w:color="auto"/>
      </w:divBdr>
    </w:div>
    <w:div w:id="662006867">
      <w:marLeft w:val="0"/>
      <w:marRight w:val="720"/>
      <w:marTop w:val="10"/>
      <w:marBottom w:val="10"/>
      <w:divBdr>
        <w:top w:val="none" w:sz="0" w:space="0" w:color="auto"/>
        <w:left w:val="none" w:sz="0" w:space="0" w:color="auto"/>
        <w:bottom w:val="none" w:sz="0" w:space="0" w:color="auto"/>
        <w:right w:val="none" w:sz="0" w:space="0" w:color="auto"/>
      </w:divBdr>
    </w:div>
    <w:div w:id="713969916">
      <w:marLeft w:val="0"/>
      <w:marRight w:val="0"/>
      <w:marTop w:val="10"/>
      <w:marBottom w:val="10"/>
      <w:divBdr>
        <w:top w:val="none" w:sz="0" w:space="0" w:color="auto"/>
        <w:left w:val="none" w:sz="0" w:space="0" w:color="auto"/>
        <w:bottom w:val="none" w:sz="0" w:space="0" w:color="auto"/>
        <w:right w:val="none" w:sz="0" w:space="0" w:color="auto"/>
      </w:divBdr>
    </w:div>
    <w:div w:id="726688525">
      <w:marLeft w:val="0"/>
      <w:marRight w:val="0"/>
      <w:marTop w:val="10"/>
      <w:marBottom w:val="10"/>
      <w:divBdr>
        <w:top w:val="none" w:sz="0" w:space="0" w:color="auto"/>
        <w:left w:val="none" w:sz="0" w:space="0" w:color="auto"/>
        <w:bottom w:val="none" w:sz="0" w:space="0" w:color="auto"/>
        <w:right w:val="none" w:sz="0" w:space="0" w:color="auto"/>
      </w:divBdr>
    </w:div>
    <w:div w:id="752701414">
      <w:marLeft w:val="0"/>
      <w:marRight w:val="0"/>
      <w:marTop w:val="10"/>
      <w:marBottom w:val="10"/>
      <w:divBdr>
        <w:top w:val="none" w:sz="0" w:space="0" w:color="auto"/>
        <w:left w:val="none" w:sz="0" w:space="0" w:color="auto"/>
        <w:bottom w:val="none" w:sz="0" w:space="0" w:color="auto"/>
        <w:right w:val="none" w:sz="0" w:space="0" w:color="auto"/>
      </w:divBdr>
    </w:div>
    <w:div w:id="842860394">
      <w:marLeft w:val="0"/>
      <w:marRight w:val="0"/>
      <w:marTop w:val="10"/>
      <w:marBottom w:val="10"/>
      <w:divBdr>
        <w:top w:val="none" w:sz="0" w:space="0" w:color="auto"/>
        <w:left w:val="none" w:sz="0" w:space="0" w:color="auto"/>
        <w:bottom w:val="none" w:sz="0" w:space="0" w:color="auto"/>
        <w:right w:val="none" w:sz="0" w:space="0" w:color="auto"/>
      </w:divBdr>
    </w:div>
    <w:div w:id="1020008340">
      <w:marLeft w:val="0"/>
      <w:marRight w:val="0"/>
      <w:marTop w:val="10"/>
      <w:marBottom w:val="10"/>
      <w:divBdr>
        <w:top w:val="none" w:sz="0" w:space="0" w:color="auto"/>
        <w:left w:val="none" w:sz="0" w:space="0" w:color="auto"/>
        <w:bottom w:val="none" w:sz="0" w:space="0" w:color="auto"/>
        <w:right w:val="none" w:sz="0" w:space="0" w:color="auto"/>
      </w:divBdr>
    </w:div>
    <w:div w:id="1063259484">
      <w:marLeft w:val="0"/>
      <w:marRight w:val="0"/>
      <w:marTop w:val="10"/>
      <w:marBottom w:val="10"/>
      <w:divBdr>
        <w:top w:val="none" w:sz="0" w:space="0" w:color="auto"/>
        <w:left w:val="none" w:sz="0" w:space="0" w:color="auto"/>
        <w:bottom w:val="none" w:sz="0" w:space="0" w:color="auto"/>
        <w:right w:val="none" w:sz="0" w:space="0" w:color="auto"/>
      </w:divBdr>
    </w:div>
    <w:div w:id="1152864346">
      <w:marLeft w:val="0"/>
      <w:marRight w:val="0"/>
      <w:marTop w:val="10"/>
      <w:marBottom w:val="10"/>
      <w:divBdr>
        <w:top w:val="none" w:sz="0" w:space="0" w:color="auto"/>
        <w:left w:val="none" w:sz="0" w:space="0" w:color="auto"/>
        <w:bottom w:val="none" w:sz="0" w:space="0" w:color="auto"/>
        <w:right w:val="none" w:sz="0" w:space="0" w:color="auto"/>
      </w:divBdr>
    </w:div>
    <w:div w:id="1166631891">
      <w:marLeft w:val="0"/>
      <w:marRight w:val="0"/>
      <w:marTop w:val="10"/>
      <w:marBottom w:val="10"/>
      <w:divBdr>
        <w:top w:val="none" w:sz="0" w:space="0" w:color="auto"/>
        <w:left w:val="none" w:sz="0" w:space="0" w:color="auto"/>
        <w:bottom w:val="none" w:sz="0" w:space="0" w:color="auto"/>
        <w:right w:val="none" w:sz="0" w:space="0" w:color="auto"/>
      </w:divBdr>
    </w:div>
    <w:div w:id="1206984697">
      <w:marLeft w:val="0"/>
      <w:marRight w:val="720"/>
      <w:marTop w:val="10"/>
      <w:marBottom w:val="10"/>
      <w:divBdr>
        <w:top w:val="none" w:sz="0" w:space="0" w:color="auto"/>
        <w:left w:val="none" w:sz="0" w:space="0" w:color="auto"/>
        <w:bottom w:val="none" w:sz="0" w:space="0" w:color="auto"/>
        <w:right w:val="none" w:sz="0" w:space="0" w:color="auto"/>
      </w:divBdr>
    </w:div>
    <w:div w:id="1233470679">
      <w:marLeft w:val="0"/>
      <w:marRight w:val="0"/>
      <w:marTop w:val="10"/>
      <w:marBottom w:val="10"/>
      <w:divBdr>
        <w:top w:val="none" w:sz="0" w:space="0" w:color="auto"/>
        <w:left w:val="none" w:sz="0" w:space="0" w:color="auto"/>
        <w:bottom w:val="none" w:sz="0" w:space="0" w:color="auto"/>
        <w:right w:val="none" w:sz="0" w:space="0" w:color="auto"/>
      </w:divBdr>
    </w:div>
    <w:div w:id="1239634393">
      <w:marLeft w:val="0"/>
      <w:marRight w:val="720"/>
      <w:marTop w:val="10"/>
      <w:marBottom w:val="10"/>
      <w:divBdr>
        <w:top w:val="none" w:sz="0" w:space="0" w:color="auto"/>
        <w:left w:val="none" w:sz="0" w:space="0" w:color="auto"/>
        <w:bottom w:val="none" w:sz="0" w:space="0" w:color="auto"/>
        <w:right w:val="none" w:sz="0" w:space="0" w:color="auto"/>
      </w:divBdr>
    </w:div>
    <w:div w:id="1244532996">
      <w:marLeft w:val="0"/>
      <w:marRight w:val="0"/>
      <w:marTop w:val="10"/>
      <w:marBottom w:val="10"/>
      <w:divBdr>
        <w:top w:val="none" w:sz="0" w:space="0" w:color="auto"/>
        <w:left w:val="none" w:sz="0" w:space="0" w:color="auto"/>
        <w:bottom w:val="none" w:sz="0" w:space="0" w:color="auto"/>
        <w:right w:val="none" w:sz="0" w:space="0" w:color="auto"/>
      </w:divBdr>
    </w:div>
    <w:div w:id="1308172345">
      <w:marLeft w:val="0"/>
      <w:marRight w:val="0"/>
      <w:marTop w:val="10"/>
      <w:marBottom w:val="10"/>
      <w:divBdr>
        <w:top w:val="none" w:sz="0" w:space="0" w:color="auto"/>
        <w:left w:val="none" w:sz="0" w:space="0" w:color="auto"/>
        <w:bottom w:val="none" w:sz="0" w:space="0" w:color="auto"/>
        <w:right w:val="none" w:sz="0" w:space="0" w:color="auto"/>
      </w:divBdr>
    </w:div>
    <w:div w:id="1419013160">
      <w:marLeft w:val="0"/>
      <w:marRight w:val="0"/>
      <w:marTop w:val="10"/>
      <w:marBottom w:val="10"/>
      <w:divBdr>
        <w:top w:val="none" w:sz="0" w:space="0" w:color="auto"/>
        <w:left w:val="none" w:sz="0" w:space="0" w:color="auto"/>
        <w:bottom w:val="none" w:sz="0" w:space="0" w:color="auto"/>
        <w:right w:val="none" w:sz="0" w:space="0" w:color="auto"/>
      </w:divBdr>
    </w:div>
    <w:div w:id="1482498329">
      <w:marLeft w:val="0"/>
      <w:marRight w:val="0"/>
      <w:marTop w:val="10"/>
      <w:marBottom w:val="10"/>
      <w:divBdr>
        <w:top w:val="none" w:sz="0" w:space="0" w:color="auto"/>
        <w:left w:val="none" w:sz="0" w:space="0" w:color="auto"/>
        <w:bottom w:val="none" w:sz="0" w:space="0" w:color="auto"/>
        <w:right w:val="none" w:sz="0" w:space="0" w:color="auto"/>
      </w:divBdr>
    </w:div>
    <w:div w:id="1485661470">
      <w:marLeft w:val="0"/>
      <w:marRight w:val="0"/>
      <w:marTop w:val="10"/>
      <w:marBottom w:val="10"/>
      <w:divBdr>
        <w:top w:val="none" w:sz="0" w:space="0" w:color="auto"/>
        <w:left w:val="none" w:sz="0" w:space="0" w:color="auto"/>
        <w:bottom w:val="none" w:sz="0" w:space="0" w:color="auto"/>
        <w:right w:val="none" w:sz="0" w:space="0" w:color="auto"/>
      </w:divBdr>
    </w:div>
    <w:div w:id="1495150399">
      <w:marLeft w:val="0"/>
      <w:marRight w:val="0"/>
      <w:marTop w:val="10"/>
      <w:marBottom w:val="10"/>
      <w:divBdr>
        <w:top w:val="none" w:sz="0" w:space="0" w:color="auto"/>
        <w:left w:val="none" w:sz="0" w:space="0" w:color="auto"/>
        <w:bottom w:val="none" w:sz="0" w:space="0" w:color="auto"/>
        <w:right w:val="none" w:sz="0" w:space="0" w:color="auto"/>
      </w:divBdr>
    </w:div>
    <w:div w:id="1580939615">
      <w:marLeft w:val="0"/>
      <w:marRight w:val="0"/>
      <w:marTop w:val="10"/>
      <w:marBottom w:val="10"/>
      <w:divBdr>
        <w:top w:val="none" w:sz="0" w:space="0" w:color="auto"/>
        <w:left w:val="none" w:sz="0" w:space="0" w:color="auto"/>
        <w:bottom w:val="none" w:sz="0" w:space="0" w:color="auto"/>
        <w:right w:val="none" w:sz="0" w:space="0" w:color="auto"/>
      </w:divBdr>
    </w:div>
    <w:div w:id="1646472050">
      <w:marLeft w:val="0"/>
      <w:marRight w:val="720"/>
      <w:marTop w:val="10"/>
      <w:marBottom w:val="10"/>
      <w:divBdr>
        <w:top w:val="none" w:sz="0" w:space="0" w:color="auto"/>
        <w:left w:val="none" w:sz="0" w:space="0" w:color="auto"/>
        <w:bottom w:val="none" w:sz="0" w:space="0" w:color="auto"/>
        <w:right w:val="none" w:sz="0" w:space="0" w:color="auto"/>
      </w:divBdr>
    </w:div>
    <w:div w:id="1759981392">
      <w:marLeft w:val="0"/>
      <w:marRight w:val="0"/>
      <w:marTop w:val="10"/>
      <w:marBottom w:val="10"/>
      <w:divBdr>
        <w:top w:val="none" w:sz="0" w:space="0" w:color="auto"/>
        <w:left w:val="none" w:sz="0" w:space="0" w:color="auto"/>
        <w:bottom w:val="none" w:sz="0" w:space="0" w:color="auto"/>
        <w:right w:val="none" w:sz="0" w:space="0" w:color="auto"/>
      </w:divBdr>
    </w:div>
    <w:div w:id="1955283795">
      <w:marLeft w:val="0"/>
      <w:marRight w:val="0"/>
      <w:marTop w:val="10"/>
      <w:marBottom w:val="10"/>
      <w:divBdr>
        <w:top w:val="none" w:sz="0" w:space="0" w:color="auto"/>
        <w:left w:val="none" w:sz="0" w:space="0" w:color="auto"/>
        <w:bottom w:val="none" w:sz="0" w:space="0" w:color="auto"/>
        <w:right w:val="none" w:sz="0" w:space="0" w:color="auto"/>
      </w:divBdr>
    </w:div>
    <w:div w:id="20096755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2025-04-30T07:13:00Z</dcterms:created>
  <dcterms:modified xsi:type="dcterms:W3CDTF">2025-04-30T07:13:00Z</dcterms:modified>
</cp:coreProperties>
</file>