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2B4D2" w14:textId="77777777" w:rsidR="00CD18F9" w:rsidRDefault="00CD18F9">
      <w:pPr>
        <w:spacing w:line="500" w:lineRule="atLeast"/>
        <w:jc w:val="center"/>
        <w:divId w:val="1893493793"/>
        <w:rPr>
          <w:rFonts w:ascii="黑体" w:eastAsia="黑体" w:hAnsi="黑体"/>
          <w:sz w:val="36"/>
          <w:szCs w:val="36"/>
        </w:rPr>
      </w:pPr>
      <w:r>
        <w:rPr>
          <w:rFonts w:ascii="黑体" w:eastAsia="黑体" w:hAnsi="黑体" w:hint="eastAsia"/>
          <w:sz w:val="36"/>
          <w:szCs w:val="36"/>
        </w:rPr>
        <w:t>广东省佛山市中级人民法院</w:t>
      </w:r>
    </w:p>
    <w:p w14:paraId="1BCF87FA" w14:textId="77777777" w:rsidR="00CD18F9" w:rsidRDefault="00CD18F9">
      <w:pPr>
        <w:spacing w:line="500" w:lineRule="atLeast"/>
        <w:jc w:val="center"/>
        <w:divId w:val="14458085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3A03154" w14:textId="77777777" w:rsidR="00CD18F9" w:rsidRDefault="00CD18F9">
      <w:pPr>
        <w:spacing w:line="500" w:lineRule="atLeast"/>
        <w:jc w:val="right"/>
        <w:divId w:val="861866314"/>
        <w:rPr>
          <w:rFonts w:hint="eastAsia"/>
          <w:sz w:val="30"/>
          <w:szCs w:val="30"/>
        </w:rPr>
      </w:pPr>
      <w:r>
        <w:rPr>
          <w:rFonts w:hint="eastAsia"/>
          <w:sz w:val="30"/>
          <w:szCs w:val="30"/>
        </w:rPr>
        <w:t>(2016)</w:t>
      </w:r>
      <w:r>
        <w:rPr>
          <w:rFonts w:hint="eastAsia"/>
          <w:sz w:val="30"/>
          <w:szCs w:val="30"/>
        </w:rPr>
        <w:t>粤</w:t>
      </w:r>
      <w:r>
        <w:rPr>
          <w:rFonts w:hint="eastAsia"/>
          <w:sz w:val="30"/>
          <w:szCs w:val="30"/>
        </w:rPr>
        <w:t>06</w:t>
      </w:r>
      <w:r>
        <w:rPr>
          <w:rFonts w:hint="eastAsia"/>
          <w:sz w:val="30"/>
          <w:szCs w:val="30"/>
        </w:rPr>
        <w:t>刑终</w:t>
      </w:r>
      <w:r>
        <w:rPr>
          <w:rFonts w:hint="eastAsia"/>
          <w:sz w:val="30"/>
          <w:szCs w:val="30"/>
        </w:rPr>
        <w:t>559</w:t>
      </w:r>
      <w:r>
        <w:rPr>
          <w:rFonts w:hint="eastAsia"/>
          <w:sz w:val="30"/>
          <w:szCs w:val="30"/>
        </w:rPr>
        <w:t>号</w:t>
      </w:r>
    </w:p>
    <w:p w14:paraId="33911D23" w14:textId="77777777" w:rsidR="00CD18F9" w:rsidRDefault="00CD18F9">
      <w:pPr>
        <w:spacing w:line="500" w:lineRule="atLeast"/>
        <w:ind w:firstLine="600"/>
        <w:divId w:val="1877354611"/>
        <w:rPr>
          <w:rFonts w:hint="eastAsia"/>
          <w:sz w:val="30"/>
          <w:szCs w:val="30"/>
        </w:rPr>
      </w:pPr>
      <w:r>
        <w:rPr>
          <w:rFonts w:hint="eastAsia"/>
          <w:sz w:val="30"/>
          <w:szCs w:val="30"/>
        </w:rPr>
        <w:t>原公诉机关广东省佛山市三水区人民检察院。</w:t>
      </w:r>
    </w:p>
    <w:p w14:paraId="61179557" w14:textId="77777777" w:rsidR="00CD18F9" w:rsidRDefault="00CD18F9">
      <w:pPr>
        <w:spacing w:line="500" w:lineRule="atLeast"/>
        <w:ind w:firstLine="600"/>
        <w:divId w:val="1267957280"/>
        <w:rPr>
          <w:rFonts w:hint="eastAsia"/>
          <w:sz w:val="30"/>
          <w:szCs w:val="30"/>
        </w:rPr>
      </w:pPr>
      <w:r>
        <w:rPr>
          <w:rFonts w:hint="eastAsia"/>
          <w:sz w:val="30"/>
          <w:szCs w:val="30"/>
        </w:rPr>
        <w:t>上诉人（原审被告人）李柏青，男，</w:t>
      </w:r>
      <w:r>
        <w:rPr>
          <w:rFonts w:hint="eastAsia"/>
          <w:sz w:val="30"/>
          <w:szCs w:val="30"/>
        </w:rPr>
        <w:t>1963</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日出生于广东省台山市，汉族，本科文化，中共党员，原佛山市高明区农林渔业局副局长，住广东省佛山市高明区。因本案于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日被逮捕。</w:t>
      </w:r>
    </w:p>
    <w:p w14:paraId="60C90B56" w14:textId="77777777" w:rsidR="00CD18F9" w:rsidRDefault="00CD18F9">
      <w:pPr>
        <w:spacing w:line="500" w:lineRule="atLeast"/>
        <w:ind w:firstLine="600"/>
        <w:divId w:val="1234585074"/>
        <w:rPr>
          <w:rFonts w:hint="eastAsia"/>
          <w:sz w:val="30"/>
          <w:szCs w:val="30"/>
        </w:rPr>
      </w:pPr>
      <w:r>
        <w:rPr>
          <w:rFonts w:hint="eastAsia"/>
          <w:sz w:val="30"/>
          <w:szCs w:val="30"/>
        </w:rPr>
        <w:t>辩护人周国红，广东利衡律师事务所律师。</w:t>
      </w:r>
    </w:p>
    <w:p w14:paraId="1BC4CF31" w14:textId="77777777" w:rsidR="00CD18F9" w:rsidRDefault="00CD18F9">
      <w:pPr>
        <w:spacing w:line="500" w:lineRule="atLeast"/>
        <w:ind w:firstLine="600"/>
        <w:divId w:val="2083721164"/>
        <w:rPr>
          <w:rFonts w:hint="eastAsia"/>
          <w:sz w:val="30"/>
          <w:szCs w:val="30"/>
        </w:rPr>
      </w:pPr>
      <w:r>
        <w:rPr>
          <w:rFonts w:hint="eastAsia"/>
          <w:sz w:val="30"/>
          <w:szCs w:val="30"/>
        </w:rPr>
        <w:t>辩护人陆仲飞，广东利衡律师事务所律师。</w:t>
      </w:r>
    </w:p>
    <w:p w14:paraId="684D4252" w14:textId="77777777" w:rsidR="00CD18F9" w:rsidRDefault="00CD18F9">
      <w:pPr>
        <w:spacing w:line="500" w:lineRule="atLeast"/>
        <w:ind w:firstLine="600"/>
        <w:divId w:val="283001755"/>
        <w:rPr>
          <w:rFonts w:hint="eastAsia"/>
          <w:sz w:val="30"/>
          <w:szCs w:val="30"/>
        </w:rPr>
      </w:pPr>
      <w:r>
        <w:rPr>
          <w:rFonts w:hint="eastAsia"/>
          <w:sz w:val="30"/>
          <w:szCs w:val="30"/>
        </w:rPr>
        <w:t>广东省佛山市三水区人民法院审理广东省佛山市三水区人民检察院指控原审被告人李柏青犯受贿罪、贪污罪、滥用职权罪一案，于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日作出（</w:t>
      </w:r>
      <w:r>
        <w:rPr>
          <w:rFonts w:hint="eastAsia"/>
          <w:sz w:val="30"/>
          <w:szCs w:val="30"/>
        </w:rPr>
        <w:t>2015</w:t>
      </w:r>
      <w:r>
        <w:rPr>
          <w:rFonts w:hint="eastAsia"/>
          <w:sz w:val="30"/>
          <w:szCs w:val="30"/>
        </w:rPr>
        <w:t>）佛三法刑初字第</w:t>
      </w:r>
      <w:r>
        <w:rPr>
          <w:rFonts w:hint="eastAsia"/>
          <w:sz w:val="30"/>
          <w:szCs w:val="30"/>
        </w:rPr>
        <w:t>229</w:t>
      </w:r>
      <w:r>
        <w:rPr>
          <w:rFonts w:hint="eastAsia"/>
          <w:sz w:val="30"/>
          <w:szCs w:val="30"/>
        </w:rPr>
        <w:t>号刑事判决。原审被告人李柏青不服，提出上诉。本院依法组成合议庭，公开开庭审理了本案，佛山市人民检察院指派检察员黄雨亭出庭履行职务，原审被告人李柏青及其辩护人周国红、陆仲飞到庭参加诉讼。本案审理期间，广东省佛山市人民检察院分别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日及同年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日向本院提出延期审理及恢复审理建议，本院均予同意。现已审理终结。</w:t>
      </w:r>
    </w:p>
    <w:p w14:paraId="76F6347A" w14:textId="77777777" w:rsidR="00CD18F9" w:rsidRDefault="00CD18F9">
      <w:pPr>
        <w:spacing w:line="500" w:lineRule="atLeast"/>
        <w:ind w:firstLine="600"/>
        <w:divId w:val="1058823962"/>
        <w:rPr>
          <w:rFonts w:hint="eastAsia"/>
          <w:sz w:val="30"/>
          <w:szCs w:val="30"/>
        </w:rPr>
      </w:pPr>
      <w:r>
        <w:rPr>
          <w:rFonts w:hint="eastAsia"/>
          <w:sz w:val="30"/>
          <w:szCs w:val="30"/>
        </w:rPr>
        <w:t>原审判决认定，一、受贿犯罪事实</w:t>
      </w:r>
    </w:p>
    <w:p w14:paraId="5E4833B7" w14:textId="77777777" w:rsidR="00CD18F9" w:rsidRDefault="00CD18F9">
      <w:pPr>
        <w:spacing w:line="500" w:lineRule="atLeast"/>
        <w:ind w:firstLine="600"/>
        <w:divId w:val="43338275"/>
        <w:rPr>
          <w:rFonts w:hint="eastAsia"/>
          <w:sz w:val="30"/>
          <w:szCs w:val="30"/>
        </w:rPr>
      </w:pPr>
      <w:r>
        <w:rPr>
          <w:rFonts w:hint="eastAsia"/>
          <w:sz w:val="30"/>
          <w:szCs w:val="30"/>
        </w:rPr>
        <w:t>（一）</w:t>
      </w:r>
      <w:r>
        <w:rPr>
          <w:rFonts w:hint="eastAsia"/>
          <w:sz w:val="30"/>
          <w:szCs w:val="30"/>
        </w:rPr>
        <w:t>2008</w:t>
      </w:r>
      <w:r>
        <w:rPr>
          <w:rFonts w:hint="eastAsia"/>
          <w:sz w:val="30"/>
          <w:szCs w:val="30"/>
        </w:rPr>
        <w:t>年年底，被告人李柏青利用对全区生态公益林规划改造进行评审的职务之便，同意将麦某（另案处理）承包的</w:t>
      </w:r>
      <w:r>
        <w:rPr>
          <w:rFonts w:hint="eastAsia"/>
          <w:sz w:val="30"/>
          <w:szCs w:val="30"/>
        </w:rPr>
        <w:t>685.5</w:t>
      </w:r>
      <w:r>
        <w:rPr>
          <w:rFonts w:hint="eastAsia"/>
          <w:sz w:val="30"/>
          <w:szCs w:val="30"/>
        </w:rPr>
        <w:t>亩林地纳入生态公益林改造范围，事后与仇某（另案处理）共同收受麦某送予的好处费人民币</w:t>
      </w:r>
      <w:r>
        <w:rPr>
          <w:rFonts w:hint="eastAsia"/>
          <w:sz w:val="30"/>
          <w:szCs w:val="30"/>
        </w:rPr>
        <w:t>20</w:t>
      </w:r>
      <w:r>
        <w:rPr>
          <w:rFonts w:hint="eastAsia"/>
          <w:sz w:val="30"/>
          <w:szCs w:val="30"/>
        </w:rPr>
        <w:t>万元。其中，李柏青分占人民币</w:t>
      </w:r>
      <w:r>
        <w:rPr>
          <w:rFonts w:hint="eastAsia"/>
          <w:sz w:val="30"/>
          <w:szCs w:val="30"/>
        </w:rPr>
        <w:t>10</w:t>
      </w:r>
      <w:r>
        <w:rPr>
          <w:rFonts w:hint="eastAsia"/>
          <w:sz w:val="30"/>
          <w:szCs w:val="30"/>
        </w:rPr>
        <w:t>万元。</w:t>
      </w:r>
    </w:p>
    <w:p w14:paraId="12F4D604" w14:textId="77777777" w:rsidR="00CD18F9" w:rsidRDefault="00CD18F9">
      <w:pPr>
        <w:spacing w:line="500" w:lineRule="atLeast"/>
        <w:ind w:firstLine="600"/>
        <w:divId w:val="1011029884"/>
        <w:rPr>
          <w:rFonts w:hint="eastAsia"/>
          <w:sz w:val="30"/>
          <w:szCs w:val="30"/>
        </w:rPr>
      </w:pPr>
      <w:r>
        <w:rPr>
          <w:rFonts w:hint="eastAsia"/>
          <w:sz w:val="30"/>
          <w:szCs w:val="30"/>
        </w:rPr>
        <w:t>（二）</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月，被告人李柏青利用对全区生态公益林规划改造进行评审的职务之便，同意将何某承包的林地纳入生</w:t>
      </w:r>
      <w:r>
        <w:rPr>
          <w:rFonts w:hint="eastAsia"/>
          <w:sz w:val="30"/>
          <w:szCs w:val="30"/>
        </w:rPr>
        <w:lastRenderedPageBreak/>
        <w:t>态公益林改造范围，事后与仇某共收受何某送予的好处费人民币</w:t>
      </w:r>
      <w:r>
        <w:rPr>
          <w:rFonts w:hint="eastAsia"/>
          <w:sz w:val="30"/>
          <w:szCs w:val="30"/>
        </w:rPr>
        <w:t>3</w:t>
      </w:r>
      <w:r>
        <w:rPr>
          <w:rFonts w:hint="eastAsia"/>
          <w:sz w:val="30"/>
          <w:szCs w:val="30"/>
        </w:rPr>
        <w:t>万元。其中李柏青分占人民币</w:t>
      </w:r>
      <w:r>
        <w:rPr>
          <w:rFonts w:hint="eastAsia"/>
          <w:sz w:val="30"/>
          <w:szCs w:val="30"/>
        </w:rPr>
        <w:t>2</w:t>
      </w:r>
      <w:r>
        <w:rPr>
          <w:rFonts w:hint="eastAsia"/>
          <w:sz w:val="30"/>
          <w:szCs w:val="30"/>
        </w:rPr>
        <w:t>万元。</w:t>
      </w:r>
    </w:p>
    <w:p w14:paraId="55C30575" w14:textId="77777777" w:rsidR="00CD18F9" w:rsidRDefault="00CD18F9">
      <w:pPr>
        <w:spacing w:line="500" w:lineRule="atLeast"/>
        <w:ind w:firstLine="600"/>
        <w:divId w:val="2035959417"/>
        <w:rPr>
          <w:rFonts w:hint="eastAsia"/>
          <w:sz w:val="30"/>
          <w:szCs w:val="30"/>
        </w:rPr>
      </w:pPr>
      <w:r>
        <w:rPr>
          <w:rFonts w:hint="eastAsia"/>
          <w:sz w:val="30"/>
          <w:szCs w:val="30"/>
        </w:rPr>
        <w:t>（三）</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月，被告人李柏青利用职务之便，擅自同意林德在高明区林业科学研究所（简称高明林科所）下属的“分水山塘”山地开采稀土矿，收受黎某（另案处理）送予的贿款合计人民币</w:t>
      </w:r>
      <w:r>
        <w:rPr>
          <w:rFonts w:hint="eastAsia"/>
          <w:sz w:val="30"/>
          <w:szCs w:val="30"/>
        </w:rPr>
        <w:t>96584</w:t>
      </w:r>
      <w:r>
        <w:rPr>
          <w:rFonts w:hint="eastAsia"/>
          <w:sz w:val="30"/>
          <w:szCs w:val="30"/>
        </w:rPr>
        <w:t>元。</w:t>
      </w:r>
    </w:p>
    <w:p w14:paraId="35B54793" w14:textId="77777777" w:rsidR="00CD18F9" w:rsidRDefault="00CD18F9">
      <w:pPr>
        <w:spacing w:line="500" w:lineRule="atLeast"/>
        <w:ind w:firstLine="600"/>
        <w:divId w:val="616912529"/>
        <w:rPr>
          <w:rFonts w:hint="eastAsia"/>
          <w:sz w:val="30"/>
          <w:szCs w:val="30"/>
        </w:rPr>
      </w:pPr>
      <w:r>
        <w:rPr>
          <w:rFonts w:hint="eastAsia"/>
          <w:sz w:val="30"/>
          <w:szCs w:val="30"/>
        </w:rPr>
        <w:t>（四）</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年期间，被告人李柏青利用对全区生态公益林规划改造进行评审的职务之便，收受邹某为得到其关照而送予的贿款合计人民币</w:t>
      </w:r>
      <w:r>
        <w:rPr>
          <w:rFonts w:hint="eastAsia"/>
          <w:sz w:val="30"/>
          <w:szCs w:val="30"/>
        </w:rPr>
        <w:t>108000</w:t>
      </w:r>
      <w:r>
        <w:rPr>
          <w:rFonts w:hint="eastAsia"/>
          <w:sz w:val="30"/>
          <w:szCs w:val="30"/>
        </w:rPr>
        <w:t>元。</w:t>
      </w:r>
    </w:p>
    <w:p w14:paraId="0687A5BA" w14:textId="77777777" w:rsidR="00CD18F9" w:rsidRDefault="00CD18F9">
      <w:pPr>
        <w:spacing w:line="500" w:lineRule="atLeast"/>
        <w:ind w:firstLine="600"/>
        <w:divId w:val="170067724"/>
        <w:rPr>
          <w:rFonts w:hint="eastAsia"/>
          <w:sz w:val="30"/>
          <w:szCs w:val="30"/>
        </w:rPr>
      </w:pPr>
      <w:r>
        <w:rPr>
          <w:rFonts w:hint="eastAsia"/>
          <w:sz w:val="30"/>
          <w:szCs w:val="30"/>
        </w:rPr>
        <w:t>（五）</w:t>
      </w:r>
      <w:r>
        <w:rPr>
          <w:rFonts w:hint="eastAsia"/>
          <w:sz w:val="30"/>
          <w:szCs w:val="30"/>
        </w:rPr>
        <w:t>2009</w:t>
      </w:r>
      <w:r>
        <w:rPr>
          <w:rFonts w:hint="eastAsia"/>
          <w:sz w:val="30"/>
          <w:szCs w:val="30"/>
        </w:rPr>
        <w:t>年期间，被告人李柏青利用对全区生态公益林规划改造进行评审的职务之便，收取段某为得到其关照而送予的贿款合计人民币</w:t>
      </w:r>
      <w:r>
        <w:rPr>
          <w:rFonts w:hint="eastAsia"/>
          <w:sz w:val="30"/>
          <w:szCs w:val="30"/>
        </w:rPr>
        <w:t>10</w:t>
      </w:r>
      <w:r>
        <w:rPr>
          <w:rFonts w:hint="eastAsia"/>
          <w:sz w:val="30"/>
          <w:szCs w:val="30"/>
        </w:rPr>
        <w:t>万元。</w:t>
      </w:r>
    </w:p>
    <w:p w14:paraId="1CED8373" w14:textId="77777777" w:rsidR="00CD18F9" w:rsidRDefault="00CD18F9">
      <w:pPr>
        <w:spacing w:line="500" w:lineRule="atLeast"/>
        <w:ind w:firstLine="600"/>
        <w:divId w:val="1548645157"/>
        <w:rPr>
          <w:rFonts w:hint="eastAsia"/>
          <w:sz w:val="30"/>
          <w:szCs w:val="30"/>
        </w:rPr>
      </w:pPr>
      <w:r>
        <w:rPr>
          <w:rFonts w:hint="eastAsia"/>
          <w:sz w:val="30"/>
          <w:szCs w:val="30"/>
        </w:rPr>
        <w:t>（六）</w:t>
      </w:r>
      <w:r>
        <w:rPr>
          <w:rFonts w:hint="eastAsia"/>
          <w:sz w:val="30"/>
          <w:szCs w:val="30"/>
        </w:rPr>
        <w:t>2013</w:t>
      </w:r>
      <w:r>
        <w:rPr>
          <w:rFonts w:hint="eastAsia"/>
          <w:sz w:val="30"/>
          <w:szCs w:val="30"/>
        </w:rPr>
        <w:t>年年初，被告人李柏青利用职务便利，收取郑某为得到其关照而送予的贿款人民币</w:t>
      </w:r>
      <w:r>
        <w:rPr>
          <w:rFonts w:hint="eastAsia"/>
          <w:sz w:val="30"/>
          <w:szCs w:val="30"/>
        </w:rPr>
        <w:t>1</w:t>
      </w:r>
      <w:r>
        <w:rPr>
          <w:rFonts w:hint="eastAsia"/>
          <w:sz w:val="30"/>
          <w:szCs w:val="30"/>
        </w:rPr>
        <w:t>万元。</w:t>
      </w:r>
    </w:p>
    <w:p w14:paraId="5ED89310" w14:textId="77777777" w:rsidR="00CD18F9" w:rsidRDefault="00CD18F9">
      <w:pPr>
        <w:spacing w:line="500" w:lineRule="atLeast"/>
        <w:ind w:firstLine="600"/>
        <w:divId w:val="1889534316"/>
        <w:rPr>
          <w:rFonts w:hint="eastAsia"/>
          <w:sz w:val="30"/>
          <w:szCs w:val="30"/>
        </w:rPr>
      </w:pPr>
      <w:r>
        <w:rPr>
          <w:rFonts w:hint="eastAsia"/>
          <w:sz w:val="30"/>
          <w:szCs w:val="30"/>
        </w:rPr>
        <w:t>二、贪污犯罪事实</w:t>
      </w:r>
    </w:p>
    <w:p w14:paraId="358EC72C" w14:textId="77777777" w:rsidR="00CD18F9" w:rsidRDefault="00CD18F9">
      <w:pPr>
        <w:spacing w:line="500" w:lineRule="atLeast"/>
        <w:ind w:firstLine="600"/>
        <w:divId w:val="114914825"/>
        <w:rPr>
          <w:rFonts w:hint="eastAsia"/>
          <w:sz w:val="30"/>
          <w:szCs w:val="30"/>
        </w:rPr>
      </w:pPr>
      <w:r>
        <w:rPr>
          <w:rFonts w:hint="eastAsia"/>
          <w:sz w:val="30"/>
          <w:szCs w:val="30"/>
        </w:rPr>
        <w:t>2009</w:t>
      </w:r>
      <w:r>
        <w:rPr>
          <w:rFonts w:hint="eastAsia"/>
          <w:sz w:val="30"/>
          <w:szCs w:val="30"/>
        </w:rPr>
        <w:t>年，被告人李柏青伙同仇某、段某，明知段某所中标的高明区明城段林地其中有</w:t>
      </w:r>
      <w:r>
        <w:rPr>
          <w:rFonts w:hint="eastAsia"/>
          <w:sz w:val="30"/>
          <w:szCs w:val="30"/>
        </w:rPr>
        <w:t>333</w:t>
      </w:r>
      <w:r>
        <w:rPr>
          <w:rFonts w:hint="eastAsia"/>
          <w:sz w:val="30"/>
          <w:szCs w:val="30"/>
        </w:rPr>
        <w:t>亩不用进行改造，而套取该</w:t>
      </w:r>
      <w:r>
        <w:rPr>
          <w:rFonts w:hint="eastAsia"/>
          <w:sz w:val="30"/>
          <w:szCs w:val="30"/>
        </w:rPr>
        <w:t>333</w:t>
      </w:r>
      <w:r>
        <w:rPr>
          <w:rFonts w:hint="eastAsia"/>
          <w:sz w:val="30"/>
          <w:szCs w:val="30"/>
        </w:rPr>
        <w:t>亩工程款合计人民币</w:t>
      </w:r>
      <w:r>
        <w:rPr>
          <w:rFonts w:hint="eastAsia"/>
          <w:sz w:val="30"/>
          <w:szCs w:val="30"/>
        </w:rPr>
        <w:t>280069.65</w:t>
      </w:r>
      <w:r>
        <w:rPr>
          <w:rFonts w:hint="eastAsia"/>
          <w:sz w:val="30"/>
          <w:szCs w:val="30"/>
        </w:rPr>
        <w:t>元。其中，李柏青和仇某共同分占人民币</w:t>
      </w:r>
      <w:r>
        <w:rPr>
          <w:rFonts w:hint="eastAsia"/>
          <w:sz w:val="30"/>
          <w:szCs w:val="30"/>
        </w:rPr>
        <w:t>12</w:t>
      </w:r>
      <w:r>
        <w:rPr>
          <w:rFonts w:hint="eastAsia"/>
          <w:sz w:val="30"/>
          <w:szCs w:val="30"/>
        </w:rPr>
        <w:t>万元，该</w:t>
      </w:r>
      <w:r>
        <w:rPr>
          <w:rFonts w:hint="eastAsia"/>
          <w:sz w:val="30"/>
          <w:szCs w:val="30"/>
        </w:rPr>
        <w:t>12</w:t>
      </w:r>
      <w:r>
        <w:rPr>
          <w:rFonts w:hint="eastAsia"/>
          <w:sz w:val="30"/>
          <w:szCs w:val="30"/>
        </w:rPr>
        <w:t>万元由仇某保管。</w:t>
      </w:r>
    </w:p>
    <w:p w14:paraId="417BAE36" w14:textId="77777777" w:rsidR="00CD18F9" w:rsidRDefault="00CD18F9">
      <w:pPr>
        <w:spacing w:line="500" w:lineRule="atLeast"/>
        <w:ind w:firstLine="600"/>
        <w:divId w:val="1362707874"/>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日，高明区农林渔业局、广州搏弈园林绿化有限公司对佛山市高明区生态公益林林分改造第一期工程施工第二标段进行了结算，合同约定第二标段生态景观型改造面积</w:t>
      </w:r>
      <w:r>
        <w:rPr>
          <w:rFonts w:hint="eastAsia"/>
          <w:sz w:val="30"/>
          <w:szCs w:val="30"/>
        </w:rPr>
        <w:t>2004</w:t>
      </w:r>
      <w:r>
        <w:rPr>
          <w:rFonts w:hint="eastAsia"/>
          <w:sz w:val="30"/>
          <w:szCs w:val="30"/>
        </w:rPr>
        <w:t>亩，结算审核的面积为</w:t>
      </w:r>
      <w:r>
        <w:rPr>
          <w:rFonts w:hint="eastAsia"/>
          <w:sz w:val="30"/>
          <w:szCs w:val="30"/>
        </w:rPr>
        <w:t>1671</w:t>
      </w:r>
      <w:r>
        <w:rPr>
          <w:rFonts w:hint="eastAsia"/>
          <w:sz w:val="30"/>
          <w:szCs w:val="30"/>
        </w:rPr>
        <w:t>亩，结算时将涉案的</w:t>
      </w:r>
      <w:r>
        <w:rPr>
          <w:rFonts w:hint="eastAsia"/>
          <w:sz w:val="30"/>
          <w:szCs w:val="30"/>
        </w:rPr>
        <w:t>333</w:t>
      </w:r>
      <w:r>
        <w:rPr>
          <w:rFonts w:hint="eastAsia"/>
          <w:sz w:val="30"/>
          <w:szCs w:val="30"/>
        </w:rPr>
        <w:t>亩的工程款已经作相应扣除。</w:t>
      </w:r>
    </w:p>
    <w:p w14:paraId="40D7358B" w14:textId="77777777" w:rsidR="00CD18F9" w:rsidRDefault="00CD18F9">
      <w:pPr>
        <w:spacing w:line="500" w:lineRule="atLeast"/>
        <w:ind w:firstLine="600"/>
        <w:divId w:val="1857889390"/>
        <w:rPr>
          <w:rFonts w:hint="eastAsia"/>
          <w:sz w:val="30"/>
          <w:szCs w:val="30"/>
        </w:rPr>
      </w:pPr>
      <w:r>
        <w:rPr>
          <w:rFonts w:hint="eastAsia"/>
          <w:sz w:val="30"/>
          <w:szCs w:val="30"/>
        </w:rPr>
        <w:t>三、滥用职权犯罪事实</w:t>
      </w:r>
    </w:p>
    <w:p w14:paraId="1B2DECDD" w14:textId="77777777" w:rsidR="00CD18F9" w:rsidRDefault="00CD18F9">
      <w:pPr>
        <w:spacing w:line="500" w:lineRule="atLeast"/>
        <w:ind w:firstLine="600"/>
        <w:divId w:val="391579553"/>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被告人李柏青在分管林政科期间，黎某向其提出私人老板林德计划租用高明林科所的林地非法开采稀土，李柏青明知非法开采稀土的行为会造成林地破坏、矿产资源流失的情况下，仍然放任林德在林科所下属的“分水山塘”（土名）开采稀土矿，导致</w:t>
      </w:r>
      <w:r>
        <w:rPr>
          <w:rFonts w:hint="eastAsia"/>
          <w:sz w:val="30"/>
          <w:szCs w:val="30"/>
        </w:rPr>
        <w:t>5</w:t>
      </w:r>
      <w:r>
        <w:rPr>
          <w:rFonts w:hint="eastAsia"/>
          <w:sz w:val="30"/>
          <w:szCs w:val="30"/>
        </w:rPr>
        <w:t>亩左右的林地被破坏，被非法开采的稀土氧化物资源储量</w:t>
      </w:r>
      <w:r>
        <w:rPr>
          <w:rFonts w:hint="eastAsia"/>
          <w:sz w:val="30"/>
          <w:szCs w:val="30"/>
        </w:rPr>
        <w:t>355.57</w:t>
      </w:r>
      <w:r>
        <w:rPr>
          <w:rFonts w:hint="eastAsia"/>
          <w:sz w:val="30"/>
          <w:szCs w:val="30"/>
        </w:rPr>
        <w:t>吨，价值人民币</w:t>
      </w:r>
      <w:r>
        <w:rPr>
          <w:rFonts w:hint="eastAsia"/>
          <w:sz w:val="30"/>
          <w:szCs w:val="30"/>
        </w:rPr>
        <w:t>5333.55</w:t>
      </w:r>
      <w:r>
        <w:rPr>
          <w:rFonts w:hint="eastAsia"/>
          <w:sz w:val="30"/>
          <w:szCs w:val="30"/>
        </w:rPr>
        <w:t>万元。</w:t>
      </w:r>
    </w:p>
    <w:p w14:paraId="4BE4AC2E" w14:textId="77777777" w:rsidR="00CD18F9" w:rsidRDefault="00CD18F9">
      <w:pPr>
        <w:spacing w:line="500" w:lineRule="atLeast"/>
        <w:ind w:firstLine="600"/>
        <w:divId w:val="1097559911"/>
        <w:rPr>
          <w:rFonts w:hint="eastAsia"/>
          <w:sz w:val="30"/>
          <w:szCs w:val="30"/>
        </w:rPr>
      </w:pPr>
      <w:r>
        <w:rPr>
          <w:rFonts w:hint="eastAsia"/>
          <w:sz w:val="30"/>
          <w:szCs w:val="30"/>
        </w:rPr>
        <w:t>另查明，被告人李柏青从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月任高明区林业局副局长。从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日起分管营林股；</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月任高明区经济促进局局务委员、党组成员。从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日起协助主管林业副局长分管营林科；从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日起分管林政科；从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日起分管林政科；从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日起分管区农林渔业局林政科；从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日起分管区农林渔业局林政科；从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起分管区农林渔业局农业管理科（绿色食品办公室、农产品质量安全监督科）、种植和农机科（区种子管理站、区土肥环保站、区农业机械安全监督管理站、区农业机械化管理办公室、区植物检疫站）以及农业技术服务推广中心工作。</w:t>
      </w:r>
    </w:p>
    <w:p w14:paraId="1EAE4F02" w14:textId="77777777" w:rsidR="00CD18F9" w:rsidRDefault="00CD18F9">
      <w:pPr>
        <w:spacing w:line="500" w:lineRule="atLeast"/>
        <w:ind w:firstLine="600"/>
        <w:divId w:val="1923054597"/>
        <w:rPr>
          <w:rFonts w:hint="eastAsia"/>
          <w:sz w:val="30"/>
          <w:szCs w:val="30"/>
        </w:rPr>
      </w:pP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高明区林业局关于印发《佛山市高明区林业局股室职责和人员分工方案》的通知。营林股主要负责造林绿化、育种、生态公益林建设和管理、科技试验与推广、森林病虫害防治检疫和绿委办、鹿洞山林场等工作。具体有组织生态公益林的建设和管理；组织和指导林科所、鹿洞山林场及苗圃场的建设和管理工作。林政股主要负责林业政策法规宣传、林政执法、森林资源调查统计与动态监测、森林资源采伐与木材经营管理、林业站管理建设、林地林权登记管理、调处山林权属纠纷、林地内采石（矿、泥）场的管理及复绿等工作。具体有组织编制森林采伐限额并监督实施；监督管理林木和竹林的凭证采伐、运输。</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高明区委办公室、高明区人民政府办公室出具《印发佛山市高明区经济促进局主要职责内设机构和人员编制规定的通知》，营林科（挂区林业局）编制林业发展规划、计划，组织开展植树造林、封山育林、林木育种、森林经营工作。承担区生态公益林管理中心工作。林政科（挂区人民政府山林权属争议调处办公室牌子）承办林业的执法监督，组织编制森林采伐监测和调查统计，组织编制森林采伐限额并监督执行，监督、管理林木和竹林的凭证采伐、运输，依法管理林地、林权，审核征占用林地，监督林地</w:t>
      </w:r>
      <w:r>
        <w:rPr>
          <w:rFonts w:hint="eastAsia"/>
          <w:sz w:val="30"/>
          <w:szCs w:val="30"/>
        </w:rPr>
        <w:t>开发利用工作。</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高明区委办公室、高明区人民政府办公室出具《印发佛山市高明区农林渔业局主要职责内设机构和人员编制规定的通知》。营林科（挂区人民政府绿化委员会办公室、区森林病虫害防治检疫站、区生态公益林管理中心牌子）的职责编制林业发展规划、计划，组织开展植树造林、封山育林、林木育种、森林经营工作。研究提出林业生态环境建设、国土绿化、林业产业建设方案并指导、监督实施；指导生态公益林的建设和管理。林政科的职责具有承办林业的执法监督，组织编制森林采伐限额并监督执行；监督、管理林木和竹林的凭证采伐、运输；依法管理林地、林权，审核征占用林地，监督林地开发利用工作等。</w:t>
      </w:r>
    </w:p>
    <w:p w14:paraId="2019C197" w14:textId="77777777" w:rsidR="00CD18F9" w:rsidRDefault="00CD18F9">
      <w:pPr>
        <w:spacing w:line="500" w:lineRule="atLeast"/>
        <w:ind w:firstLine="600"/>
        <w:divId w:val="70350366"/>
        <w:rPr>
          <w:rFonts w:hint="eastAsia"/>
          <w:sz w:val="30"/>
          <w:szCs w:val="30"/>
        </w:rPr>
      </w:pPr>
      <w:r>
        <w:rPr>
          <w:rFonts w:hint="eastAsia"/>
          <w:sz w:val="30"/>
          <w:szCs w:val="30"/>
        </w:rPr>
        <w:t>上述事实，有原公诉机关提交，并经法庭举证、质证的下列证据予以证实：证人仇某、麦某、陆某、何某、黎某、郭某、邹某、段某、郑某、周某、吴某的证言，造林工程承包合同，建设工程造价咨询合同，证明，租赁合同书</w:t>
      </w:r>
      <w:r>
        <w:rPr>
          <w:rFonts w:hint="eastAsia"/>
          <w:sz w:val="30"/>
          <w:szCs w:val="30"/>
        </w:rPr>
        <w:t>,</w:t>
      </w:r>
      <w:r>
        <w:rPr>
          <w:rFonts w:hint="eastAsia"/>
          <w:sz w:val="30"/>
          <w:szCs w:val="30"/>
        </w:rPr>
        <w:t>生态公益林林分改造第一期工程进度款支付情况表，支付生态公益林林分工程款材料，关于生态公益林林分改造工程（第一期）第二标段贝斯特陶瓷厂附近地块的情况说明，结算编制报告书，佛山市高明区生态公益林林分改造第一期工程施工（第一、二标段）具体开发票时间、金额，银行转账单、收据，停止违法行为通知书、停止作业通知书</w:t>
      </w:r>
      <w:r>
        <w:rPr>
          <w:rFonts w:hint="eastAsia"/>
          <w:sz w:val="30"/>
          <w:szCs w:val="30"/>
        </w:rPr>
        <w:t>,</w:t>
      </w:r>
      <w:r>
        <w:rPr>
          <w:rFonts w:hint="eastAsia"/>
          <w:sz w:val="30"/>
          <w:szCs w:val="30"/>
        </w:rPr>
        <w:t>终止合同协议书</w:t>
      </w:r>
      <w:r>
        <w:rPr>
          <w:rFonts w:hint="eastAsia"/>
          <w:sz w:val="30"/>
          <w:szCs w:val="30"/>
        </w:rPr>
        <w:t>,</w:t>
      </w:r>
      <w:r>
        <w:rPr>
          <w:rFonts w:hint="eastAsia"/>
          <w:sz w:val="30"/>
          <w:szCs w:val="30"/>
        </w:rPr>
        <w:t>关于印发《广东省国土资源厅、广东省林业局查处林地资源违法案件协调配合及执法联动规定（暂行）》的通知、关于印发《佛山市打击非法毁林勘查采矿联合执法行动方案》的通知</w:t>
      </w:r>
      <w:r>
        <w:rPr>
          <w:rFonts w:hint="eastAsia"/>
          <w:sz w:val="30"/>
          <w:szCs w:val="30"/>
        </w:rPr>
        <w:t>,</w:t>
      </w:r>
      <w:r>
        <w:rPr>
          <w:rFonts w:hint="eastAsia"/>
          <w:sz w:val="30"/>
          <w:szCs w:val="30"/>
        </w:rPr>
        <w:t>林德等人非法开采广东省佛山市高明区杨和镇沙水村吉岭稀土矿产资源储量检测报告、涉案财产价格鉴定结论书、刑事判决书</w:t>
      </w:r>
      <w:r>
        <w:rPr>
          <w:rFonts w:hint="eastAsia"/>
          <w:sz w:val="30"/>
          <w:szCs w:val="30"/>
        </w:rPr>
        <w:t>,</w:t>
      </w:r>
      <w:r>
        <w:rPr>
          <w:rFonts w:hint="eastAsia"/>
          <w:sz w:val="30"/>
          <w:szCs w:val="30"/>
        </w:rPr>
        <w:t>事业单位法人证书</w:t>
      </w:r>
      <w:r>
        <w:rPr>
          <w:rFonts w:hint="eastAsia"/>
          <w:sz w:val="30"/>
          <w:szCs w:val="30"/>
        </w:rPr>
        <w:t>,</w:t>
      </w:r>
      <w:r>
        <w:rPr>
          <w:rFonts w:hint="eastAsia"/>
          <w:sz w:val="30"/>
          <w:szCs w:val="30"/>
        </w:rPr>
        <w:t>黎某到案经过</w:t>
      </w:r>
      <w:r>
        <w:rPr>
          <w:rFonts w:hint="eastAsia"/>
          <w:sz w:val="30"/>
          <w:szCs w:val="30"/>
        </w:rPr>
        <w:t>,</w:t>
      </w:r>
      <w:r>
        <w:rPr>
          <w:rFonts w:hint="eastAsia"/>
          <w:sz w:val="30"/>
          <w:szCs w:val="30"/>
        </w:rPr>
        <w:t>佛山市高明区人民检察院反渎职侵权局出具的情况说明，仇某工商银行</w:t>
      </w:r>
      <w:r>
        <w:rPr>
          <w:rFonts w:hint="eastAsia"/>
          <w:sz w:val="30"/>
          <w:szCs w:val="30"/>
        </w:rPr>
        <w:t>62</w:t>
      </w:r>
      <w:r>
        <w:rPr>
          <w:rFonts w:hint="eastAsia"/>
          <w:sz w:val="30"/>
          <w:szCs w:val="30"/>
        </w:rPr>
        <w:t>×××</w:t>
      </w:r>
      <w:r>
        <w:rPr>
          <w:rFonts w:hint="eastAsia"/>
          <w:sz w:val="30"/>
          <w:szCs w:val="30"/>
        </w:rPr>
        <w:t>57</w:t>
      </w:r>
      <w:r>
        <w:rPr>
          <w:rFonts w:hint="eastAsia"/>
          <w:sz w:val="30"/>
          <w:szCs w:val="30"/>
        </w:rPr>
        <w:t>账户明细清单，佛山市高明区生态公益林林分改造第一期工程施工（第一、二标）结算审核报告，抓获经过，移交案件通知书、立案决定书，户籍材料，广东省没收财物收据，干部职务变动登记、干部任免审批表、关于区农林渔业局领导班子分工的通知等任免文件</w:t>
      </w:r>
      <w:r>
        <w:rPr>
          <w:rFonts w:hint="eastAsia"/>
          <w:sz w:val="30"/>
          <w:szCs w:val="30"/>
        </w:rPr>
        <w:t>,</w:t>
      </w:r>
      <w:r>
        <w:rPr>
          <w:rFonts w:hint="eastAsia"/>
          <w:sz w:val="30"/>
          <w:szCs w:val="30"/>
        </w:rPr>
        <w:t>关于印发《佛山市高明区林业局股室职责和人员分工方案》的通知</w:t>
      </w:r>
      <w:r>
        <w:rPr>
          <w:rFonts w:hint="eastAsia"/>
          <w:sz w:val="30"/>
          <w:szCs w:val="30"/>
        </w:rPr>
        <w:t>,</w:t>
      </w:r>
      <w:r>
        <w:rPr>
          <w:rFonts w:hint="eastAsia"/>
          <w:sz w:val="30"/>
          <w:szCs w:val="30"/>
        </w:rPr>
        <w:t>高明市机构编制委员会关于印</w:t>
      </w:r>
      <w:r>
        <w:rPr>
          <w:rFonts w:hint="eastAsia"/>
          <w:sz w:val="30"/>
          <w:szCs w:val="30"/>
        </w:rPr>
        <w:t>发高明市林业局职能配置、内设机构和人员编制规定的通知</w:t>
      </w:r>
      <w:r>
        <w:rPr>
          <w:rFonts w:hint="eastAsia"/>
          <w:sz w:val="30"/>
          <w:szCs w:val="30"/>
        </w:rPr>
        <w:t>,</w:t>
      </w:r>
      <w:r>
        <w:rPr>
          <w:rFonts w:hint="eastAsia"/>
          <w:sz w:val="30"/>
          <w:szCs w:val="30"/>
        </w:rPr>
        <w:t>印发佛山市高明区农林渔业局主要职责内设机构和人员编制规定的通知</w:t>
      </w:r>
      <w:r>
        <w:rPr>
          <w:rFonts w:hint="eastAsia"/>
          <w:sz w:val="30"/>
          <w:szCs w:val="30"/>
        </w:rPr>
        <w:t>,</w:t>
      </w:r>
      <w:r>
        <w:rPr>
          <w:rFonts w:hint="eastAsia"/>
          <w:sz w:val="30"/>
          <w:szCs w:val="30"/>
        </w:rPr>
        <w:t>视频光盘</w:t>
      </w:r>
      <w:r>
        <w:rPr>
          <w:rFonts w:hint="eastAsia"/>
          <w:sz w:val="30"/>
          <w:szCs w:val="30"/>
        </w:rPr>
        <w:t>,</w:t>
      </w:r>
      <w:r>
        <w:rPr>
          <w:rFonts w:hint="eastAsia"/>
          <w:sz w:val="30"/>
          <w:szCs w:val="30"/>
        </w:rPr>
        <w:t>关于李柏青在纪委调查期间的情况说明，被告人李柏青的供述等。</w:t>
      </w:r>
    </w:p>
    <w:p w14:paraId="17248ABC" w14:textId="77777777" w:rsidR="00CD18F9" w:rsidRDefault="00CD18F9">
      <w:pPr>
        <w:spacing w:line="500" w:lineRule="atLeast"/>
        <w:ind w:firstLine="600"/>
        <w:divId w:val="430930221"/>
        <w:rPr>
          <w:rFonts w:hint="eastAsia"/>
          <w:sz w:val="30"/>
          <w:szCs w:val="30"/>
        </w:rPr>
      </w:pPr>
      <w:r>
        <w:rPr>
          <w:rFonts w:hint="eastAsia"/>
          <w:sz w:val="30"/>
          <w:szCs w:val="30"/>
        </w:rPr>
        <w:t>根据以上事实和证据，原审法院认为，被告人李柏青无视国家法律，身为国家工作人员，利用职务上的便利，非法收受他人财物合计人民币</w:t>
      </w:r>
      <w:r>
        <w:rPr>
          <w:rFonts w:hint="eastAsia"/>
          <w:sz w:val="30"/>
          <w:szCs w:val="30"/>
        </w:rPr>
        <w:t>544584</w:t>
      </w:r>
      <w:r>
        <w:rPr>
          <w:rFonts w:hint="eastAsia"/>
          <w:sz w:val="30"/>
          <w:szCs w:val="30"/>
        </w:rPr>
        <w:t>元，数额巨大，其行为已构成受贿罪。被告人李柏青利用职务上的便利，伙同他人共同侵吞公款人民币</w:t>
      </w:r>
      <w:r>
        <w:rPr>
          <w:rFonts w:hint="eastAsia"/>
          <w:sz w:val="30"/>
          <w:szCs w:val="30"/>
        </w:rPr>
        <w:t>280069.65</w:t>
      </w:r>
      <w:r>
        <w:rPr>
          <w:rFonts w:hint="eastAsia"/>
          <w:sz w:val="30"/>
          <w:szCs w:val="30"/>
        </w:rPr>
        <w:t>元，数额巨大，其行为已构成贪污罪。被告人李柏青徇私舞弊，滥用职权，致使国家和人民利益遭受重大损失，情节特别严重，其行为已构成滥用职权罪。对被告人李柏青应当依法实行数罪并罚。在贪污犯罪中，其中贪污金额</w:t>
      </w:r>
      <w:r>
        <w:rPr>
          <w:rFonts w:hint="eastAsia"/>
          <w:sz w:val="30"/>
          <w:szCs w:val="30"/>
        </w:rPr>
        <w:t>56013.93</w:t>
      </w:r>
      <w:r>
        <w:rPr>
          <w:rFonts w:hint="eastAsia"/>
          <w:sz w:val="30"/>
          <w:szCs w:val="30"/>
        </w:rPr>
        <w:t>元由于被告人李柏青意志以外的原因而未得逞，是犯罪未遂，就该部分犯罪可以比照既遂犯从轻处罚。被告人李柏青归案后如实供述受贿犯罪事实，虽然其对指控的第</w:t>
      </w:r>
      <w:r>
        <w:rPr>
          <w:rFonts w:hint="eastAsia"/>
          <w:sz w:val="30"/>
          <w:szCs w:val="30"/>
        </w:rPr>
        <w:t>2</w:t>
      </w:r>
      <w:r>
        <w:rPr>
          <w:rFonts w:hint="eastAsia"/>
          <w:sz w:val="30"/>
          <w:szCs w:val="30"/>
        </w:rPr>
        <w:t>宗滥用职权行为的性质有所辩解，但也可认定为如实供述，被告人李柏青在庭上辩解否认有贪污意识和行为，依法不能认定为如实供述，对其如实供述的部分犯罪从轻处罚。在贪污犯罪中，由于最终结算时已将涉案的</w:t>
      </w:r>
      <w:r>
        <w:rPr>
          <w:rFonts w:hint="eastAsia"/>
          <w:sz w:val="30"/>
          <w:szCs w:val="30"/>
        </w:rPr>
        <w:t>333</w:t>
      </w:r>
      <w:r>
        <w:rPr>
          <w:rFonts w:hint="eastAsia"/>
          <w:sz w:val="30"/>
          <w:szCs w:val="30"/>
        </w:rPr>
        <w:t>亩林地工程款作相应的扣除，国家利益并未受到损失，且被告人李柏青退回了部分赃款，本院对其酌情从轻处罚。鉴于在审理期间，《中华人民共和国刑法修正案（九）》公布实施，对其中第三百八十三条作出了修正，根据从旧兼从轻的原则，结合被告人李柏青犯罪的事实、性质、情节和社会危害程度，依照《中华人民共和国刑法》第十二条第一款、第三百八十二条第一款、第三百八十三条</w:t>
      </w:r>
      <w:r>
        <w:rPr>
          <w:rFonts w:hint="eastAsia"/>
          <w:sz w:val="30"/>
          <w:szCs w:val="30"/>
        </w:rPr>
        <w:t>第一款第（二）项、第三百八十五条、第三百八十六条、第三百九十七条第二款、第六十九条、第二十三条、第六十七条第三款、第四十七条、第五十二条、第五十三条、第六十四条，《最高人民法院、最高人民检察院关于办理贪污贿赂刑事案件适用法律若干问题的解释》第二条第一款、第十五条第一款、第十八条、第十九条第一款，《最高人民法院、最高人民检察院关于办理渎职刑事案件适用法律若干问题的解释（一）》第一条、第八条的规定，作出如下判决：</w:t>
      </w:r>
    </w:p>
    <w:p w14:paraId="6FEB0FB5" w14:textId="77777777" w:rsidR="00CD18F9" w:rsidRDefault="00CD18F9">
      <w:pPr>
        <w:spacing w:line="500" w:lineRule="atLeast"/>
        <w:ind w:firstLine="600"/>
        <w:divId w:val="1536187987"/>
        <w:rPr>
          <w:rFonts w:hint="eastAsia"/>
          <w:sz w:val="30"/>
          <w:szCs w:val="30"/>
        </w:rPr>
      </w:pPr>
      <w:r>
        <w:rPr>
          <w:rFonts w:hint="eastAsia"/>
          <w:sz w:val="30"/>
          <w:szCs w:val="30"/>
        </w:rPr>
        <w:t>一、被告人李柏青犯受贿罪，判处有期徒刑三年六个月，并处罚金人民币</w:t>
      </w:r>
      <w:r>
        <w:rPr>
          <w:rFonts w:hint="eastAsia"/>
          <w:sz w:val="30"/>
          <w:szCs w:val="30"/>
        </w:rPr>
        <w:t>20</w:t>
      </w:r>
      <w:r>
        <w:rPr>
          <w:rFonts w:hint="eastAsia"/>
          <w:sz w:val="30"/>
          <w:szCs w:val="30"/>
        </w:rPr>
        <w:t>万元；犯贪污罪，判处有期徒刑三年，并处罚金人民币</w:t>
      </w:r>
      <w:r>
        <w:rPr>
          <w:rFonts w:hint="eastAsia"/>
          <w:sz w:val="30"/>
          <w:szCs w:val="30"/>
        </w:rPr>
        <w:t>20</w:t>
      </w:r>
      <w:r>
        <w:rPr>
          <w:rFonts w:hint="eastAsia"/>
          <w:sz w:val="30"/>
          <w:szCs w:val="30"/>
        </w:rPr>
        <w:t>万元；犯滥用职权罪，判处有期徒刑五年；总和刑期有期徒刑十一年六个月，并处罚金人民币</w:t>
      </w:r>
      <w:r>
        <w:rPr>
          <w:rFonts w:hint="eastAsia"/>
          <w:sz w:val="30"/>
          <w:szCs w:val="30"/>
        </w:rPr>
        <w:t>40</w:t>
      </w:r>
      <w:r>
        <w:rPr>
          <w:rFonts w:hint="eastAsia"/>
          <w:sz w:val="30"/>
          <w:szCs w:val="30"/>
        </w:rPr>
        <w:t>万元，决定执行有期徒刑八年，并处罚金人民币</w:t>
      </w:r>
      <w:r>
        <w:rPr>
          <w:rFonts w:hint="eastAsia"/>
          <w:sz w:val="30"/>
          <w:szCs w:val="30"/>
        </w:rPr>
        <w:t>40</w:t>
      </w:r>
      <w:r>
        <w:rPr>
          <w:rFonts w:hint="eastAsia"/>
          <w:sz w:val="30"/>
          <w:szCs w:val="30"/>
        </w:rPr>
        <w:t>万元。</w:t>
      </w:r>
    </w:p>
    <w:p w14:paraId="27C6828C" w14:textId="77777777" w:rsidR="00CD18F9" w:rsidRDefault="00CD18F9">
      <w:pPr>
        <w:spacing w:line="500" w:lineRule="atLeast"/>
        <w:ind w:firstLine="600"/>
        <w:divId w:val="951784215"/>
        <w:rPr>
          <w:rFonts w:hint="eastAsia"/>
          <w:sz w:val="30"/>
          <w:szCs w:val="30"/>
        </w:rPr>
      </w:pPr>
      <w:r>
        <w:rPr>
          <w:rFonts w:hint="eastAsia"/>
          <w:sz w:val="30"/>
          <w:szCs w:val="30"/>
        </w:rPr>
        <w:t>二、被告人李柏青退赃款人民币</w:t>
      </w:r>
      <w:r>
        <w:rPr>
          <w:rFonts w:hint="eastAsia"/>
          <w:sz w:val="30"/>
          <w:szCs w:val="30"/>
        </w:rPr>
        <w:t>30</w:t>
      </w:r>
      <w:r>
        <w:rPr>
          <w:rFonts w:hint="eastAsia"/>
          <w:sz w:val="30"/>
          <w:szCs w:val="30"/>
        </w:rPr>
        <w:t>万元，予以没收上缴国库；违法所得余款</w:t>
      </w:r>
      <w:r>
        <w:rPr>
          <w:rFonts w:hint="eastAsia"/>
          <w:sz w:val="30"/>
          <w:szCs w:val="30"/>
        </w:rPr>
        <w:t>134584</w:t>
      </w:r>
      <w:r>
        <w:rPr>
          <w:rFonts w:hint="eastAsia"/>
          <w:sz w:val="30"/>
          <w:szCs w:val="30"/>
        </w:rPr>
        <w:t>元，应当予以追缴。</w:t>
      </w:r>
    </w:p>
    <w:p w14:paraId="058B0F01" w14:textId="77777777" w:rsidR="00CD18F9" w:rsidRDefault="00CD18F9">
      <w:pPr>
        <w:spacing w:line="500" w:lineRule="atLeast"/>
        <w:ind w:firstLine="600"/>
        <w:divId w:val="1676424186"/>
        <w:rPr>
          <w:rFonts w:hint="eastAsia"/>
          <w:sz w:val="30"/>
          <w:szCs w:val="30"/>
        </w:rPr>
      </w:pPr>
      <w:r>
        <w:rPr>
          <w:rFonts w:hint="eastAsia"/>
          <w:sz w:val="30"/>
          <w:szCs w:val="30"/>
        </w:rPr>
        <w:t>宣判后，原审被告人李柏青及其辩护人提出以下上诉意见及辩护意见，一是原审判决认定李柏青的行为构成贪污罪错误。李柏青没有虚构改造面积，得知涉案的</w:t>
      </w:r>
      <w:r>
        <w:rPr>
          <w:rFonts w:hint="eastAsia"/>
          <w:sz w:val="30"/>
          <w:szCs w:val="30"/>
        </w:rPr>
        <w:t>333</w:t>
      </w:r>
      <w:r>
        <w:rPr>
          <w:rFonts w:hint="eastAsia"/>
          <w:sz w:val="30"/>
          <w:szCs w:val="30"/>
        </w:rPr>
        <w:t>亩林地无需改造后，马上要求仇某联系段某退回多收的工程款。当段某送出涉案的</w:t>
      </w:r>
      <w:r>
        <w:rPr>
          <w:rFonts w:hint="eastAsia"/>
          <w:sz w:val="30"/>
          <w:szCs w:val="30"/>
        </w:rPr>
        <w:t>12</w:t>
      </w:r>
      <w:r>
        <w:rPr>
          <w:rFonts w:hint="eastAsia"/>
          <w:sz w:val="30"/>
          <w:szCs w:val="30"/>
        </w:rPr>
        <w:t>万元时，李柏青当场拒绝，由于段某走远，遂叫仇某先行保管该笔费用，日后作为段某退款交回林业局，并吩咐仇某跟进此事，该笔工程款在仇某处五年之久，李柏青一直没有与仇商量如何处分。故李柏青主观上没有侵吞国家财产的故意，客观上亦没有实施套取工程款的行为，其行为不构成贪污罪。二是原审判决认定李柏青的行为构成滥用职权罪错误。李柏青获知林德在“分水山塘”采矿的途径是个人交流，并非其主管下属部门上报情况，其亦从未承诺若涉案采矿导致林地损坏不作处理或者不采取执法措施，发现涉案林地遭到破坏时，李柏青积极履行了职务职责，联同国土部门执法，故李柏青并不存在利用职权包庇或者放任林德开采稀土的行为，并未滥用职权。即使认定滥用职权，也应当以破坏林地价值认定犯罪金额，而不应当以稀土矿产的价值为准。三是李柏青的行为构成自首。李柏青系在中共佛山市高明区纪律检查委员会（以下简称高明纪委）发现其有违纪行为并接受调查期间如实供述犯罪事实的，其行为构成自首。</w:t>
      </w:r>
    </w:p>
    <w:p w14:paraId="42CB3A2F" w14:textId="77777777" w:rsidR="00CD18F9" w:rsidRDefault="00CD18F9">
      <w:pPr>
        <w:spacing w:line="500" w:lineRule="atLeast"/>
        <w:ind w:firstLine="600"/>
        <w:divId w:val="494536559"/>
        <w:rPr>
          <w:rFonts w:hint="eastAsia"/>
          <w:sz w:val="30"/>
          <w:szCs w:val="30"/>
        </w:rPr>
      </w:pPr>
      <w:r>
        <w:rPr>
          <w:rFonts w:hint="eastAsia"/>
          <w:sz w:val="30"/>
          <w:szCs w:val="30"/>
        </w:rPr>
        <w:t>出庭检察员提出如下出庭意见，一是原审被告人李柏青的行为构成贪污罪。从李柏青的供述和证人仇某、段某的证言可知，李柏青明知段某送予的</w:t>
      </w:r>
      <w:r>
        <w:rPr>
          <w:rFonts w:hint="eastAsia"/>
          <w:sz w:val="30"/>
          <w:szCs w:val="30"/>
        </w:rPr>
        <w:t>12</w:t>
      </w:r>
      <w:r>
        <w:rPr>
          <w:rFonts w:hint="eastAsia"/>
          <w:sz w:val="30"/>
          <w:szCs w:val="30"/>
        </w:rPr>
        <w:t>万元是涉案林地改造的部分工程款，还收下该款让仇某保管数年</w:t>
      </w:r>
      <w:r>
        <w:rPr>
          <w:rFonts w:hint="eastAsia"/>
          <w:sz w:val="30"/>
          <w:szCs w:val="30"/>
        </w:rPr>
        <w:t>;</w:t>
      </w:r>
      <w:r>
        <w:rPr>
          <w:rFonts w:hint="eastAsia"/>
          <w:sz w:val="30"/>
          <w:szCs w:val="30"/>
        </w:rPr>
        <w:t>再结合造林工程承包合同、工程款支付审判表、进度款支付情况等证据，可以证实李柏青和仇某在发现部分林地不用改造，与段某所签合同的工程量发生变动后，未及时将此事告知单位，且在明知段某帮他们套取工程款的情况下，还继续按照原合同支付工程款，并由仇某收取和保管段某交来的部分工程款，在李柏青工作岗位发生变化时也未将该笔款项交给单位入账，或是告知岗位接手人涉案林地不需改造的情况，其非法占有涉案工程款的意图明显。二是原审被告人李柏青的行为构成滥用职权罪。依据《广东省国土资源厅、广东省林业局查处林地资源违法案件协调配合及执法联动规定</w:t>
      </w:r>
      <w:r>
        <w:rPr>
          <w:rFonts w:hint="eastAsia"/>
          <w:sz w:val="30"/>
          <w:szCs w:val="30"/>
        </w:rPr>
        <w:t>(</w:t>
      </w:r>
      <w:r>
        <w:rPr>
          <w:rFonts w:hint="eastAsia"/>
          <w:sz w:val="30"/>
          <w:szCs w:val="30"/>
        </w:rPr>
        <w:t>暂行</w:t>
      </w:r>
      <w:r>
        <w:rPr>
          <w:rFonts w:hint="eastAsia"/>
          <w:sz w:val="30"/>
          <w:szCs w:val="30"/>
        </w:rPr>
        <w:t>)</w:t>
      </w:r>
      <w:r>
        <w:rPr>
          <w:rFonts w:hint="eastAsia"/>
          <w:sz w:val="30"/>
          <w:szCs w:val="30"/>
        </w:rPr>
        <w:t>的通知》、《佛山市打击非法毁林勘查采矿联合执法行动方案》，林业主管部门应对非法占用林地且实施违法探矿、采矿、取土的行为进行查处，并依法实施处罚。在黎某告知林德计划租用林科所林地开采稀土时，李柏青分管林政科，负责监督林地开发利用工作，其明知林德租用林地开发稀土的行为属于非法开发林地和破坏林地的行为，而不履行监管职责，既未利用职权制止，也未向国土部门举报，直至国土部门通知林德盗挖稀土破坏林地时，才联合国土部门制止该违法行为，导致</w:t>
      </w:r>
      <w:r>
        <w:rPr>
          <w:rFonts w:hint="eastAsia"/>
          <w:sz w:val="30"/>
          <w:szCs w:val="30"/>
        </w:rPr>
        <w:t>5</w:t>
      </w:r>
      <w:r>
        <w:rPr>
          <w:rFonts w:hint="eastAsia"/>
          <w:sz w:val="30"/>
          <w:szCs w:val="30"/>
        </w:rPr>
        <w:t>亩左右</w:t>
      </w:r>
      <w:r>
        <w:rPr>
          <w:rFonts w:hint="eastAsia"/>
          <w:sz w:val="30"/>
          <w:szCs w:val="30"/>
        </w:rPr>
        <w:t>林地遭到破坏。根据最高人民法院、最高人民检察院《关于办理渎职刑事案件适用法律若干问题的解释</w:t>
      </w:r>
      <w:r>
        <w:rPr>
          <w:rFonts w:hint="eastAsia"/>
          <w:sz w:val="30"/>
          <w:szCs w:val="30"/>
        </w:rPr>
        <w:t>(</w:t>
      </w:r>
      <w:r>
        <w:rPr>
          <w:rFonts w:hint="eastAsia"/>
          <w:sz w:val="30"/>
          <w:szCs w:val="30"/>
        </w:rPr>
        <w:t>一</w:t>
      </w:r>
      <w:r>
        <w:rPr>
          <w:rFonts w:hint="eastAsia"/>
          <w:sz w:val="30"/>
          <w:szCs w:val="30"/>
        </w:rPr>
        <w:t>)</w:t>
      </w:r>
      <w:r>
        <w:rPr>
          <w:rFonts w:hint="eastAsia"/>
          <w:sz w:val="30"/>
          <w:szCs w:val="30"/>
        </w:rPr>
        <w:t>》第八条的规定，滥用职权造成的经济损失是指渎职犯罪或者与渎职犯罪相关联的犯罪立案时已经实际造成的财产损失。本案中，林德非法开发稀土氧化物资源造成资源破坏的价值应当作为李柏青滥用职权造成的经济损失。三是李柏青的行为不构成自首。根据最高人民法院、最高人民检察院《关于办理职务犯罪案件认定自首、立功等量刑情节若干问题的意见》第一条的规定，高明纪委于</w:t>
      </w:r>
      <w:r>
        <w:rPr>
          <w:rFonts w:hint="eastAsia"/>
          <w:sz w:val="30"/>
          <w:szCs w:val="30"/>
        </w:rPr>
        <w:t>2012</w:t>
      </w:r>
      <w:r>
        <w:rPr>
          <w:rFonts w:hint="eastAsia"/>
          <w:sz w:val="30"/>
          <w:szCs w:val="30"/>
        </w:rPr>
        <w:t>年已掌握李柏青收受林德</w:t>
      </w:r>
      <w:r>
        <w:rPr>
          <w:rFonts w:hint="eastAsia"/>
          <w:sz w:val="30"/>
          <w:szCs w:val="30"/>
        </w:rPr>
        <w:t>10</w:t>
      </w:r>
      <w:r>
        <w:rPr>
          <w:rFonts w:hint="eastAsia"/>
          <w:sz w:val="30"/>
          <w:szCs w:val="30"/>
        </w:rPr>
        <w:t>万元及滥用职权的线索，李柏青在犯案后及高明纪委掌握其犯罪线索两年的情况下一直未主动投案，虽然其在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日接到高明纪委电话后来到纪委接受调查，却在</w:t>
      </w:r>
      <w:r>
        <w:rPr>
          <w:rFonts w:hint="eastAsia"/>
          <w:sz w:val="30"/>
          <w:szCs w:val="30"/>
        </w:rPr>
        <w:t>9</w:t>
      </w:r>
      <w:r>
        <w:rPr>
          <w:rFonts w:hint="eastAsia"/>
          <w:sz w:val="30"/>
          <w:szCs w:val="30"/>
        </w:rPr>
        <w:t>天后才交代办案机关已经掌握的犯罪事实，且直至二审阶段一直否认贪污犯罪事实，依法不能认定为如实供述，故其行为不属于主动投案，不能认定为自首。但李柏青到案后如实供述受贿事实，虽然其对滥用职权行为的性质有所辩解，但也可以认定为如实供述，原审判决依法认定李柏青构成坦白，在量刑上已予以从轻。即使认为李柏青接纪委电话通知后到案属于自动投案，据此认定其构成自首，原审判决对李柏青已经作出从轻处罚。综上，原审</w:t>
      </w:r>
      <w:r>
        <w:rPr>
          <w:rFonts w:hint="eastAsia"/>
          <w:sz w:val="30"/>
          <w:szCs w:val="30"/>
        </w:rPr>
        <w:t>判决认定事实清楚，证据确实、充分，适用法律正确，量刑恰当，庭审程序合法，建议维持原判。</w:t>
      </w:r>
    </w:p>
    <w:p w14:paraId="0983E5FC" w14:textId="77777777" w:rsidR="00CD18F9" w:rsidRDefault="00CD18F9">
      <w:pPr>
        <w:spacing w:line="500" w:lineRule="atLeast"/>
        <w:ind w:firstLine="600"/>
        <w:divId w:val="616916301"/>
        <w:rPr>
          <w:rFonts w:hint="eastAsia"/>
          <w:sz w:val="30"/>
          <w:szCs w:val="30"/>
        </w:rPr>
      </w:pPr>
      <w:r>
        <w:rPr>
          <w:rFonts w:hint="eastAsia"/>
          <w:sz w:val="30"/>
          <w:szCs w:val="30"/>
        </w:rPr>
        <w:t>经审理查明，原审判决认定原审被告人李柏青犯受贿罪、贪污罪和滥用职权罪的事实清楚，证据确实、充分，本院予以确认。</w:t>
      </w:r>
    </w:p>
    <w:p w14:paraId="241A9DE9" w14:textId="77777777" w:rsidR="00CD18F9" w:rsidRDefault="00CD18F9">
      <w:pPr>
        <w:spacing w:line="500" w:lineRule="atLeast"/>
        <w:ind w:firstLine="600"/>
        <w:divId w:val="1600722941"/>
        <w:rPr>
          <w:rFonts w:hint="eastAsia"/>
          <w:sz w:val="30"/>
          <w:szCs w:val="30"/>
        </w:rPr>
      </w:pPr>
      <w:r>
        <w:rPr>
          <w:rFonts w:hint="eastAsia"/>
          <w:sz w:val="30"/>
          <w:szCs w:val="30"/>
        </w:rPr>
        <w:t>另查明，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日，高明林科所所长黎某主动到高明纪委投案，交代其伙同上诉人李柏青共同收受私人老板林德好处费，并允许林德承包林业局土地开采稀土的违法违纪行为。</w:t>
      </w:r>
    </w:p>
    <w:p w14:paraId="2C28B150" w14:textId="77777777" w:rsidR="00CD18F9" w:rsidRDefault="00CD18F9">
      <w:pPr>
        <w:spacing w:line="500" w:lineRule="atLeast"/>
        <w:ind w:firstLine="600"/>
        <w:divId w:val="1218012699"/>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日，上诉人李柏青接到高明纪委约谈电话后，自行前往该委接受调查，并于当日被“两规”。同年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日，李柏青除交代办案部门已经掌握的原审判决认定的第三宗受贿和滥用职权事实外，还主动交待了原审判决认定的第一、四、五、六宗受贿的主要事实。</w:t>
      </w:r>
    </w:p>
    <w:p w14:paraId="30271059" w14:textId="77777777" w:rsidR="00CD18F9" w:rsidRDefault="00CD18F9">
      <w:pPr>
        <w:spacing w:line="500" w:lineRule="atLeast"/>
        <w:ind w:firstLine="600"/>
        <w:divId w:val="1054159702"/>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日，仇某被高明纪委“两规”。仇某于同年</w:t>
      </w:r>
      <w:r>
        <w:rPr>
          <w:rFonts w:hint="eastAsia"/>
          <w:sz w:val="30"/>
          <w:szCs w:val="30"/>
        </w:rPr>
        <w:t>7</w:t>
      </w:r>
      <w:r>
        <w:rPr>
          <w:rFonts w:hint="eastAsia"/>
          <w:sz w:val="30"/>
          <w:szCs w:val="30"/>
        </w:rPr>
        <w:t>月</w:t>
      </w:r>
      <w:r>
        <w:rPr>
          <w:rFonts w:hint="eastAsia"/>
          <w:sz w:val="30"/>
          <w:szCs w:val="30"/>
        </w:rPr>
        <w:t>4</w:t>
      </w:r>
      <w:r>
        <w:rPr>
          <w:rFonts w:hint="eastAsia"/>
          <w:sz w:val="30"/>
          <w:szCs w:val="30"/>
        </w:rPr>
        <w:t>日交代其伙同上诉人李柏青通过段某套取工程款后进行贪污的事实。高明纪委掌握该线索后，对李柏青继续调查问话。李柏青于同年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日承认该贪污事实。</w:t>
      </w:r>
    </w:p>
    <w:p w14:paraId="65AAE858" w14:textId="77777777" w:rsidR="00CD18F9" w:rsidRDefault="00CD18F9">
      <w:pPr>
        <w:spacing w:line="500" w:lineRule="atLeast"/>
        <w:ind w:firstLine="600"/>
        <w:divId w:val="102576490"/>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日，上诉人李柏青主动向高明纪委退缴违纪款人民币</w:t>
      </w:r>
      <w:r>
        <w:rPr>
          <w:rFonts w:hint="eastAsia"/>
          <w:sz w:val="30"/>
          <w:szCs w:val="30"/>
        </w:rPr>
        <w:t>30</w:t>
      </w:r>
      <w:r>
        <w:rPr>
          <w:rFonts w:hint="eastAsia"/>
          <w:sz w:val="30"/>
          <w:szCs w:val="30"/>
        </w:rPr>
        <w:t>万元。</w:t>
      </w:r>
    </w:p>
    <w:p w14:paraId="68A052C8" w14:textId="77777777" w:rsidR="00CD18F9" w:rsidRDefault="00CD18F9">
      <w:pPr>
        <w:spacing w:line="500" w:lineRule="atLeast"/>
        <w:ind w:firstLine="600"/>
        <w:divId w:val="1132939212"/>
        <w:rPr>
          <w:rFonts w:hint="eastAsia"/>
          <w:sz w:val="30"/>
          <w:szCs w:val="30"/>
        </w:rPr>
      </w:pPr>
      <w:r>
        <w:rPr>
          <w:rFonts w:hint="eastAsia"/>
          <w:sz w:val="30"/>
          <w:szCs w:val="30"/>
        </w:rPr>
        <w:t>认定上述事实，除了原公诉机关提交、原审法院调取的，并经法庭举证、质证的相关证据外，还有二审审理期间检察机关提供并经法庭举证、质证的下列证据：</w:t>
      </w:r>
    </w:p>
    <w:p w14:paraId="6994A230" w14:textId="77777777" w:rsidR="00CD18F9" w:rsidRDefault="00CD18F9">
      <w:pPr>
        <w:spacing w:line="500" w:lineRule="atLeast"/>
        <w:ind w:firstLine="600"/>
        <w:divId w:val="79566629"/>
        <w:rPr>
          <w:rFonts w:hint="eastAsia"/>
          <w:sz w:val="30"/>
          <w:szCs w:val="30"/>
        </w:rPr>
      </w:pPr>
      <w:r>
        <w:rPr>
          <w:rFonts w:hint="eastAsia"/>
          <w:sz w:val="30"/>
          <w:szCs w:val="30"/>
        </w:rPr>
        <w:t>1.</w:t>
      </w:r>
      <w:r>
        <w:rPr>
          <w:rFonts w:hint="eastAsia"/>
          <w:sz w:val="30"/>
          <w:szCs w:val="30"/>
        </w:rPr>
        <w:t>高明纪委出具的《关于李柏青到案经过的情况说明》。证实高明纪委于</w:t>
      </w:r>
      <w:r>
        <w:rPr>
          <w:rFonts w:hint="eastAsia"/>
          <w:sz w:val="30"/>
          <w:szCs w:val="30"/>
        </w:rPr>
        <w:t>2012</w:t>
      </w:r>
      <w:r>
        <w:rPr>
          <w:rFonts w:hint="eastAsia"/>
          <w:sz w:val="30"/>
          <w:szCs w:val="30"/>
        </w:rPr>
        <w:t>年掌握上诉人李柏青伙同黎某共同收取林德好处费，允许林德承包林业局土地开采稀土的违纪违法行为。</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上诉人李柏青接到高明纪委约谈电话后，自行前往该委接受调查，并于当日被“两规”。在“两规”期间，李柏青交代其利用任农林渔业局副局长的职务之便，擅自同意林德承包区农林渔业局土地开采稀土并收受他人贿赂的事实。</w:t>
      </w:r>
    </w:p>
    <w:p w14:paraId="061EFBFC" w14:textId="77777777" w:rsidR="00CD18F9" w:rsidRDefault="00CD18F9">
      <w:pPr>
        <w:spacing w:line="500" w:lineRule="atLeast"/>
        <w:ind w:firstLine="600"/>
        <w:divId w:val="1772781224"/>
        <w:rPr>
          <w:rFonts w:hint="eastAsia"/>
          <w:sz w:val="30"/>
          <w:szCs w:val="30"/>
        </w:rPr>
      </w:pPr>
      <w:r>
        <w:rPr>
          <w:rFonts w:hint="eastAsia"/>
          <w:sz w:val="30"/>
          <w:szCs w:val="30"/>
        </w:rPr>
        <w:t>2.</w:t>
      </w:r>
      <w:r>
        <w:rPr>
          <w:rFonts w:hint="eastAsia"/>
          <w:sz w:val="30"/>
          <w:szCs w:val="30"/>
        </w:rPr>
        <w:t>高明纪委出具的《关于李柏青交代贪污事实的情况说明》。证实仇某于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日被“两规”，并于同年</w:t>
      </w:r>
      <w:r>
        <w:rPr>
          <w:rFonts w:hint="eastAsia"/>
          <w:sz w:val="30"/>
          <w:szCs w:val="30"/>
        </w:rPr>
        <w:t>7</w:t>
      </w:r>
      <w:r>
        <w:rPr>
          <w:rFonts w:hint="eastAsia"/>
          <w:sz w:val="30"/>
          <w:szCs w:val="30"/>
        </w:rPr>
        <w:t>月</w:t>
      </w:r>
      <w:r>
        <w:rPr>
          <w:rFonts w:hint="eastAsia"/>
          <w:sz w:val="30"/>
          <w:szCs w:val="30"/>
        </w:rPr>
        <w:t>4</w:t>
      </w:r>
      <w:r>
        <w:rPr>
          <w:rFonts w:hint="eastAsia"/>
          <w:sz w:val="30"/>
          <w:szCs w:val="30"/>
        </w:rPr>
        <w:t>日交代了其伙同李柏青，通过段某套取工程款后贪污的事实。在此之前，李柏青并没有交代这一事实。该委掌握这一线索后，对李柏青进行继续调查问话，</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日，李柏青才承认上述贪污事实。</w:t>
      </w:r>
    </w:p>
    <w:p w14:paraId="6DB59F47" w14:textId="77777777" w:rsidR="00CD18F9" w:rsidRDefault="00CD18F9">
      <w:pPr>
        <w:spacing w:line="500" w:lineRule="atLeast"/>
        <w:ind w:firstLine="600"/>
        <w:divId w:val="694305170"/>
        <w:rPr>
          <w:rFonts w:hint="eastAsia"/>
          <w:sz w:val="30"/>
          <w:szCs w:val="30"/>
        </w:rPr>
      </w:pPr>
      <w:r>
        <w:rPr>
          <w:rFonts w:hint="eastAsia"/>
          <w:sz w:val="30"/>
          <w:szCs w:val="30"/>
        </w:rPr>
        <w:t>3.</w:t>
      </w:r>
      <w:r>
        <w:rPr>
          <w:rFonts w:hint="eastAsia"/>
          <w:sz w:val="30"/>
          <w:szCs w:val="30"/>
        </w:rPr>
        <w:t>证人仇某的证言。证实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日，证人仇某向高明纪委交代了其伙同李柏青，于</w:t>
      </w:r>
      <w:r>
        <w:rPr>
          <w:rFonts w:hint="eastAsia"/>
          <w:sz w:val="30"/>
          <w:szCs w:val="30"/>
        </w:rPr>
        <w:t>2008</w:t>
      </w:r>
      <w:r>
        <w:rPr>
          <w:rFonts w:hint="eastAsia"/>
          <w:sz w:val="30"/>
          <w:szCs w:val="30"/>
        </w:rPr>
        <w:t>年收受麦某的行贿款，于</w:t>
      </w:r>
      <w:r>
        <w:rPr>
          <w:rFonts w:hint="eastAsia"/>
          <w:sz w:val="30"/>
          <w:szCs w:val="30"/>
        </w:rPr>
        <w:t>2009</w:t>
      </w:r>
      <w:r>
        <w:rPr>
          <w:rFonts w:hint="eastAsia"/>
          <w:sz w:val="30"/>
          <w:szCs w:val="30"/>
        </w:rPr>
        <w:t>年收受何某行贿款，于</w:t>
      </w:r>
      <w:r>
        <w:rPr>
          <w:rFonts w:hint="eastAsia"/>
          <w:sz w:val="30"/>
          <w:szCs w:val="30"/>
        </w:rPr>
        <w:t>2009</w:t>
      </w:r>
      <w:r>
        <w:rPr>
          <w:rFonts w:hint="eastAsia"/>
          <w:sz w:val="30"/>
          <w:szCs w:val="30"/>
        </w:rPr>
        <w:t>年收受段某行贿款的主要事实。</w:t>
      </w:r>
    </w:p>
    <w:p w14:paraId="6BAC517D" w14:textId="77777777" w:rsidR="00CD18F9" w:rsidRDefault="00CD18F9">
      <w:pPr>
        <w:spacing w:line="500" w:lineRule="atLeast"/>
        <w:ind w:firstLine="600"/>
        <w:divId w:val="549922144"/>
        <w:rPr>
          <w:rFonts w:hint="eastAsia"/>
          <w:sz w:val="30"/>
          <w:szCs w:val="30"/>
        </w:rPr>
      </w:pPr>
      <w:r>
        <w:rPr>
          <w:rFonts w:hint="eastAsia"/>
          <w:sz w:val="30"/>
          <w:szCs w:val="30"/>
        </w:rPr>
        <w:t>4.</w:t>
      </w:r>
      <w:r>
        <w:rPr>
          <w:rFonts w:hint="eastAsia"/>
          <w:sz w:val="30"/>
          <w:szCs w:val="30"/>
        </w:rPr>
        <w:t>上诉人李柏青在“两规”期间的供述。证实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日，李柏青向高明纪委交代其于</w:t>
      </w:r>
      <w:r>
        <w:rPr>
          <w:rFonts w:hint="eastAsia"/>
          <w:sz w:val="30"/>
          <w:szCs w:val="30"/>
        </w:rPr>
        <w:t>2011</w:t>
      </w:r>
      <w:r>
        <w:rPr>
          <w:rFonts w:hint="eastAsia"/>
          <w:sz w:val="30"/>
          <w:szCs w:val="30"/>
        </w:rPr>
        <w:t>年年底接收受黎某转交的私人老板林德行贿款，于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年收受邹某行贿款，于</w:t>
      </w:r>
      <w:r>
        <w:rPr>
          <w:rFonts w:hint="eastAsia"/>
          <w:sz w:val="30"/>
          <w:szCs w:val="30"/>
        </w:rPr>
        <w:t>2009</w:t>
      </w:r>
      <w:r>
        <w:rPr>
          <w:rFonts w:hint="eastAsia"/>
          <w:sz w:val="30"/>
          <w:szCs w:val="30"/>
        </w:rPr>
        <w:t>年单独收受段某行贿款，于</w:t>
      </w:r>
      <w:r>
        <w:rPr>
          <w:rFonts w:hint="eastAsia"/>
          <w:sz w:val="30"/>
          <w:szCs w:val="30"/>
        </w:rPr>
        <w:t>2008</w:t>
      </w:r>
      <w:r>
        <w:rPr>
          <w:rFonts w:hint="eastAsia"/>
          <w:sz w:val="30"/>
          <w:szCs w:val="30"/>
        </w:rPr>
        <w:t>年年底收受麦某的行贿款及收受郑某的行贿款的主要事实。同年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日，李柏青除交代前述五宗受贿事实外，还交代其于</w:t>
      </w:r>
      <w:r>
        <w:rPr>
          <w:rFonts w:hint="eastAsia"/>
          <w:sz w:val="30"/>
          <w:szCs w:val="30"/>
        </w:rPr>
        <w:t>2009</w:t>
      </w:r>
      <w:r>
        <w:rPr>
          <w:rFonts w:hint="eastAsia"/>
          <w:sz w:val="30"/>
          <w:szCs w:val="30"/>
        </w:rPr>
        <w:t>年伙同仇某从段某处收取人民币</w:t>
      </w:r>
      <w:r>
        <w:rPr>
          <w:rFonts w:hint="eastAsia"/>
          <w:sz w:val="30"/>
          <w:szCs w:val="30"/>
        </w:rPr>
        <w:t>12</w:t>
      </w:r>
      <w:r>
        <w:rPr>
          <w:rFonts w:hint="eastAsia"/>
          <w:sz w:val="30"/>
          <w:szCs w:val="30"/>
        </w:rPr>
        <w:t>万元的事实。</w:t>
      </w:r>
    </w:p>
    <w:p w14:paraId="4CBF1B6D" w14:textId="77777777" w:rsidR="00CD18F9" w:rsidRDefault="00CD18F9">
      <w:pPr>
        <w:spacing w:line="500" w:lineRule="atLeast"/>
        <w:ind w:firstLine="600"/>
        <w:divId w:val="1795252797"/>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）佛三法刑初字第</w:t>
      </w:r>
      <w:r>
        <w:rPr>
          <w:rFonts w:hint="eastAsia"/>
          <w:sz w:val="30"/>
          <w:szCs w:val="30"/>
        </w:rPr>
        <w:t>237</w:t>
      </w:r>
      <w:r>
        <w:rPr>
          <w:rFonts w:hint="eastAsia"/>
          <w:sz w:val="30"/>
          <w:szCs w:val="30"/>
        </w:rPr>
        <w:t>号刑事判决书。证实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日，广东省佛山市三水区人民法院以受贿罪判处仇某有期徒刑一年六个月，并处罚金人民币</w:t>
      </w:r>
      <w:r>
        <w:rPr>
          <w:rFonts w:hint="eastAsia"/>
          <w:sz w:val="30"/>
          <w:szCs w:val="30"/>
        </w:rPr>
        <w:t>10</w:t>
      </w:r>
      <w:r>
        <w:rPr>
          <w:rFonts w:hint="eastAsia"/>
          <w:sz w:val="30"/>
          <w:szCs w:val="30"/>
        </w:rPr>
        <w:t>万元；以贪污罪判处仇某有期徒刑一年，并处罚金人民币</w:t>
      </w:r>
      <w:r>
        <w:rPr>
          <w:rFonts w:hint="eastAsia"/>
          <w:sz w:val="30"/>
          <w:szCs w:val="30"/>
        </w:rPr>
        <w:t>10</w:t>
      </w:r>
      <w:r>
        <w:rPr>
          <w:rFonts w:hint="eastAsia"/>
          <w:sz w:val="30"/>
          <w:szCs w:val="30"/>
        </w:rPr>
        <w:t>万元，决定执行有期徒刑一年十个月，并处罚金人民币</w:t>
      </w:r>
      <w:r>
        <w:rPr>
          <w:rFonts w:hint="eastAsia"/>
          <w:sz w:val="30"/>
          <w:szCs w:val="30"/>
        </w:rPr>
        <w:t>20</w:t>
      </w:r>
      <w:r>
        <w:rPr>
          <w:rFonts w:hint="eastAsia"/>
          <w:sz w:val="30"/>
          <w:szCs w:val="30"/>
        </w:rPr>
        <w:t>万元。</w:t>
      </w:r>
    </w:p>
    <w:p w14:paraId="5A8BF78B" w14:textId="77777777" w:rsidR="00CD18F9" w:rsidRDefault="00CD18F9">
      <w:pPr>
        <w:spacing w:line="500" w:lineRule="atLeast"/>
        <w:ind w:firstLine="600"/>
        <w:divId w:val="1770615610"/>
        <w:rPr>
          <w:rFonts w:hint="eastAsia"/>
          <w:sz w:val="30"/>
          <w:szCs w:val="30"/>
        </w:rPr>
      </w:pPr>
      <w:r>
        <w:rPr>
          <w:rFonts w:hint="eastAsia"/>
          <w:sz w:val="30"/>
          <w:szCs w:val="30"/>
        </w:rPr>
        <w:t>对上诉人李柏青及其辩护人提出李柏青没有贪污故意，其行为不构成贪污罪的相关上诉意见及辩护意见，经查，造林工程承包合同、工程款支付审判表、进度款支付情况、证人周某的证言等证据可以证实，李柏青和仇某发现部分林地不用改造后未及时告知单位，还继续按照原合同支付工程款，在李柏青工作岗位发生变化时未将该笔款项交回单位入账，亦未将涉案林地不需改造的情况报告单位。证人段某的多份证言可以证实，李柏青在明知涉案的</w:t>
      </w:r>
      <w:r>
        <w:rPr>
          <w:rFonts w:hint="eastAsia"/>
          <w:sz w:val="30"/>
          <w:szCs w:val="30"/>
        </w:rPr>
        <w:t>12</w:t>
      </w:r>
      <w:r>
        <w:rPr>
          <w:rFonts w:hint="eastAsia"/>
          <w:sz w:val="30"/>
          <w:szCs w:val="30"/>
        </w:rPr>
        <w:t>万元就是涉案林地部分改造工程款的情况下，仍安排仇某继续保管数年。证人仇某在前述问题上的证言及上诉人李柏青在前述问题上的供述亦较为稳定，能够与前述证据相互印证。虽然在收受段某送予人民币</w:t>
      </w:r>
      <w:r>
        <w:rPr>
          <w:rFonts w:hint="eastAsia"/>
          <w:sz w:val="30"/>
          <w:szCs w:val="30"/>
        </w:rPr>
        <w:t>12</w:t>
      </w:r>
      <w:r>
        <w:rPr>
          <w:rFonts w:hint="eastAsia"/>
          <w:sz w:val="30"/>
          <w:szCs w:val="30"/>
        </w:rPr>
        <w:t>万元的经过上，证人仇某前期证言与后期证言表述不一，对此其解释是因为不想办案机关发现其与李柏青存在套取公款的故意，该理由符合常理，本院采信证人仇某于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日所作第二份证言，以及同年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w:t>
      </w:r>
      <w:r>
        <w:rPr>
          <w:rFonts w:hint="eastAsia"/>
          <w:sz w:val="30"/>
          <w:szCs w:val="30"/>
        </w:rPr>
        <w:t>10</w:t>
      </w:r>
      <w:r>
        <w:rPr>
          <w:rFonts w:hint="eastAsia"/>
          <w:sz w:val="30"/>
          <w:szCs w:val="30"/>
        </w:rPr>
        <w:t>月</w:t>
      </w:r>
      <w:r>
        <w:rPr>
          <w:rFonts w:hint="eastAsia"/>
          <w:sz w:val="30"/>
          <w:szCs w:val="30"/>
        </w:rPr>
        <w:t>24</w:t>
      </w:r>
      <w:r>
        <w:rPr>
          <w:rFonts w:hint="eastAsia"/>
          <w:sz w:val="30"/>
          <w:szCs w:val="30"/>
        </w:rPr>
        <w:t>日所作的证言。综合前述证据，足以认定上诉人李柏青具有非法占有涉案工程款的主观意图，其行为构成贪污罪。故上诉人李柏青及其辩护人的该上诉意见及辩护意见，与事实不符，不予采纳。</w:t>
      </w:r>
    </w:p>
    <w:p w14:paraId="46A46C42" w14:textId="77777777" w:rsidR="00CD18F9" w:rsidRDefault="00CD18F9">
      <w:pPr>
        <w:spacing w:line="500" w:lineRule="atLeast"/>
        <w:ind w:firstLine="600"/>
        <w:divId w:val="465901922"/>
        <w:rPr>
          <w:rFonts w:hint="eastAsia"/>
          <w:sz w:val="30"/>
          <w:szCs w:val="30"/>
        </w:rPr>
      </w:pPr>
      <w:r>
        <w:rPr>
          <w:rFonts w:hint="eastAsia"/>
          <w:sz w:val="30"/>
          <w:szCs w:val="30"/>
        </w:rPr>
        <w:t>对上诉人李柏青及其辩护人提出李柏青不构成滥用职权罪的相关上诉意见及辩护意见，经查，证人黎某的证言及上诉人李柏青在侦查阶段的多份供述证实，黎某于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9</w:t>
      </w:r>
      <w:r>
        <w:rPr>
          <w:rFonts w:hint="eastAsia"/>
          <w:sz w:val="30"/>
          <w:szCs w:val="30"/>
        </w:rPr>
        <w:t>月将林德计划租用高明林科所林地开采稀土的情况告知李柏青。相关职务任免材料及</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日印发的《广东省国土资源厅、广东省林业局查处林地资源违法案件协调配合及执法联动规定</w:t>
      </w:r>
      <w:r>
        <w:rPr>
          <w:rFonts w:hint="eastAsia"/>
          <w:sz w:val="30"/>
          <w:szCs w:val="30"/>
        </w:rPr>
        <w:t>(</w:t>
      </w:r>
      <w:r>
        <w:rPr>
          <w:rFonts w:hint="eastAsia"/>
          <w:sz w:val="30"/>
          <w:szCs w:val="30"/>
        </w:rPr>
        <w:t>暂行</w:t>
      </w:r>
      <w:r>
        <w:rPr>
          <w:rFonts w:hint="eastAsia"/>
          <w:sz w:val="30"/>
          <w:szCs w:val="30"/>
        </w:rPr>
        <w:t>)</w:t>
      </w:r>
      <w:r>
        <w:rPr>
          <w:rFonts w:hint="eastAsia"/>
          <w:sz w:val="30"/>
          <w:szCs w:val="30"/>
        </w:rPr>
        <w:t>的通知》、</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印发的《佛山市打击非法毁林勘查采矿联合执法行动方案》等证据可以证实，当时李柏青分管林政科，负责监督林地开发利用工作，有职责组织其所管理的林政部门，牵头组织国土等部门查处尚未实施探矿、采矿（采石）、取土等非法占用林地行为。李柏青明知林德租用林地开发稀土的行为属于非法开发林地和破坏林地的行为，既不履行林木监管职责，又不牵头组织国土部门制止该行为，直至国土部门通知林德盗挖稀土破坏林地时，才被动联合执法，导致</w:t>
      </w:r>
      <w:r>
        <w:rPr>
          <w:rFonts w:hint="eastAsia"/>
          <w:sz w:val="30"/>
          <w:szCs w:val="30"/>
        </w:rPr>
        <w:t>5</w:t>
      </w:r>
      <w:r>
        <w:rPr>
          <w:rFonts w:hint="eastAsia"/>
          <w:sz w:val="30"/>
          <w:szCs w:val="30"/>
        </w:rPr>
        <w:t>亩左右林地遭到破坏，林地下面的矿产遭到盗挖，其行为已经构成滥用职权罪。根据最高人民法院、最高人民检察院《关于办理渎职刑事案件适用法律若干问题的解释</w:t>
      </w:r>
      <w:r>
        <w:rPr>
          <w:rFonts w:hint="eastAsia"/>
          <w:sz w:val="30"/>
          <w:szCs w:val="30"/>
        </w:rPr>
        <w:t>(</w:t>
      </w:r>
      <w:r>
        <w:rPr>
          <w:rFonts w:hint="eastAsia"/>
          <w:sz w:val="30"/>
          <w:szCs w:val="30"/>
        </w:rPr>
        <w:t>一</w:t>
      </w:r>
      <w:r>
        <w:rPr>
          <w:rFonts w:hint="eastAsia"/>
          <w:sz w:val="30"/>
          <w:szCs w:val="30"/>
        </w:rPr>
        <w:t>)</w:t>
      </w:r>
      <w:r>
        <w:rPr>
          <w:rFonts w:hint="eastAsia"/>
          <w:sz w:val="30"/>
          <w:szCs w:val="30"/>
        </w:rPr>
        <w:t>》第八条的规定，滥用职权造成的经济损失是指渎职犯罪或者与渎职犯罪相关联的犯罪立案时已经实际造成的财产损失，本案滥用职权造成的经济损失应当以涉案林地遭受破坏及非法采矿造成资源被盗的价值计算。故上诉人李柏青及其辩护人的该上诉意见及辩护意见，</w:t>
      </w:r>
      <w:r>
        <w:rPr>
          <w:rFonts w:hint="eastAsia"/>
          <w:sz w:val="30"/>
          <w:szCs w:val="30"/>
        </w:rPr>
        <w:t>理据不足，不予采纳。</w:t>
      </w:r>
    </w:p>
    <w:p w14:paraId="2CD9F4DF" w14:textId="77777777" w:rsidR="00CD18F9" w:rsidRDefault="00CD18F9">
      <w:pPr>
        <w:spacing w:line="500" w:lineRule="atLeast"/>
        <w:ind w:firstLine="600"/>
        <w:divId w:val="1366976931"/>
        <w:rPr>
          <w:rFonts w:hint="eastAsia"/>
          <w:sz w:val="30"/>
          <w:szCs w:val="30"/>
        </w:rPr>
      </w:pPr>
      <w:r>
        <w:rPr>
          <w:rFonts w:hint="eastAsia"/>
          <w:sz w:val="30"/>
          <w:szCs w:val="30"/>
        </w:rPr>
        <w:t>对上诉人李柏青及其辩护人提出李柏青具有自首情节的相关上诉意见及辩护意见，经查，高明纪委出具的《关于李柏青到案经过的情况说明》可以证实，上诉人李柏青在尚未受到调查谈话、讯问时，根据约谈电话要求主动前往办案机关配合调查，其行为应当认定为自动投案。再结合高明纪委出具的《关于李柏青交代贪污事实的情况说明》以及仇某、上诉人李柏青在“两规”期间的供述情况可以证实，李柏青在被采取“两规”措施后，才交代办案机关已经掌握的其擅自同意林德承包涉案土地开采稀土并收受他人贿赂的事实；在办案机关已经掌握涉案贪污主要事实后，才开始交代该事实。根据《最高人民法院、最高人民检察院关于办理职务犯罪案件认定自首、立功等量刑情节若干问题的意见》第一条第一款的规定，不应认定李柏青涉案的贪污、滥用职权事实构成自首。故上诉人李柏青及其辩护人认为李柏青贪污、滥用职权事实构成自首，与事实不符，不予采纳。根据《最高人民法院关于处理自首和立功若干具体问题的意见》第二条第三款的规定，犯罪嫌疑人自动投案时，虽然没有交代自己的主要犯罪事实，但在司法机关掌握其主要犯罪事实之前主动交代的，应认定为如实供述自己的罪行。李柏青自动投案后，虽然没有交代自己的主要犯罪事实，但在</w:t>
      </w:r>
      <w:r>
        <w:rPr>
          <w:rFonts w:hint="eastAsia"/>
          <w:sz w:val="30"/>
          <w:szCs w:val="30"/>
        </w:rPr>
        <w:t>司法机关仅掌握其一宗受贿</w:t>
      </w:r>
      <w:r>
        <w:rPr>
          <w:rFonts w:hint="eastAsia"/>
          <w:sz w:val="30"/>
          <w:szCs w:val="30"/>
        </w:rPr>
        <w:t>96584</w:t>
      </w:r>
      <w:r>
        <w:rPr>
          <w:rFonts w:hint="eastAsia"/>
          <w:sz w:val="30"/>
          <w:szCs w:val="30"/>
        </w:rPr>
        <w:t>元线索之时，主动交代另外四宗受贿事实，该四宗受贿的个人受贿金额合计</w:t>
      </w:r>
      <w:r>
        <w:rPr>
          <w:rFonts w:hint="eastAsia"/>
          <w:sz w:val="30"/>
          <w:szCs w:val="30"/>
        </w:rPr>
        <w:t>31.8</w:t>
      </w:r>
      <w:r>
        <w:rPr>
          <w:rFonts w:hint="eastAsia"/>
          <w:sz w:val="30"/>
          <w:szCs w:val="30"/>
        </w:rPr>
        <w:t>万元，属于在司法机关掌握其主要受贿事实之前主动交代，应当认定为如实供述自己的受贿罪行，可以认定受贿罪有自首情节。故上诉人李柏青及其辩护人认为李柏青受贿事实具有自首的情节，理由成立，予以采纳。</w:t>
      </w:r>
    </w:p>
    <w:p w14:paraId="4093E122" w14:textId="77777777" w:rsidR="00CD18F9" w:rsidRDefault="00CD18F9">
      <w:pPr>
        <w:spacing w:line="500" w:lineRule="atLeast"/>
        <w:ind w:firstLine="600"/>
        <w:divId w:val="1073577062"/>
        <w:rPr>
          <w:rFonts w:hint="eastAsia"/>
          <w:sz w:val="30"/>
          <w:szCs w:val="30"/>
        </w:rPr>
      </w:pPr>
      <w:r>
        <w:rPr>
          <w:rFonts w:hint="eastAsia"/>
          <w:sz w:val="30"/>
          <w:szCs w:val="30"/>
        </w:rPr>
        <w:t>本院认为，上诉人李柏青身为国家工作人员，利用职务上的便利，非法收受他人财物合计人民币</w:t>
      </w:r>
      <w:r>
        <w:rPr>
          <w:rFonts w:hint="eastAsia"/>
          <w:sz w:val="30"/>
          <w:szCs w:val="30"/>
        </w:rPr>
        <w:t>544584</w:t>
      </w:r>
      <w:r>
        <w:rPr>
          <w:rFonts w:hint="eastAsia"/>
          <w:sz w:val="30"/>
          <w:szCs w:val="30"/>
        </w:rPr>
        <w:t>元，数额巨大，其行为已构成受贿罪。上诉人李柏青利用职务上的便利，伙同他人共同侵吞公款人民币</w:t>
      </w:r>
      <w:r>
        <w:rPr>
          <w:rFonts w:hint="eastAsia"/>
          <w:sz w:val="30"/>
          <w:szCs w:val="30"/>
        </w:rPr>
        <w:t>280069.65</w:t>
      </w:r>
      <w:r>
        <w:rPr>
          <w:rFonts w:hint="eastAsia"/>
          <w:sz w:val="30"/>
          <w:szCs w:val="30"/>
        </w:rPr>
        <w:t>元，数额巨大，其行为已构成贪污罪。上诉人李柏青徇私舞弊，滥用职权，致使国家和人民利益遭受重大损失，情节特别严重，其行为已构成滥用职权罪。上诉人李柏青一人犯数罪，依法应当实行数罪并罚。上诉人李柏青自动投案后虽然没有及时交代自己的主要受贿事实，但在司法机关掌握其主要受贿事实之前如实供述自己的大部分受贿罪行，可认定受贿罪有自首情节，依法可以对受贿罪从轻处罚。在贪污犯罪中，部分贪污金额（合计人民币</w:t>
      </w:r>
      <w:r>
        <w:rPr>
          <w:rFonts w:hint="eastAsia"/>
          <w:sz w:val="30"/>
          <w:szCs w:val="30"/>
        </w:rPr>
        <w:t>56013.93</w:t>
      </w:r>
      <w:r>
        <w:rPr>
          <w:rFonts w:hint="eastAsia"/>
          <w:sz w:val="30"/>
          <w:szCs w:val="30"/>
        </w:rPr>
        <w:t>元）由于上诉人李柏青意志以外的原因而未得逞，是犯罪未遂，就该部分犯罪可以比照既遂犯从轻处罚；由于相关贪污金额已经在最终结算时予以扣除，国家利益并未受到损失，可以酌情从轻处罚。鉴于上诉人李柏青退缴部分赃款，可以酌情从轻处罚。采纳上诉人李柏青及其辩护人关于李柏青受贿罪行具有自首情节的上诉意见及辩护意见，对其他上诉意见及辩护意见均不予采纳，理由详见前述。原审判决认定基本事实清楚，审判程序合法，但没有认定李柏青的受贿犯罪有自首情节，导致对其量刑过重，应予改判。依照《中华人民共和国刑事诉讼法》第二百二</w:t>
      </w:r>
      <w:r>
        <w:rPr>
          <w:rFonts w:hint="eastAsia"/>
          <w:sz w:val="30"/>
          <w:szCs w:val="30"/>
        </w:rPr>
        <w:t>十五条第一款第（三）项，《中华人民共和国刑法》第十二条第一款、第三百八十二条第一款、第三百八十三条第一款第（二）项、第三百八十五条、第三百八十六条、第三百九十七条第二款、第六十九条、第六十七条第一款、第二十三条、第四十七条、第五十二条、第五十三条、第六十四条，《最高人民法院、最高人民检察院关于办理贪污贿赂刑事案件适用法律若干问题的解释》第二条第一款、第十五条第一款、第十八条、第十九条第一款，《最高人民法院、最高人民检察院关于办理渎职刑事案件适用法律若干问题的解释（一）》第一条、第八条，《最高人民法院关于处理自首和立功若干具体问题的意见》第二条第三款，《最高人民法院、最高人民检察院关于办理职务犯罪案件认定自首、立功等量刑情节若干问题的意见》第一条第一款之规定，判决如下：</w:t>
      </w:r>
    </w:p>
    <w:p w14:paraId="0430B231" w14:textId="77777777" w:rsidR="00CD18F9" w:rsidRDefault="00CD18F9">
      <w:pPr>
        <w:spacing w:line="500" w:lineRule="atLeast"/>
        <w:ind w:firstLine="600"/>
        <w:divId w:val="1959795281"/>
        <w:rPr>
          <w:rFonts w:hint="eastAsia"/>
          <w:sz w:val="30"/>
          <w:szCs w:val="30"/>
        </w:rPr>
      </w:pPr>
      <w:r>
        <w:rPr>
          <w:rFonts w:hint="eastAsia"/>
          <w:sz w:val="30"/>
          <w:szCs w:val="30"/>
        </w:rPr>
        <w:t>一、维持广东省佛山市三水区人民法院（</w:t>
      </w:r>
      <w:r>
        <w:rPr>
          <w:rFonts w:hint="eastAsia"/>
          <w:sz w:val="30"/>
          <w:szCs w:val="30"/>
        </w:rPr>
        <w:t>2015</w:t>
      </w:r>
      <w:r>
        <w:rPr>
          <w:rFonts w:hint="eastAsia"/>
          <w:sz w:val="30"/>
          <w:szCs w:val="30"/>
        </w:rPr>
        <w:t>）佛三法刑初字第</w:t>
      </w:r>
      <w:r>
        <w:rPr>
          <w:rFonts w:hint="eastAsia"/>
          <w:sz w:val="30"/>
          <w:szCs w:val="30"/>
        </w:rPr>
        <w:t>229</w:t>
      </w:r>
      <w:r>
        <w:rPr>
          <w:rFonts w:hint="eastAsia"/>
          <w:sz w:val="30"/>
          <w:szCs w:val="30"/>
        </w:rPr>
        <w:t>号刑事判决第一项的定罪部分及贪污罪、滥用职权罪的量刑部分和第二项。</w:t>
      </w:r>
    </w:p>
    <w:p w14:paraId="5B30B74C" w14:textId="77777777" w:rsidR="00CD18F9" w:rsidRDefault="00CD18F9">
      <w:pPr>
        <w:spacing w:line="500" w:lineRule="atLeast"/>
        <w:ind w:firstLine="600"/>
        <w:divId w:val="502667291"/>
        <w:rPr>
          <w:rFonts w:hint="eastAsia"/>
          <w:sz w:val="30"/>
          <w:szCs w:val="30"/>
        </w:rPr>
      </w:pPr>
      <w:r>
        <w:rPr>
          <w:rFonts w:hint="eastAsia"/>
          <w:sz w:val="30"/>
          <w:szCs w:val="30"/>
        </w:rPr>
        <w:t>二、撤销广东省佛山市三水区人民法院（</w:t>
      </w:r>
      <w:r>
        <w:rPr>
          <w:rFonts w:hint="eastAsia"/>
          <w:sz w:val="30"/>
          <w:szCs w:val="30"/>
        </w:rPr>
        <w:t>2015</w:t>
      </w:r>
      <w:r>
        <w:rPr>
          <w:rFonts w:hint="eastAsia"/>
          <w:sz w:val="30"/>
          <w:szCs w:val="30"/>
        </w:rPr>
        <w:t>）佛三法刑初字第</w:t>
      </w:r>
      <w:r>
        <w:rPr>
          <w:rFonts w:hint="eastAsia"/>
          <w:sz w:val="30"/>
          <w:szCs w:val="30"/>
        </w:rPr>
        <w:t>229</w:t>
      </w:r>
      <w:r>
        <w:rPr>
          <w:rFonts w:hint="eastAsia"/>
          <w:sz w:val="30"/>
          <w:szCs w:val="30"/>
        </w:rPr>
        <w:t>号刑事判决第一项对上诉人李柏青受贿罪的量刑部分及决定执行刑期部分。</w:t>
      </w:r>
    </w:p>
    <w:p w14:paraId="76F4D2F8" w14:textId="77777777" w:rsidR="00CD18F9" w:rsidRDefault="00CD18F9">
      <w:pPr>
        <w:spacing w:line="500" w:lineRule="atLeast"/>
        <w:ind w:firstLine="600"/>
        <w:divId w:val="1147361465"/>
        <w:rPr>
          <w:rFonts w:hint="eastAsia"/>
          <w:sz w:val="30"/>
          <w:szCs w:val="30"/>
        </w:rPr>
      </w:pPr>
      <w:r>
        <w:rPr>
          <w:rFonts w:hint="eastAsia"/>
          <w:sz w:val="30"/>
          <w:szCs w:val="30"/>
        </w:rPr>
        <w:t>三、上诉人李柏青犯受贿罪，判处有期徒刑三年三个月，并处罚金人民币</w:t>
      </w:r>
      <w:r>
        <w:rPr>
          <w:rFonts w:hint="eastAsia"/>
          <w:sz w:val="30"/>
          <w:szCs w:val="30"/>
        </w:rPr>
        <w:t>20</w:t>
      </w:r>
      <w:r>
        <w:rPr>
          <w:rFonts w:hint="eastAsia"/>
          <w:sz w:val="30"/>
          <w:szCs w:val="30"/>
        </w:rPr>
        <w:t>万元；犯贪污罪，判处有期徒刑三年，并处罚金人民币</w:t>
      </w:r>
      <w:r>
        <w:rPr>
          <w:rFonts w:hint="eastAsia"/>
          <w:sz w:val="30"/>
          <w:szCs w:val="30"/>
        </w:rPr>
        <w:t>20</w:t>
      </w:r>
      <w:r>
        <w:rPr>
          <w:rFonts w:hint="eastAsia"/>
          <w:sz w:val="30"/>
          <w:szCs w:val="30"/>
        </w:rPr>
        <w:t>万元；犯滥用职权罪，判处有期徒刑五年；决定执行有期徒刑七年九个月，并处罚金人民币</w:t>
      </w:r>
      <w:r>
        <w:rPr>
          <w:rFonts w:hint="eastAsia"/>
          <w:sz w:val="30"/>
          <w:szCs w:val="30"/>
        </w:rPr>
        <w:t>40</w:t>
      </w:r>
      <w:r>
        <w:rPr>
          <w:rFonts w:hint="eastAsia"/>
          <w:sz w:val="30"/>
          <w:szCs w:val="30"/>
        </w:rPr>
        <w:t>万元。</w:t>
      </w:r>
    </w:p>
    <w:p w14:paraId="294E77AB" w14:textId="77777777" w:rsidR="00CD18F9" w:rsidRDefault="00CD18F9">
      <w:pPr>
        <w:spacing w:line="500" w:lineRule="atLeast"/>
        <w:ind w:firstLine="600"/>
        <w:divId w:val="1669792862"/>
        <w:rPr>
          <w:rFonts w:hint="eastAsia"/>
          <w:sz w:val="30"/>
          <w:szCs w:val="30"/>
        </w:rPr>
      </w:pPr>
      <w:r>
        <w:rPr>
          <w:rFonts w:hint="eastAsia"/>
          <w:sz w:val="30"/>
          <w:szCs w:val="30"/>
        </w:rPr>
        <w:t>（刑期从判决执行之日起计算。判决执行以前先行羁押的，羁押一日折抵刑期一日，即刑期自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日止。罚金在本判决生效之日起</w:t>
      </w:r>
      <w:r>
        <w:rPr>
          <w:rFonts w:hint="eastAsia"/>
          <w:sz w:val="30"/>
          <w:szCs w:val="30"/>
        </w:rPr>
        <w:t>30</w:t>
      </w:r>
      <w:r>
        <w:rPr>
          <w:rFonts w:hint="eastAsia"/>
          <w:sz w:val="30"/>
          <w:szCs w:val="30"/>
        </w:rPr>
        <w:t>日内缴纳。）</w:t>
      </w:r>
    </w:p>
    <w:p w14:paraId="4251B376" w14:textId="77777777" w:rsidR="00CD18F9" w:rsidRDefault="00CD18F9">
      <w:pPr>
        <w:spacing w:line="500" w:lineRule="atLeast"/>
        <w:ind w:firstLine="600"/>
        <w:divId w:val="219945201"/>
        <w:rPr>
          <w:rFonts w:hint="eastAsia"/>
          <w:sz w:val="30"/>
          <w:szCs w:val="30"/>
        </w:rPr>
      </w:pPr>
      <w:r>
        <w:rPr>
          <w:rFonts w:hint="eastAsia"/>
          <w:sz w:val="30"/>
          <w:szCs w:val="30"/>
        </w:rPr>
        <w:t>本判决为终审判决。</w:t>
      </w:r>
    </w:p>
    <w:p w14:paraId="535E95A0" w14:textId="77777777" w:rsidR="00CD18F9" w:rsidRDefault="00CD18F9">
      <w:pPr>
        <w:spacing w:line="500" w:lineRule="atLeast"/>
        <w:jc w:val="right"/>
        <w:divId w:val="1717778356"/>
        <w:rPr>
          <w:rFonts w:hint="eastAsia"/>
          <w:sz w:val="30"/>
          <w:szCs w:val="30"/>
        </w:rPr>
      </w:pPr>
      <w:r>
        <w:rPr>
          <w:rFonts w:hint="eastAsia"/>
          <w:sz w:val="30"/>
          <w:szCs w:val="30"/>
        </w:rPr>
        <w:t>审判长　李　静</w:t>
      </w:r>
    </w:p>
    <w:p w14:paraId="6E9EFA35" w14:textId="77777777" w:rsidR="00CD18F9" w:rsidRDefault="00CD18F9">
      <w:pPr>
        <w:spacing w:line="500" w:lineRule="atLeast"/>
        <w:jc w:val="right"/>
        <w:divId w:val="284897161"/>
        <w:rPr>
          <w:rFonts w:hint="eastAsia"/>
          <w:sz w:val="30"/>
          <w:szCs w:val="30"/>
        </w:rPr>
      </w:pPr>
      <w:r>
        <w:rPr>
          <w:rFonts w:hint="eastAsia"/>
          <w:sz w:val="30"/>
          <w:szCs w:val="30"/>
        </w:rPr>
        <w:t>审判员　张华伟</w:t>
      </w:r>
    </w:p>
    <w:p w14:paraId="63F1B059" w14:textId="77777777" w:rsidR="00CD18F9" w:rsidRDefault="00CD18F9">
      <w:pPr>
        <w:spacing w:line="500" w:lineRule="atLeast"/>
        <w:jc w:val="right"/>
        <w:divId w:val="936717790"/>
        <w:rPr>
          <w:rFonts w:hint="eastAsia"/>
          <w:sz w:val="30"/>
          <w:szCs w:val="30"/>
        </w:rPr>
      </w:pPr>
      <w:r>
        <w:rPr>
          <w:rFonts w:hint="eastAsia"/>
          <w:sz w:val="30"/>
          <w:szCs w:val="30"/>
        </w:rPr>
        <w:t>审判员　凌　蔚</w:t>
      </w:r>
    </w:p>
    <w:p w14:paraId="4A073227" w14:textId="77777777" w:rsidR="00CD18F9" w:rsidRDefault="00CD18F9">
      <w:pPr>
        <w:spacing w:line="500" w:lineRule="atLeast"/>
        <w:jc w:val="right"/>
        <w:divId w:val="774906040"/>
        <w:rPr>
          <w:rFonts w:hint="eastAsia"/>
          <w:sz w:val="30"/>
          <w:szCs w:val="30"/>
        </w:rPr>
      </w:pPr>
      <w:r>
        <w:rPr>
          <w:rFonts w:hint="eastAsia"/>
          <w:sz w:val="30"/>
          <w:szCs w:val="30"/>
        </w:rPr>
        <w:t>二〇一六年二〇一六年十一月七日</w:t>
      </w:r>
    </w:p>
    <w:p w14:paraId="111BEA9F" w14:textId="77777777" w:rsidR="00CD18F9" w:rsidRDefault="00CD18F9">
      <w:pPr>
        <w:spacing w:line="500" w:lineRule="atLeast"/>
        <w:jc w:val="right"/>
        <w:divId w:val="1085570757"/>
        <w:rPr>
          <w:rFonts w:hint="eastAsia"/>
          <w:sz w:val="30"/>
          <w:szCs w:val="30"/>
        </w:rPr>
      </w:pPr>
      <w:r>
        <w:rPr>
          <w:rFonts w:hint="eastAsia"/>
          <w:sz w:val="30"/>
          <w:szCs w:val="30"/>
        </w:rPr>
        <w:t>书记员　李泽蔚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58290" w14:textId="77777777" w:rsidR="003C6E10" w:rsidRDefault="003C6E10" w:rsidP="003C6E10">
      <w:pPr>
        <w:rPr>
          <w:rFonts w:hint="eastAsia"/>
        </w:rPr>
      </w:pPr>
      <w:r>
        <w:separator/>
      </w:r>
    </w:p>
  </w:endnote>
  <w:endnote w:type="continuationSeparator" w:id="0">
    <w:p w14:paraId="7BA6DC41" w14:textId="77777777" w:rsidR="003C6E10" w:rsidRDefault="003C6E10" w:rsidP="003C6E1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26D21" w14:textId="77777777" w:rsidR="003C6E10" w:rsidRDefault="003C6E10" w:rsidP="003C6E10">
      <w:pPr>
        <w:rPr>
          <w:rFonts w:hint="eastAsia"/>
        </w:rPr>
      </w:pPr>
      <w:r>
        <w:separator/>
      </w:r>
    </w:p>
  </w:footnote>
  <w:footnote w:type="continuationSeparator" w:id="0">
    <w:p w14:paraId="0B5BC74A" w14:textId="77777777" w:rsidR="003C6E10" w:rsidRDefault="003C6E10" w:rsidP="003C6E1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C6E10"/>
    <w:rsid w:val="003C6E10"/>
    <w:rsid w:val="00A23C24"/>
    <w:rsid w:val="00CD18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2CF5B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C6E10"/>
    <w:pPr>
      <w:tabs>
        <w:tab w:val="center" w:pos="4153"/>
        <w:tab w:val="right" w:pos="8306"/>
      </w:tabs>
      <w:snapToGrid w:val="0"/>
      <w:jc w:val="center"/>
    </w:pPr>
    <w:rPr>
      <w:sz w:val="18"/>
      <w:szCs w:val="18"/>
    </w:rPr>
  </w:style>
  <w:style w:type="character" w:customStyle="1" w:styleId="a4">
    <w:name w:val="页眉 字符"/>
    <w:basedOn w:val="a0"/>
    <w:link w:val="a3"/>
    <w:uiPriority w:val="99"/>
    <w:rsid w:val="003C6E10"/>
    <w:rPr>
      <w:rFonts w:ascii="宋体" w:eastAsia="宋体" w:hAnsi="宋体" w:cs="宋体"/>
      <w:sz w:val="18"/>
      <w:szCs w:val="18"/>
    </w:rPr>
  </w:style>
  <w:style w:type="paragraph" w:styleId="a5">
    <w:name w:val="footer"/>
    <w:basedOn w:val="a"/>
    <w:link w:val="a6"/>
    <w:uiPriority w:val="99"/>
    <w:unhideWhenUsed/>
    <w:rsid w:val="003C6E10"/>
    <w:pPr>
      <w:tabs>
        <w:tab w:val="center" w:pos="4153"/>
        <w:tab w:val="right" w:pos="8306"/>
      </w:tabs>
      <w:snapToGrid w:val="0"/>
    </w:pPr>
    <w:rPr>
      <w:sz w:val="18"/>
      <w:szCs w:val="18"/>
    </w:rPr>
  </w:style>
  <w:style w:type="character" w:customStyle="1" w:styleId="a6">
    <w:name w:val="页脚 字符"/>
    <w:basedOn w:val="a0"/>
    <w:link w:val="a5"/>
    <w:uiPriority w:val="99"/>
    <w:rsid w:val="003C6E1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8275">
      <w:marLeft w:val="0"/>
      <w:marRight w:val="0"/>
      <w:marTop w:val="10"/>
      <w:marBottom w:val="10"/>
      <w:divBdr>
        <w:top w:val="none" w:sz="0" w:space="0" w:color="auto"/>
        <w:left w:val="none" w:sz="0" w:space="0" w:color="auto"/>
        <w:bottom w:val="none" w:sz="0" w:space="0" w:color="auto"/>
        <w:right w:val="none" w:sz="0" w:space="0" w:color="auto"/>
      </w:divBdr>
    </w:div>
    <w:div w:id="70350366">
      <w:marLeft w:val="0"/>
      <w:marRight w:val="0"/>
      <w:marTop w:val="10"/>
      <w:marBottom w:val="10"/>
      <w:divBdr>
        <w:top w:val="none" w:sz="0" w:space="0" w:color="auto"/>
        <w:left w:val="none" w:sz="0" w:space="0" w:color="auto"/>
        <w:bottom w:val="none" w:sz="0" w:space="0" w:color="auto"/>
        <w:right w:val="none" w:sz="0" w:space="0" w:color="auto"/>
      </w:divBdr>
    </w:div>
    <w:div w:id="79566629">
      <w:marLeft w:val="0"/>
      <w:marRight w:val="0"/>
      <w:marTop w:val="10"/>
      <w:marBottom w:val="10"/>
      <w:divBdr>
        <w:top w:val="none" w:sz="0" w:space="0" w:color="auto"/>
        <w:left w:val="none" w:sz="0" w:space="0" w:color="auto"/>
        <w:bottom w:val="none" w:sz="0" w:space="0" w:color="auto"/>
        <w:right w:val="none" w:sz="0" w:space="0" w:color="auto"/>
      </w:divBdr>
    </w:div>
    <w:div w:id="102576490">
      <w:marLeft w:val="0"/>
      <w:marRight w:val="0"/>
      <w:marTop w:val="10"/>
      <w:marBottom w:val="10"/>
      <w:divBdr>
        <w:top w:val="none" w:sz="0" w:space="0" w:color="auto"/>
        <w:left w:val="none" w:sz="0" w:space="0" w:color="auto"/>
        <w:bottom w:val="none" w:sz="0" w:space="0" w:color="auto"/>
        <w:right w:val="none" w:sz="0" w:space="0" w:color="auto"/>
      </w:divBdr>
    </w:div>
    <w:div w:id="114914825">
      <w:marLeft w:val="0"/>
      <w:marRight w:val="0"/>
      <w:marTop w:val="10"/>
      <w:marBottom w:val="10"/>
      <w:divBdr>
        <w:top w:val="none" w:sz="0" w:space="0" w:color="auto"/>
        <w:left w:val="none" w:sz="0" w:space="0" w:color="auto"/>
        <w:bottom w:val="none" w:sz="0" w:space="0" w:color="auto"/>
        <w:right w:val="none" w:sz="0" w:space="0" w:color="auto"/>
      </w:divBdr>
    </w:div>
    <w:div w:id="170067724">
      <w:marLeft w:val="0"/>
      <w:marRight w:val="0"/>
      <w:marTop w:val="10"/>
      <w:marBottom w:val="10"/>
      <w:divBdr>
        <w:top w:val="none" w:sz="0" w:space="0" w:color="auto"/>
        <w:left w:val="none" w:sz="0" w:space="0" w:color="auto"/>
        <w:bottom w:val="none" w:sz="0" w:space="0" w:color="auto"/>
        <w:right w:val="none" w:sz="0" w:space="0" w:color="auto"/>
      </w:divBdr>
    </w:div>
    <w:div w:id="219945201">
      <w:marLeft w:val="0"/>
      <w:marRight w:val="0"/>
      <w:marTop w:val="10"/>
      <w:marBottom w:val="10"/>
      <w:divBdr>
        <w:top w:val="none" w:sz="0" w:space="0" w:color="auto"/>
        <w:left w:val="none" w:sz="0" w:space="0" w:color="auto"/>
        <w:bottom w:val="none" w:sz="0" w:space="0" w:color="auto"/>
        <w:right w:val="none" w:sz="0" w:space="0" w:color="auto"/>
      </w:divBdr>
    </w:div>
    <w:div w:id="283001755">
      <w:marLeft w:val="0"/>
      <w:marRight w:val="0"/>
      <w:marTop w:val="10"/>
      <w:marBottom w:val="10"/>
      <w:divBdr>
        <w:top w:val="none" w:sz="0" w:space="0" w:color="auto"/>
        <w:left w:val="none" w:sz="0" w:space="0" w:color="auto"/>
        <w:bottom w:val="none" w:sz="0" w:space="0" w:color="auto"/>
        <w:right w:val="none" w:sz="0" w:space="0" w:color="auto"/>
      </w:divBdr>
    </w:div>
    <w:div w:id="284897161">
      <w:marLeft w:val="0"/>
      <w:marRight w:val="720"/>
      <w:marTop w:val="10"/>
      <w:marBottom w:val="10"/>
      <w:divBdr>
        <w:top w:val="none" w:sz="0" w:space="0" w:color="auto"/>
        <w:left w:val="none" w:sz="0" w:space="0" w:color="auto"/>
        <w:bottom w:val="none" w:sz="0" w:space="0" w:color="auto"/>
        <w:right w:val="none" w:sz="0" w:space="0" w:color="auto"/>
      </w:divBdr>
    </w:div>
    <w:div w:id="391579553">
      <w:marLeft w:val="0"/>
      <w:marRight w:val="0"/>
      <w:marTop w:val="10"/>
      <w:marBottom w:val="10"/>
      <w:divBdr>
        <w:top w:val="none" w:sz="0" w:space="0" w:color="auto"/>
        <w:left w:val="none" w:sz="0" w:space="0" w:color="auto"/>
        <w:bottom w:val="none" w:sz="0" w:space="0" w:color="auto"/>
        <w:right w:val="none" w:sz="0" w:space="0" w:color="auto"/>
      </w:divBdr>
    </w:div>
    <w:div w:id="430930221">
      <w:marLeft w:val="0"/>
      <w:marRight w:val="0"/>
      <w:marTop w:val="10"/>
      <w:marBottom w:val="10"/>
      <w:divBdr>
        <w:top w:val="none" w:sz="0" w:space="0" w:color="auto"/>
        <w:left w:val="none" w:sz="0" w:space="0" w:color="auto"/>
        <w:bottom w:val="none" w:sz="0" w:space="0" w:color="auto"/>
        <w:right w:val="none" w:sz="0" w:space="0" w:color="auto"/>
      </w:divBdr>
    </w:div>
    <w:div w:id="465901922">
      <w:marLeft w:val="0"/>
      <w:marRight w:val="0"/>
      <w:marTop w:val="10"/>
      <w:marBottom w:val="10"/>
      <w:divBdr>
        <w:top w:val="none" w:sz="0" w:space="0" w:color="auto"/>
        <w:left w:val="none" w:sz="0" w:space="0" w:color="auto"/>
        <w:bottom w:val="none" w:sz="0" w:space="0" w:color="auto"/>
        <w:right w:val="none" w:sz="0" w:space="0" w:color="auto"/>
      </w:divBdr>
    </w:div>
    <w:div w:id="494536559">
      <w:marLeft w:val="0"/>
      <w:marRight w:val="0"/>
      <w:marTop w:val="10"/>
      <w:marBottom w:val="10"/>
      <w:divBdr>
        <w:top w:val="none" w:sz="0" w:space="0" w:color="auto"/>
        <w:left w:val="none" w:sz="0" w:space="0" w:color="auto"/>
        <w:bottom w:val="none" w:sz="0" w:space="0" w:color="auto"/>
        <w:right w:val="none" w:sz="0" w:space="0" w:color="auto"/>
      </w:divBdr>
    </w:div>
    <w:div w:id="502667291">
      <w:marLeft w:val="0"/>
      <w:marRight w:val="0"/>
      <w:marTop w:val="10"/>
      <w:marBottom w:val="10"/>
      <w:divBdr>
        <w:top w:val="none" w:sz="0" w:space="0" w:color="auto"/>
        <w:left w:val="none" w:sz="0" w:space="0" w:color="auto"/>
        <w:bottom w:val="none" w:sz="0" w:space="0" w:color="auto"/>
        <w:right w:val="none" w:sz="0" w:space="0" w:color="auto"/>
      </w:divBdr>
    </w:div>
    <w:div w:id="549922144">
      <w:marLeft w:val="0"/>
      <w:marRight w:val="0"/>
      <w:marTop w:val="10"/>
      <w:marBottom w:val="10"/>
      <w:divBdr>
        <w:top w:val="none" w:sz="0" w:space="0" w:color="auto"/>
        <w:left w:val="none" w:sz="0" w:space="0" w:color="auto"/>
        <w:bottom w:val="none" w:sz="0" w:space="0" w:color="auto"/>
        <w:right w:val="none" w:sz="0" w:space="0" w:color="auto"/>
      </w:divBdr>
    </w:div>
    <w:div w:id="616912529">
      <w:marLeft w:val="0"/>
      <w:marRight w:val="0"/>
      <w:marTop w:val="10"/>
      <w:marBottom w:val="10"/>
      <w:divBdr>
        <w:top w:val="none" w:sz="0" w:space="0" w:color="auto"/>
        <w:left w:val="none" w:sz="0" w:space="0" w:color="auto"/>
        <w:bottom w:val="none" w:sz="0" w:space="0" w:color="auto"/>
        <w:right w:val="none" w:sz="0" w:space="0" w:color="auto"/>
      </w:divBdr>
    </w:div>
    <w:div w:id="616916301">
      <w:marLeft w:val="0"/>
      <w:marRight w:val="0"/>
      <w:marTop w:val="10"/>
      <w:marBottom w:val="10"/>
      <w:divBdr>
        <w:top w:val="none" w:sz="0" w:space="0" w:color="auto"/>
        <w:left w:val="none" w:sz="0" w:space="0" w:color="auto"/>
        <w:bottom w:val="none" w:sz="0" w:space="0" w:color="auto"/>
        <w:right w:val="none" w:sz="0" w:space="0" w:color="auto"/>
      </w:divBdr>
    </w:div>
    <w:div w:id="694305170">
      <w:marLeft w:val="0"/>
      <w:marRight w:val="0"/>
      <w:marTop w:val="10"/>
      <w:marBottom w:val="10"/>
      <w:divBdr>
        <w:top w:val="none" w:sz="0" w:space="0" w:color="auto"/>
        <w:left w:val="none" w:sz="0" w:space="0" w:color="auto"/>
        <w:bottom w:val="none" w:sz="0" w:space="0" w:color="auto"/>
        <w:right w:val="none" w:sz="0" w:space="0" w:color="auto"/>
      </w:divBdr>
    </w:div>
    <w:div w:id="774906040">
      <w:marLeft w:val="0"/>
      <w:marRight w:val="720"/>
      <w:marTop w:val="10"/>
      <w:marBottom w:val="10"/>
      <w:divBdr>
        <w:top w:val="none" w:sz="0" w:space="0" w:color="auto"/>
        <w:left w:val="none" w:sz="0" w:space="0" w:color="auto"/>
        <w:bottom w:val="none" w:sz="0" w:space="0" w:color="auto"/>
        <w:right w:val="none" w:sz="0" w:space="0" w:color="auto"/>
      </w:divBdr>
    </w:div>
    <w:div w:id="861866314">
      <w:marLeft w:val="0"/>
      <w:marRight w:val="0"/>
      <w:marTop w:val="10"/>
      <w:marBottom w:val="10"/>
      <w:divBdr>
        <w:top w:val="none" w:sz="0" w:space="0" w:color="auto"/>
        <w:left w:val="none" w:sz="0" w:space="0" w:color="auto"/>
        <w:bottom w:val="none" w:sz="0" w:space="0" w:color="auto"/>
        <w:right w:val="none" w:sz="0" w:space="0" w:color="auto"/>
      </w:divBdr>
    </w:div>
    <w:div w:id="936717790">
      <w:marLeft w:val="0"/>
      <w:marRight w:val="720"/>
      <w:marTop w:val="10"/>
      <w:marBottom w:val="10"/>
      <w:divBdr>
        <w:top w:val="none" w:sz="0" w:space="0" w:color="auto"/>
        <w:left w:val="none" w:sz="0" w:space="0" w:color="auto"/>
        <w:bottom w:val="none" w:sz="0" w:space="0" w:color="auto"/>
        <w:right w:val="none" w:sz="0" w:space="0" w:color="auto"/>
      </w:divBdr>
    </w:div>
    <w:div w:id="951784215">
      <w:marLeft w:val="0"/>
      <w:marRight w:val="0"/>
      <w:marTop w:val="10"/>
      <w:marBottom w:val="10"/>
      <w:divBdr>
        <w:top w:val="none" w:sz="0" w:space="0" w:color="auto"/>
        <w:left w:val="none" w:sz="0" w:space="0" w:color="auto"/>
        <w:bottom w:val="none" w:sz="0" w:space="0" w:color="auto"/>
        <w:right w:val="none" w:sz="0" w:space="0" w:color="auto"/>
      </w:divBdr>
    </w:div>
    <w:div w:id="1011029884">
      <w:marLeft w:val="0"/>
      <w:marRight w:val="0"/>
      <w:marTop w:val="10"/>
      <w:marBottom w:val="10"/>
      <w:divBdr>
        <w:top w:val="none" w:sz="0" w:space="0" w:color="auto"/>
        <w:left w:val="none" w:sz="0" w:space="0" w:color="auto"/>
        <w:bottom w:val="none" w:sz="0" w:space="0" w:color="auto"/>
        <w:right w:val="none" w:sz="0" w:space="0" w:color="auto"/>
      </w:divBdr>
    </w:div>
    <w:div w:id="1054159702">
      <w:marLeft w:val="0"/>
      <w:marRight w:val="0"/>
      <w:marTop w:val="10"/>
      <w:marBottom w:val="10"/>
      <w:divBdr>
        <w:top w:val="none" w:sz="0" w:space="0" w:color="auto"/>
        <w:left w:val="none" w:sz="0" w:space="0" w:color="auto"/>
        <w:bottom w:val="none" w:sz="0" w:space="0" w:color="auto"/>
        <w:right w:val="none" w:sz="0" w:space="0" w:color="auto"/>
      </w:divBdr>
    </w:div>
    <w:div w:id="1058823962">
      <w:marLeft w:val="0"/>
      <w:marRight w:val="0"/>
      <w:marTop w:val="10"/>
      <w:marBottom w:val="10"/>
      <w:divBdr>
        <w:top w:val="none" w:sz="0" w:space="0" w:color="auto"/>
        <w:left w:val="none" w:sz="0" w:space="0" w:color="auto"/>
        <w:bottom w:val="none" w:sz="0" w:space="0" w:color="auto"/>
        <w:right w:val="none" w:sz="0" w:space="0" w:color="auto"/>
      </w:divBdr>
    </w:div>
    <w:div w:id="1073577062">
      <w:marLeft w:val="0"/>
      <w:marRight w:val="0"/>
      <w:marTop w:val="10"/>
      <w:marBottom w:val="10"/>
      <w:divBdr>
        <w:top w:val="none" w:sz="0" w:space="0" w:color="auto"/>
        <w:left w:val="none" w:sz="0" w:space="0" w:color="auto"/>
        <w:bottom w:val="none" w:sz="0" w:space="0" w:color="auto"/>
        <w:right w:val="none" w:sz="0" w:space="0" w:color="auto"/>
      </w:divBdr>
    </w:div>
    <w:div w:id="1085570757">
      <w:marLeft w:val="0"/>
      <w:marRight w:val="720"/>
      <w:marTop w:val="10"/>
      <w:marBottom w:val="10"/>
      <w:divBdr>
        <w:top w:val="none" w:sz="0" w:space="0" w:color="auto"/>
        <w:left w:val="none" w:sz="0" w:space="0" w:color="auto"/>
        <w:bottom w:val="none" w:sz="0" w:space="0" w:color="auto"/>
        <w:right w:val="none" w:sz="0" w:space="0" w:color="auto"/>
      </w:divBdr>
    </w:div>
    <w:div w:id="1097559911">
      <w:marLeft w:val="0"/>
      <w:marRight w:val="0"/>
      <w:marTop w:val="10"/>
      <w:marBottom w:val="10"/>
      <w:divBdr>
        <w:top w:val="none" w:sz="0" w:space="0" w:color="auto"/>
        <w:left w:val="none" w:sz="0" w:space="0" w:color="auto"/>
        <w:bottom w:val="none" w:sz="0" w:space="0" w:color="auto"/>
        <w:right w:val="none" w:sz="0" w:space="0" w:color="auto"/>
      </w:divBdr>
    </w:div>
    <w:div w:id="1132939212">
      <w:marLeft w:val="0"/>
      <w:marRight w:val="0"/>
      <w:marTop w:val="10"/>
      <w:marBottom w:val="10"/>
      <w:divBdr>
        <w:top w:val="none" w:sz="0" w:space="0" w:color="auto"/>
        <w:left w:val="none" w:sz="0" w:space="0" w:color="auto"/>
        <w:bottom w:val="none" w:sz="0" w:space="0" w:color="auto"/>
        <w:right w:val="none" w:sz="0" w:space="0" w:color="auto"/>
      </w:divBdr>
    </w:div>
    <w:div w:id="1147361465">
      <w:marLeft w:val="0"/>
      <w:marRight w:val="0"/>
      <w:marTop w:val="10"/>
      <w:marBottom w:val="10"/>
      <w:divBdr>
        <w:top w:val="none" w:sz="0" w:space="0" w:color="auto"/>
        <w:left w:val="none" w:sz="0" w:space="0" w:color="auto"/>
        <w:bottom w:val="none" w:sz="0" w:space="0" w:color="auto"/>
        <w:right w:val="none" w:sz="0" w:space="0" w:color="auto"/>
      </w:divBdr>
    </w:div>
    <w:div w:id="1218012699">
      <w:marLeft w:val="0"/>
      <w:marRight w:val="0"/>
      <w:marTop w:val="10"/>
      <w:marBottom w:val="10"/>
      <w:divBdr>
        <w:top w:val="none" w:sz="0" w:space="0" w:color="auto"/>
        <w:left w:val="none" w:sz="0" w:space="0" w:color="auto"/>
        <w:bottom w:val="none" w:sz="0" w:space="0" w:color="auto"/>
        <w:right w:val="none" w:sz="0" w:space="0" w:color="auto"/>
      </w:divBdr>
    </w:div>
    <w:div w:id="1234585074">
      <w:marLeft w:val="0"/>
      <w:marRight w:val="0"/>
      <w:marTop w:val="10"/>
      <w:marBottom w:val="10"/>
      <w:divBdr>
        <w:top w:val="none" w:sz="0" w:space="0" w:color="auto"/>
        <w:left w:val="none" w:sz="0" w:space="0" w:color="auto"/>
        <w:bottom w:val="none" w:sz="0" w:space="0" w:color="auto"/>
        <w:right w:val="none" w:sz="0" w:space="0" w:color="auto"/>
      </w:divBdr>
    </w:div>
    <w:div w:id="1267957280">
      <w:marLeft w:val="0"/>
      <w:marRight w:val="0"/>
      <w:marTop w:val="10"/>
      <w:marBottom w:val="10"/>
      <w:divBdr>
        <w:top w:val="none" w:sz="0" w:space="0" w:color="auto"/>
        <w:left w:val="none" w:sz="0" w:space="0" w:color="auto"/>
        <w:bottom w:val="none" w:sz="0" w:space="0" w:color="auto"/>
        <w:right w:val="none" w:sz="0" w:space="0" w:color="auto"/>
      </w:divBdr>
    </w:div>
    <w:div w:id="1362707874">
      <w:marLeft w:val="0"/>
      <w:marRight w:val="0"/>
      <w:marTop w:val="10"/>
      <w:marBottom w:val="10"/>
      <w:divBdr>
        <w:top w:val="none" w:sz="0" w:space="0" w:color="auto"/>
        <w:left w:val="none" w:sz="0" w:space="0" w:color="auto"/>
        <w:bottom w:val="none" w:sz="0" w:space="0" w:color="auto"/>
        <w:right w:val="none" w:sz="0" w:space="0" w:color="auto"/>
      </w:divBdr>
    </w:div>
    <w:div w:id="1366976931">
      <w:marLeft w:val="0"/>
      <w:marRight w:val="0"/>
      <w:marTop w:val="10"/>
      <w:marBottom w:val="10"/>
      <w:divBdr>
        <w:top w:val="none" w:sz="0" w:space="0" w:color="auto"/>
        <w:left w:val="none" w:sz="0" w:space="0" w:color="auto"/>
        <w:bottom w:val="none" w:sz="0" w:space="0" w:color="auto"/>
        <w:right w:val="none" w:sz="0" w:space="0" w:color="auto"/>
      </w:divBdr>
    </w:div>
    <w:div w:id="1445808551">
      <w:marLeft w:val="0"/>
      <w:marRight w:val="0"/>
      <w:marTop w:val="10"/>
      <w:marBottom w:val="10"/>
      <w:divBdr>
        <w:top w:val="none" w:sz="0" w:space="0" w:color="auto"/>
        <w:left w:val="none" w:sz="0" w:space="0" w:color="auto"/>
        <w:bottom w:val="none" w:sz="0" w:space="0" w:color="auto"/>
        <w:right w:val="none" w:sz="0" w:space="0" w:color="auto"/>
      </w:divBdr>
    </w:div>
    <w:div w:id="1536187987">
      <w:marLeft w:val="0"/>
      <w:marRight w:val="0"/>
      <w:marTop w:val="10"/>
      <w:marBottom w:val="10"/>
      <w:divBdr>
        <w:top w:val="none" w:sz="0" w:space="0" w:color="auto"/>
        <w:left w:val="none" w:sz="0" w:space="0" w:color="auto"/>
        <w:bottom w:val="none" w:sz="0" w:space="0" w:color="auto"/>
        <w:right w:val="none" w:sz="0" w:space="0" w:color="auto"/>
      </w:divBdr>
    </w:div>
    <w:div w:id="1548645157">
      <w:marLeft w:val="0"/>
      <w:marRight w:val="0"/>
      <w:marTop w:val="10"/>
      <w:marBottom w:val="10"/>
      <w:divBdr>
        <w:top w:val="none" w:sz="0" w:space="0" w:color="auto"/>
        <w:left w:val="none" w:sz="0" w:space="0" w:color="auto"/>
        <w:bottom w:val="none" w:sz="0" w:space="0" w:color="auto"/>
        <w:right w:val="none" w:sz="0" w:space="0" w:color="auto"/>
      </w:divBdr>
    </w:div>
    <w:div w:id="1600722941">
      <w:marLeft w:val="0"/>
      <w:marRight w:val="0"/>
      <w:marTop w:val="10"/>
      <w:marBottom w:val="10"/>
      <w:divBdr>
        <w:top w:val="none" w:sz="0" w:space="0" w:color="auto"/>
        <w:left w:val="none" w:sz="0" w:space="0" w:color="auto"/>
        <w:bottom w:val="none" w:sz="0" w:space="0" w:color="auto"/>
        <w:right w:val="none" w:sz="0" w:space="0" w:color="auto"/>
      </w:divBdr>
    </w:div>
    <w:div w:id="1669792862">
      <w:marLeft w:val="0"/>
      <w:marRight w:val="0"/>
      <w:marTop w:val="10"/>
      <w:marBottom w:val="10"/>
      <w:divBdr>
        <w:top w:val="none" w:sz="0" w:space="0" w:color="auto"/>
        <w:left w:val="none" w:sz="0" w:space="0" w:color="auto"/>
        <w:bottom w:val="none" w:sz="0" w:space="0" w:color="auto"/>
        <w:right w:val="none" w:sz="0" w:space="0" w:color="auto"/>
      </w:divBdr>
    </w:div>
    <w:div w:id="1676424186">
      <w:marLeft w:val="0"/>
      <w:marRight w:val="0"/>
      <w:marTop w:val="10"/>
      <w:marBottom w:val="10"/>
      <w:divBdr>
        <w:top w:val="none" w:sz="0" w:space="0" w:color="auto"/>
        <w:left w:val="none" w:sz="0" w:space="0" w:color="auto"/>
        <w:bottom w:val="none" w:sz="0" w:space="0" w:color="auto"/>
        <w:right w:val="none" w:sz="0" w:space="0" w:color="auto"/>
      </w:divBdr>
    </w:div>
    <w:div w:id="1717778356">
      <w:marLeft w:val="0"/>
      <w:marRight w:val="720"/>
      <w:marTop w:val="10"/>
      <w:marBottom w:val="10"/>
      <w:divBdr>
        <w:top w:val="none" w:sz="0" w:space="0" w:color="auto"/>
        <w:left w:val="none" w:sz="0" w:space="0" w:color="auto"/>
        <w:bottom w:val="none" w:sz="0" w:space="0" w:color="auto"/>
        <w:right w:val="none" w:sz="0" w:space="0" w:color="auto"/>
      </w:divBdr>
    </w:div>
    <w:div w:id="1770615610">
      <w:marLeft w:val="0"/>
      <w:marRight w:val="0"/>
      <w:marTop w:val="10"/>
      <w:marBottom w:val="10"/>
      <w:divBdr>
        <w:top w:val="none" w:sz="0" w:space="0" w:color="auto"/>
        <w:left w:val="none" w:sz="0" w:space="0" w:color="auto"/>
        <w:bottom w:val="none" w:sz="0" w:space="0" w:color="auto"/>
        <w:right w:val="none" w:sz="0" w:space="0" w:color="auto"/>
      </w:divBdr>
    </w:div>
    <w:div w:id="1772781224">
      <w:marLeft w:val="0"/>
      <w:marRight w:val="0"/>
      <w:marTop w:val="10"/>
      <w:marBottom w:val="10"/>
      <w:divBdr>
        <w:top w:val="none" w:sz="0" w:space="0" w:color="auto"/>
        <w:left w:val="none" w:sz="0" w:space="0" w:color="auto"/>
        <w:bottom w:val="none" w:sz="0" w:space="0" w:color="auto"/>
        <w:right w:val="none" w:sz="0" w:space="0" w:color="auto"/>
      </w:divBdr>
    </w:div>
    <w:div w:id="1795252797">
      <w:marLeft w:val="0"/>
      <w:marRight w:val="0"/>
      <w:marTop w:val="10"/>
      <w:marBottom w:val="10"/>
      <w:divBdr>
        <w:top w:val="none" w:sz="0" w:space="0" w:color="auto"/>
        <w:left w:val="none" w:sz="0" w:space="0" w:color="auto"/>
        <w:bottom w:val="none" w:sz="0" w:space="0" w:color="auto"/>
        <w:right w:val="none" w:sz="0" w:space="0" w:color="auto"/>
      </w:divBdr>
    </w:div>
    <w:div w:id="1857889390">
      <w:marLeft w:val="0"/>
      <w:marRight w:val="0"/>
      <w:marTop w:val="10"/>
      <w:marBottom w:val="10"/>
      <w:divBdr>
        <w:top w:val="none" w:sz="0" w:space="0" w:color="auto"/>
        <w:left w:val="none" w:sz="0" w:space="0" w:color="auto"/>
        <w:bottom w:val="none" w:sz="0" w:space="0" w:color="auto"/>
        <w:right w:val="none" w:sz="0" w:space="0" w:color="auto"/>
      </w:divBdr>
    </w:div>
    <w:div w:id="1877354611">
      <w:marLeft w:val="0"/>
      <w:marRight w:val="0"/>
      <w:marTop w:val="10"/>
      <w:marBottom w:val="10"/>
      <w:divBdr>
        <w:top w:val="none" w:sz="0" w:space="0" w:color="auto"/>
        <w:left w:val="none" w:sz="0" w:space="0" w:color="auto"/>
        <w:bottom w:val="none" w:sz="0" w:space="0" w:color="auto"/>
        <w:right w:val="none" w:sz="0" w:space="0" w:color="auto"/>
      </w:divBdr>
    </w:div>
    <w:div w:id="1889534316">
      <w:marLeft w:val="0"/>
      <w:marRight w:val="0"/>
      <w:marTop w:val="10"/>
      <w:marBottom w:val="10"/>
      <w:divBdr>
        <w:top w:val="none" w:sz="0" w:space="0" w:color="auto"/>
        <w:left w:val="none" w:sz="0" w:space="0" w:color="auto"/>
        <w:bottom w:val="none" w:sz="0" w:space="0" w:color="auto"/>
        <w:right w:val="none" w:sz="0" w:space="0" w:color="auto"/>
      </w:divBdr>
    </w:div>
    <w:div w:id="1893493793">
      <w:marLeft w:val="0"/>
      <w:marRight w:val="0"/>
      <w:marTop w:val="10"/>
      <w:marBottom w:val="10"/>
      <w:divBdr>
        <w:top w:val="none" w:sz="0" w:space="0" w:color="auto"/>
        <w:left w:val="none" w:sz="0" w:space="0" w:color="auto"/>
        <w:bottom w:val="none" w:sz="0" w:space="0" w:color="auto"/>
        <w:right w:val="none" w:sz="0" w:space="0" w:color="auto"/>
      </w:divBdr>
    </w:div>
    <w:div w:id="1923054597">
      <w:marLeft w:val="0"/>
      <w:marRight w:val="0"/>
      <w:marTop w:val="10"/>
      <w:marBottom w:val="10"/>
      <w:divBdr>
        <w:top w:val="none" w:sz="0" w:space="0" w:color="auto"/>
        <w:left w:val="none" w:sz="0" w:space="0" w:color="auto"/>
        <w:bottom w:val="none" w:sz="0" w:space="0" w:color="auto"/>
        <w:right w:val="none" w:sz="0" w:space="0" w:color="auto"/>
      </w:divBdr>
    </w:div>
    <w:div w:id="1959795281">
      <w:marLeft w:val="0"/>
      <w:marRight w:val="0"/>
      <w:marTop w:val="10"/>
      <w:marBottom w:val="10"/>
      <w:divBdr>
        <w:top w:val="none" w:sz="0" w:space="0" w:color="auto"/>
        <w:left w:val="none" w:sz="0" w:space="0" w:color="auto"/>
        <w:bottom w:val="none" w:sz="0" w:space="0" w:color="auto"/>
        <w:right w:val="none" w:sz="0" w:space="0" w:color="auto"/>
      </w:divBdr>
    </w:div>
    <w:div w:id="2035959417">
      <w:marLeft w:val="0"/>
      <w:marRight w:val="0"/>
      <w:marTop w:val="10"/>
      <w:marBottom w:val="10"/>
      <w:divBdr>
        <w:top w:val="none" w:sz="0" w:space="0" w:color="auto"/>
        <w:left w:val="none" w:sz="0" w:space="0" w:color="auto"/>
        <w:bottom w:val="none" w:sz="0" w:space="0" w:color="auto"/>
        <w:right w:val="none" w:sz="0" w:space="0" w:color="auto"/>
      </w:divBdr>
    </w:div>
    <w:div w:id="20837211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1507</Words>
  <Characters>8594</Characters>
  <Application>Microsoft Office Word</Application>
  <DocSecurity>0</DocSecurity>
  <Lines>71</Lines>
  <Paragraphs>20</Paragraphs>
  <ScaleCrop>false</ScaleCrop>
  <Company/>
  <LinksUpToDate>false</LinksUpToDate>
  <CharactersWithSpaces>10081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2025-04-30T07:13:00Z</dcterms:created>
  <dcterms:modified xsi:type="dcterms:W3CDTF">2025-04-30T07:13:00Z</dcterms:modified>
</cp:coreProperties>
</file>