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76BB" w14:textId="77777777" w:rsidR="00063ED7" w:rsidRDefault="00063ED7">
      <w:pPr>
        <w:spacing w:line="500" w:lineRule="atLeast"/>
        <w:jc w:val="center"/>
        <w:divId w:val="1628512395"/>
        <w:rPr>
          <w:rFonts w:ascii="黑体" w:eastAsia="黑体" w:hAnsi="黑体"/>
          <w:sz w:val="36"/>
          <w:szCs w:val="36"/>
        </w:rPr>
      </w:pPr>
      <w:r>
        <w:rPr>
          <w:rFonts w:ascii="黑体" w:eastAsia="黑体" w:hAnsi="黑体" w:hint="eastAsia"/>
          <w:sz w:val="36"/>
          <w:szCs w:val="36"/>
        </w:rPr>
        <w:t>广东省佛山市高明区人民法院</w:t>
      </w:r>
    </w:p>
    <w:p w14:paraId="45A0B694" w14:textId="77777777" w:rsidR="00063ED7" w:rsidRDefault="00063ED7">
      <w:pPr>
        <w:spacing w:line="500" w:lineRule="atLeast"/>
        <w:jc w:val="center"/>
        <w:divId w:val="20963980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893304" w14:textId="77777777" w:rsidR="00063ED7" w:rsidRDefault="00063ED7">
      <w:pPr>
        <w:spacing w:line="500" w:lineRule="atLeast"/>
        <w:jc w:val="right"/>
        <w:divId w:val="145182384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181</w:t>
      </w:r>
      <w:r>
        <w:rPr>
          <w:rFonts w:hint="eastAsia"/>
          <w:sz w:val="30"/>
          <w:szCs w:val="30"/>
        </w:rPr>
        <w:t>号</w:t>
      </w:r>
    </w:p>
    <w:p w14:paraId="477705D5" w14:textId="77777777" w:rsidR="00063ED7" w:rsidRDefault="00063ED7">
      <w:pPr>
        <w:spacing w:line="500" w:lineRule="atLeast"/>
        <w:ind w:firstLine="600"/>
        <w:divId w:val="1158031122"/>
        <w:rPr>
          <w:rFonts w:hint="eastAsia"/>
          <w:sz w:val="30"/>
          <w:szCs w:val="30"/>
        </w:rPr>
      </w:pPr>
      <w:r>
        <w:rPr>
          <w:rFonts w:hint="eastAsia"/>
          <w:sz w:val="30"/>
          <w:szCs w:val="30"/>
        </w:rPr>
        <w:t>公诉机关广东省佛山市高明区人民检察院。</w:t>
      </w:r>
    </w:p>
    <w:p w14:paraId="3C278D01" w14:textId="77777777" w:rsidR="00063ED7" w:rsidRDefault="00063ED7">
      <w:pPr>
        <w:spacing w:line="500" w:lineRule="atLeast"/>
        <w:ind w:firstLine="600"/>
        <w:divId w:val="2081825735"/>
        <w:rPr>
          <w:rFonts w:hint="eastAsia"/>
          <w:sz w:val="30"/>
          <w:szCs w:val="30"/>
        </w:rPr>
      </w:pPr>
      <w:r>
        <w:rPr>
          <w:rFonts w:hint="eastAsia"/>
          <w:sz w:val="30"/>
          <w:szCs w:val="30"/>
        </w:rPr>
        <w:t>被告人李某甲，男，于广东省佛山市高明区，身份证号码×××</w:t>
      </w:r>
      <w:r>
        <w:rPr>
          <w:rFonts w:hint="eastAsia"/>
          <w:sz w:val="30"/>
          <w:szCs w:val="30"/>
        </w:rPr>
        <w:t>0070</w:t>
      </w:r>
      <w:r>
        <w:rPr>
          <w:rFonts w:hint="eastAsia"/>
          <w:sz w:val="30"/>
          <w:szCs w:val="30"/>
        </w:rPr>
        <w:t>，汉族，本科文化，系佛山市高明区国土城建和水务局建筑业管理科原办事员，户籍所在地佛山市高明区。因涉嫌受贿，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日佛山市高明区人民检察院决定对其刑事拘留，同日由佛山市公安局高明分局执行刑事拘留（同日被羁押），同年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日被佛山市高明区人民检察院取保候审。</w:t>
      </w:r>
    </w:p>
    <w:p w14:paraId="545923EC" w14:textId="77777777" w:rsidR="00063ED7" w:rsidRDefault="00063ED7">
      <w:pPr>
        <w:spacing w:line="500" w:lineRule="atLeast"/>
        <w:ind w:firstLine="600"/>
        <w:divId w:val="789520845"/>
        <w:rPr>
          <w:rFonts w:hint="eastAsia"/>
          <w:sz w:val="30"/>
          <w:szCs w:val="30"/>
        </w:rPr>
      </w:pPr>
      <w:r>
        <w:rPr>
          <w:rFonts w:hint="eastAsia"/>
          <w:sz w:val="30"/>
          <w:szCs w:val="30"/>
        </w:rPr>
        <w:t>辩护人罗婉红，广东广宽律师事务所律师。</w:t>
      </w:r>
    </w:p>
    <w:p w14:paraId="7AC3F64A" w14:textId="77777777" w:rsidR="00063ED7" w:rsidRDefault="00063ED7">
      <w:pPr>
        <w:spacing w:line="500" w:lineRule="atLeast"/>
        <w:ind w:firstLine="600"/>
        <w:divId w:val="1418283902"/>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156</w:t>
      </w:r>
      <w:r>
        <w:rPr>
          <w:rFonts w:hint="eastAsia"/>
          <w:sz w:val="30"/>
          <w:szCs w:val="30"/>
        </w:rPr>
        <w:t>号起诉书指控被告人李某甲犯受贿罪，于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日公开开庭审理了本案。佛山市高明区人民检察院指派检察员刘崇根出庭支持公诉。被告人李某甲及其辩护人罗婉红律师均到庭参加诉讼。现已审理终结。</w:t>
      </w:r>
    </w:p>
    <w:p w14:paraId="4ACC61C1" w14:textId="77777777" w:rsidR="00063ED7" w:rsidRDefault="00063ED7">
      <w:pPr>
        <w:spacing w:line="500" w:lineRule="atLeast"/>
        <w:ind w:firstLine="600"/>
        <w:divId w:val="123905233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时任佛山市高明区国土城建和水务局建筑业管理科原办事员的被告人李某甲利用其负责“五无”建筑物房产证材料收件和初审的职务便利，为办理“五无”建筑物房产证业务的李某乙（另案处理）提供便利，分多次收受李某乙的好处费共计人民币</w:t>
      </w:r>
      <w:r>
        <w:rPr>
          <w:rFonts w:hint="eastAsia"/>
          <w:sz w:val="30"/>
          <w:szCs w:val="30"/>
        </w:rPr>
        <w:t>63000</w:t>
      </w:r>
      <w:r>
        <w:rPr>
          <w:rFonts w:hint="eastAsia"/>
          <w:sz w:val="30"/>
          <w:szCs w:val="30"/>
        </w:rPr>
        <w:t>元。</w:t>
      </w:r>
    </w:p>
    <w:p w14:paraId="1DCF001C" w14:textId="77777777" w:rsidR="00063ED7" w:rsidRDefault="00063ED7">
      <w:pPr>
        <w:spacing w:line="500" w:lineRule="atLeast"/>
        <w:ind w:firstLine="600"/>
        <w:divId w:val="2081318806"/>
        <w:rPr>
          <w:rFonts w:hint="eastAsia"/>
          <w:sz w:val="30"/>
          <w:szCs w:val="30"/>
        </w:rPr>
      </w:pPr>
      <w:r>
        <w:rPr>
          <w:rFonts w:hint="eastAsia"/>
          <w:sz w:val="30"/>
          <w:szCs w:val="30"/>
        </w:rPr>
        <w:t>法庭上，公诉机关出示了被告人李某甲的供述及自我交代材料，证人李某乙、陈某的证言，户籍证明，被告人李某甲的身份证明材料、干部履历表，关于李某甲退缴违纪款的证明，</w:t>
      </w:r>
      <w:r>
        <w:rPr>
          <w:rFonts w:hint="eastAsia"/>
          <w:sz w:val="30"/>
          <w:szCs w:val="30"/>
        </w:rPr>
        <w:lastRenderedPageBreak/>
        <w:t>中共佛山市高明区纪律检查委员会出具的说明，佛山市高明区人民检察院反贪污贿赂局出具的到案经过等证据。</w:t>
      </w:r>
    </w:p>
    <w:p w14:paraId="2943E13B" w14:textId="77777777" w:rsidR="00063ED7" w:rsidRDefault="00063ED7">
      <w:pPr>
        <w:spacing w:line="500" w:lineRule="atLeast"/>
        <w:ind w:firstLine="600"/>
        <w:divId w:val="226839076"/>
        <w:rPr>
          <w:rFonts w:hint="eastAsia"/>
          <w:sz w:val="30"/>
          <w:szCs w:val="30"/>
        </w:rPr>
      </w:pPr>
      <w:r>
        <w:rPr>
          <w:rFonts w:hint="eastAsia"/>
          <w:sz w:val="30"/>
          <w:szCs w:val="30"/>
        </w:rPr>
        <w:t>公诉机关认为，被告人李某甲无视国家法律，身为国家工作人员，利用职务上的便利非法收受他人财物，共计人民币</w:t>
      </w:r>
      <w:r>
        <w:rPr>
          <w:rFonts w:hint="eastAsia"/>
          <w:sz w:val="30"/>
          <w:szCs w:val="30"/>
        </w:rPr>
        <w:t>63000</w:t>
      </w:r>
      <w:r>
        <w:rPr>
          <w:rFonts w:hint="eastAsia"/>
          <w:sz w:val="30"/>
          <w:szCs w:val="30"/>
        </w:rPr>
        <w:t>元，其行为触犯了《中华人民共和国刑法》第三百八十五条第一款、第三百八十六条、第三百八十三条第一款第（一）项，应当以受贿罪追究其刑事责任。提请本院依法判处。</w:t>
      </w:r>
    </w:p>
    <w:p w14:paraId="2C244A9C" w14:textId="77777777" w:rsidR="00063ED7" w:rsidRDefault="00063ED7">
      <w:pPr>
        <w:spacing w:line="500" w:lineRule="atLeast"/>
        <w:ind w:firstLine="600"/>
        <w:divId w:val="1650592473"/>
        <w:rPr>
          <w:rFonts w:hint="eastAsia"/>
          <w:sz w:val="30"/>
          <w:szCs w:val="30"/>
        </w:rPr>
      </w:pPr>
      <w:r>
        <w:rPr>
          <w:rFonts w:hint="eastAsia"/>
          <w:sz w:val="30"/>
          <w:szCs w:val="30"/>
        </w:rPr>
        <w:t>被告人李某甲对公诉机关指控的犯罪事实及罪名均没有异议，并当庭认罪。</w:t>
      </w:r>
    </w:p>
    <w:p w14:paraId="074F02AA" w14:textId="77777777" w:rsidR="00063ED7" w:rsidRDefault="00063ED7">
      <w:pPr>
        <w:spacing w:line="500" w:lineRule="atLeast"/>
        <w:ind w:firstLine="600"/>
        <w:divId w:val="1076167824"/>
        <w:rPr>
          <w:rFonts w:hint="eastAsia"/>
          <w:sz w:val="30"/>
          <w:szCs w:val="30"/>
        </w:rPr>
      </w:pPr>
      <w:r>
        <w:rPr>
          <w:rFonts w:hint="eastAsia"/>
          <w:sz w:val="30"/>
          <w:szCs w:val="30"/>
        </w:rPr>
        <w:t>被告人李某甲的辩护人提出了如下辩护意见：</w:t>
      </w:r>
      <w:r>
        <w:rPr>
          <w:rFonts w:hint="eastAsia"/>
          <w:sz w:val="30"/>
          <w:szCs w:val="30"/>
        </w:rPr>
        <w:t>1</w:t>
      </w:r>
      <w:r>
        <w:rPr>
          <w:rFonts w:hint="eastAsia"/>
          <w:sz w:val="30"/>
          <w:szCs w:val="30"/>
        </w:rPr>
        <w:t>、被告人具有自首情节，可以从轻或者减轻处罚；</w:t>
      </w:r>
      <w:r>
        <w:rPr>
          <w:rFonts w:hint="eastAsia"/>
          <w:sz w:val="30"/>
          <w:szCs w:val="30"/>
        </w:rPr>
        <w:t>2</w:t>
      </w:r>
      <w:r>
        <w:rPr>
          <w:rFonts w:hint="eastAsia"/>
          <w:sz w:val="30"/>
          <w:szCs w:val="30"/>
        </w:rPr>
        <w:t>、被告人的涉案金额较少，认罪态度好，且不存在其他较重情节；</w:t>
      </w:r>
      <w:r>
        <w:rPr>
          <w:rFonts w:hint="eastAsia"/>
          <w:sz w:val="30"/>
          <w:szCs w:val="30"/>
        </w:rPr>
        <w:t>3</w:t>
      </w:r>
      <w:r>
        <w:rPr>
          <w:rFonts w:hint="eastAsia"/>
          <w:sz w:val="30"/>
          <w:szCs w:val="30"/>
        </w:rPr>
        <w:t>、被告人已退缴涉案全部赃款，有悔罪表现，可以适用缓刑。</w:t>
      </w:r>
    </w:p>
    <w:p w14:paraId="7D25EBE0" w14:textId="77777777" w:rsidR="00063ED7" w:rsidRDefault="00063ED7">
      <w:pPr>
        <w:spacing w:line="500" w:lineRule="atLeast"/>
        <w:ind w:firstLine="600"/>
        <w:divId w:val="160779901"/>
        <w:rPr>
          <w:rFonts w:hint="eastAsia"/>
          <w:sz w:val="30"/>
          <w:szCs w:val="30"/>
        </w:rPr>
      </w:pPr>
      <w:r>
        <w:rPr>
          <w:rFonts w:hint="eastAsia"/>
          <w:sz w:val="30"/>
          <w:szCs w:val="30"/>
        </w:rPr>
        <w:t>经审理查明：公诉机关指控被告人李某甲犯受贿罪的事实清楚，证据确实、充分，本院予以确认。</w:t>
      </w:r>
    </w:p>
    <w:p w14:paraId="32D6F274" w14:textId="77777777" w:rsidR="00063ED7" w:rsidRDefault="00063ED7">
      <w:pPr>
        <w:spacing w:line="500" w:lineRule="atLeast"/>
        <w:ind w:firstLine="600"/>
        <w:divId w:val="583955521"/>
        <w:rPr>
          <w:rFonts w:hint="eastAsia"/>
          <w:sz w:val="30"/>
          <w:szCs w:val="30"/>
        </w:rPr>
      </w:pPr>
      <w:r>
        <w:rPr>
          <w:rFonts w:hint="eastAsia"/>
          <w:sz w:val="30"/>
          <w:szCs w:val="30"/>
        </w:rPr>
        <w:t>本院认为，被告人李某甲无视国家法律，身为国家工作人员，利用职务上的便利为他人谋取利益，非法收受他人财物共计人民币</w:t>
      </w:r>
      <w:r>
        <w:rPr>
          <w:rFonts w:hint="eastAsia"/>
          <w:sz w:val="30"/>
          <w:szCs w:val="30"/>
        </w:rPr>
        <w:t>63000</w:t>
      </w:r>
      <w:r>
        <w:rPr>
          <w:rFonts w:hint="eastAsia"/>
          <w:sz w:val="30"/>
          <w:szCs w:val="30"/>
        </w:rPr>
        <w:t>元，数额较大，其行为已构成受贿罪。公诉机关指控被告人李某甲犯受贿罪的犯罪事实清楚，证据确实、充分，罪名成立。鉴于被告人李某甲具有自首情节，认罪态度好，有悔罪表现，且主动积极退缴全部赃款，本院依法对其予以从轻处罚。综合考虑被告人李某甲的犯罪情节和悔罪表现，宣告缓刑对其所居住社区没有重大不良影响，可对其宣告缓刑。被告人李某甲的辩护人提出的被告人具有自首情节、认罪态度好、有悔罪表现、主动积极退赃、可以从轻或减轻处罚并可适用缓刑的辩护意见理据充足，本院予以采纳。综上，依照《中华人民共和国刑法》第三百八十五条第一款，第三百八十六条，第三百八十三条第一款第（一）项，第五十二条，第五十三条，第六十四条，第六十七条第一款，第七十二条第一款、第三款，第七十三条第二款、第三款及《最高人民法院最高人民检察院﹤关于办理贪污贿赂刑事案件适用法律若干问题的解释﹥》第一条第一款、第十九条之规定，判决如下：</w:t>
      </w:r>
    </w:p>
    <w:p w14:paraId="7B200C33" w14:textId="77777777" w:rsidR="00063ED7" w:rsidRDefault="00063ED7">
      <w:pPr>
        <w:spacing w:line="500" w:lineRule="atLeast"/>
        <w:ind w:firstLine="600"/>
        <w:divId w:val="148060281"/>
        <w:rPr>
          <w:rFonts w:hint="eastAsia"/>
          <w:sz w:val="30"/>
          <w:szCs w:val="30"/>
        </w:rPr>
      </w:pPr>
      <w:r>
        <w:rPr>
          <w:rFonts w:hint="eastAsia"/>
          <w:sz w:val="30"/>
          <w:szCs w:val="30"/>
        </w:rPr>
        <w:t>一、被告人李某甲犯受贿罪，判处有期徒刑一年，缓刑二年，并处罚金人民币</w:t>
      </w:r>
      <w:r>
        <w:rPr>
          <w:rFonts w:hint="eastAsia"/>
          <w:sz w:val="30"/>
          <w:szCs w:val="30"/>
        </w:rPr>
        <w:t>100000</w:t>
      </w:r>
      <w:r>
        <w:rPr>
          <w:rFonts w:hint="eastAsia"/>
          <w:sz w:val="30"/>
          <w:szCs w:val="30"/>
        </w:rPr>
        <w:t>元；</w:t>
      </w:r>
    </w:p>
    <w:p w14:paraId="17810C59" w14:textId="77777777" w:rsidR="00063ED7" w:rsidRDefault="00063ED7">
      <w:pPr>
        <w:spacing w:line="500" w:lineRule="atLeast"/>
        <w:ind w:firstLine="600"/>
        <w:divId w:val="233591444"/>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4CC363B6" w14:textId="77777777" w:rsidR="00063ED7" w:rsidRDefault="00063ED7">
      <w:pPr>
        <w:spacing w:line="500" w:lineRule="atLeast"/>
        <w:ind w:firstLine="600"/>
        <w:divId w:val="616834124"/>
        <w:rPr>
          <w:rFonts w:hint="eastAsia"/>
          <w:sz w:val="30"/>
          <w:szCs w:val="30"/>
        </w:rPr>
      </w:pPr>
      <w:r>
        <w:rPr>
          <w:rFonts w:hint="eastAsia"/>
          <w:sz w:val="30"/>
          <w:szCs w:val="30"/>
        </w:rPr>
        <w:t>二、将被告人李某甲犯罪所得赃款人民币</w:t>
      </w:r>
      <w:r>
        <w:rPr>
          <w:rFonts w:hint="eastAsia"/>
          <w:sz w:val="30"/>
          <w:szCs w:val="30"/>
        </w:rPr>
        <w:t>63000</w:t>
      </w:r>
      <w:r>
        <w:rPr>
          <w:rFonts w:hint="eastAsia"/>
          <w:sz w:val="30"/>
          <w:szCs w:val="30"/>
        </w:rPr>
        <w:t>元予以没收，上缴国库。</w:t>
      </w:r>
    </w:p>
    <w:p w14:paraId="7ED50B7D" w14:textId="77777777" w:rsidR="00063ED7" w:rsidRDefault="00063ED7">
      <w:pPr>
        <w:spacing w:line="500" w:lineRule="atLeast"/>
        <w:ind w:firstLine="600"/>
        <w:divId w:val="18286303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E26BA76" w14:textId="77777777" w:rsidR="00063ED7" w:rsidRDefault="00063ED7">
      <w:pPr>
        <w:spacing w:line="500" w:lineRule="atLeast"/>
        <w:jc w:val="right"/>
        <w:divId w:val="124587092"/>
        <w:rPr>
          <w:rFonts w:hint="eastAsia"/>
          <w:sz w:val="30"/>
          <w:szCs w:val="30"/>
        </w:rPr>
      </w:pPr>
      <w:r>
        <w:rPr>
          <w:rFonts w:hint="eastAsia"/>
          <w:sz w:val="30"/>
          <w:szCs w:val="30"/>
        </w:rPr>
        <w:t>审　判　长　　卢　军</w:t>
      </w:r>
    </w:p>
    <w:p w14:paraId="3ECC2B0A" w14:textId="77777777" w:rsidR="00063ED7" w:rsidRDefault="00063ED7">
      <w:pPr>
        <w:spacing w:line="500" w:lineRule="atLeast"/>
        <w:jc w:val="right"/>
        <w:divId w:val="40910557"/>
        <w:rPr>
          <w:rFonts w:hint="eastAsia"/>
          <w:sz w:val="30"/>
          <w:szCs w:val="30"/>
        </w:rPr>
      </w:pPr>
      <w:r>
        <w:rPr>
          <w:rFonts w:hint="eastAsia"/>
          <w:sz w:val="30"/>
          <w:szCs w:val="30"/>
        </w:rPr>
        <w:t>审　判　员　　张国政</w:t>
      </w:r>
    </w:p>
    <w:p w14:paraId="399C073C" w14:textId="77777777" w:rsidR="00063ED7" w:rsidRDefault="00063ED7">
      <w:pPr>
        <w:spacing w:line="500" w:lineRule="atLeast"/>
        <w:jc w:val="right"/>
        <w:divId w:val="971326575"/>
        <w:rPr>
          <w:rFonts w:hint="eastAsia"/>
          <w:sz w:val="30"/>
          <w:szCs w:val="30"/>
        </w:rPr>
      </w:pPr>
      <w:r>
        <w:rPr>
          <w:rFonts w:hint="eastAsia"/>
          <w:sz w:val="30"/>
          <w:szCs w:val="30"/>
        </w:rPr>
        <w:t>人民陪审员　　李秀峰</w:t>
      </w:r>
    </w:p>
    <w:p w14:paraId="31CE5227" w14:textId="77777777" w:rsidR="00063ED7" w:rsidRDefault="00063ED7">
      <w:pPr>
        <w:spacing w:line="500" w:lineRule="atLeast"/>
        <w:jc w:val="right"/>
        <w:divId w:val="1616323048"/>
        <w:rPr>
          <w:rFonts w:hint="eastAsia"/>
          <w:sz w:val="30"/>
          <w:szCs w:val="30"/>
        </w:rPr>
      </w:pPr>
      <w:r>
        <w:rPr>
          <w:rFonts w:hint="eastAsia"/>
          <w:sz w:val="30"/>
          <w:szCs w:val="30"/>
        </w:rPr>
        <w:t>二〇一六年五月二十七日</w:t>
      </w:r>
    </w:p>
    <w:p w14:paraId="53327556" w14:textId="77777777" w:rsidR="00063ED7" w:rsidRDefault="00063ED7">
      <w:pPr>
        <w:spacing w:line="500" w:lineRule="atLeast"/>
        <w:jc w:val="right"/>
        <w:divId w:val="1138765070"/>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5F6B3" w14:textId="77777777" w:rsidR="00063ED7" w:rsidRDefault="00063ED7" w:rsidP="00063ED7">
      <w:pPr>
        <w:rPr>
          <w:rFonts w:hint="eastAsia"/>
        </w:rPr>
      </w:pPr>
      <w:r>
        <w:separator/>
      </w:r>
    </w:p>
  </w:endnote>
  <w:endnote w:type="continuationSeparator" w:id="0">
    <w:p w14:paraId="3BD28DAD" w14:textId="77777777" w:rsidR="00063ED7" w:rsidRDefault="00063ED7" w:rsidP="00063E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8942D" w14:textId="77777777" w:rsidR="00063ED7" w:rsidRDefault="00063ED7" w:rsidP="00063ED7">
      <w:pPr>
        <w:rPr>
          <w:rFonts w:hint="eastAsia"/>
        </w:rPr>
      </w:pPr>
      <w:r>
        <w:separator/>
      </w:r>
    </w:p>
  </w:footnote>
  <w:footnote w:type="continuationSeparator" w:id="0">
    <w:p w14:paraId="3FC57A7E" w14:textId="77777777" w:rsidR="00063ED7" w:rsidRDefault="00063ED7" w:rsidP="00063E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3ED7"/>
    <w:rsid w:val="00063ED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72EA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3ED7"/>
    <w:pPr>
      <w:tabs>
        <w:tab w:val="center" w:pos="4153"/>
        <w:tab w:val="right" w:pos="8306"/>
      </w:tabs>
      <w:snapToGrid w:val="0"/>
      <w:jc w:val="center"/>
    </w:pPr>
    <w:rPr>
      <w:sz w:val="18"/>
      <w:szCs w:val="18"/>
    </w:rPr>
  </w:style>
  <w:style w:type="character" w:customStyle="1" w:styleId="a4">
    <w:name w:val="页眉 字符"/>
    <w:basedOn w:val="a0"/>
    <w:link w:val="a3"/>
    <w:uiPriority w:val="99"/>
    <w:rsid w:val="00063ED7"/>
    <w:rPr>
      <w:rFonts w:ascii="宋体" w:eastAsia="宋体" w:hAnsi="宋体" w:cs="宋体"/>
      <w:sz w:val="18"/>
      <w:szCs w:val="18"/>
    </w:rPr>
  </w:style>
  <w:style w:type="paragraph" w:styleId="a5">
    <w:name w:val="footer"/>
    <w:basedOn w:val="a"/>
    <w:link w:val="a6"/>
    <w:uiPriority w:val="99"/>
    <w:unhideWhenUsed/>
    <w:rsid w:val="00063ED7"/>
    <w:pPr>
      <w:tabs>
        <w:tab w:val="center" w:pos="4153"/>
        <w:tab w:val="right" w:pos="8306"/>
      </w:tabs>
      <w:snapToGrid w:val="0"/>
    </w:pPr>
    <w:rPr>
      <w:sz w:val="18"/>
      <w:szCs w:val="18"/>
    </w:rPr>
  </w:style>
  <w:style w:type="character" w:customStyle="1" w:styleId="a6">
    <w:name w:val="页脚 字符"/>
    <w:basedOn w:val="a0"/>
    <w:link w:val="a5"/>
    <w:uiPriority w:val="99"/>
    <w:rsid w:val="00063E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10557">
      <w:marLeft w:val="0"/>
      <w:marRight w:val="720"/>
      <w:marTop w:val="10"/>
      <w:marBottom w:val="10"/>
      <w:divBdr>
        <w:top w:val="none" w:sz="0" w:space="0" w:color="auto"/>
        <w:left w:val="none" w:sz="0" w:space="0" w:color="auto"/>
        <w:bottom w:val="none" w:sz="0" w:space="0" w:color="auto"/>
        <w:right w:val="none" w:sz="0" w:space="0" w:color="auto"/>
      </w:divBdr>
    </w:div>
    <w:div w:id="124587092">
      <w:marLeft w:val="0"/>
      <w:marRight w:val="720"/>
      <w:marTop w:val="10"/>
      <w:marBottom w:val="10"/>
      <w:divBdr>
        <w:top w:val="none" w:sz="0" w:space="0" w:color="auto"/>
        <w:left w:val="none" w:sz="0" w:space="0" w:color="auto"/>
        <w:bottom w:val="none" w:sz="0" w:space="0" w:color="auto"/>
        <w:right w:val="none" w:sz="0" w:space="0" w:color="auto"/>
      </w:divBdr>
    </w:div>
    <w:div w:id="148060281">
      <w:marLeft w:val="0"/>
      <w:marRight w:val="0"/>
      <w:marTop w:val="10"/>
      <w:marBottom w:val="10"/>
      <w:divBdr>
        <w:top w:val="none" w:sz="0" w:space="0" w:color="auto"/>
        <w:left w:val="none" w:sz="0" w:space="0" w:color="auto"/>
        <w:bottom w:val="none" w:sz="0" w:space="0" w:color="auto"/>
        <w:right w:val="none" w:sz="0" w:space="0" w:color="auto"/>
      </w:divBdr>
    </w:div>
    <w:div w:id="160779901">
      <w:marLeft w:val="0"/>
      <w:marRight w:val="0"/>
      <w:marTop w:val="10"/>
      <w:marBottom w:val="10"/>
      <w:divBdr>
        <w:top w:val="none" w:sz="0" w:space="0" w:color="auto"/>
        <w:left w:val="none" w:sz="0" w:space="0" w:color="auto"/>
        <w:bottom w:val="none" w:sz="0" w:space="0" w:color="auto"/>
        <w:right w:val="none" w:sz="0" w:space="0" w:color="auto"/>
      </w:divBdr>
    </w:div>
    <w:div w:id="182863036">
      <w:marLeft w:val="0"/>
      <w:marRight w:val="0"/>
      <w:marTop w:val="10"/>
      <w:marBottom w:val="10"/>
      <w:divBdr>
        <w:top w:val="none" w:sz="0" w:space="0" w:color="auto"/>
        <w:left w:val="none" w:sz="0" w:space="0" w:color="auto"/>
        <w:bottom w:val="none" w:sz="0" w:space="0" w:color="auto"/>
        <w:right w:val="none" w:sz="0" w:space="0" w:color="auto"/>
      </w:divBdr>
    </w:div>
    <w:div w:id="226839076">
      <w:marLeft w:val="0"/>
      <w:marRight w:val="0"/>
      <w:marTop w:val="10"/>
      <w:marBottom w:val="10"/>
      <w:divBdr>
        <w:top w:val="none" w:sz="0" w:space="0" w:color="auto"/>
        <w:left w:val="none" w:sz="0" w:space="0" w:color="auto"/>
        <w:bottom w:val="none" w:sz="0" w:space="0" w:color="auto"/>
        <w:right w:val="none" w:sz="0" w:space="0" w:color="auto"/>
      </w:divBdr>
    </w:div>
    <w:div w:id="233591444">
      <w:marLeft w:val="0"/>
      <w:marRight w:val="0"/>
      <w:marTop w:val="10"/>
      <w:marBottom w:val="10"/>
      <w:divBdr>
        <w:top w:val="none" w:sz="0" w:space="0" w:color="auto"/>
        <w:left w:val="none" w:sz="0" w:space="0" w:color="auto"/>
        <w:bottom w:val="none" w:sz="0" w:space="0" w:color="auto"/>
        <w:right w:val="none" w:sz="0" w:space="0" w:color="auto"/>
      </w:divBdr>
    </w:div>
    <w:div w:id="583955521">
      <w:marLeft w:val="0"/>
      <w:marRight w:val="0"/>
      <w:marTop w:val="10"/>
      <w:marBottom w:val="10"/>
      <w:divBdr>
        <w:top w:val="none" w:sz="0" w:space="0" w:color="auto"/>
        <w:left w:val="none" w:sz="0" w:space="0" w:color="auto"/>
        <w:bottom w:val="none" w:sz="0" w:space="0" w:color="auto"/>
        <w:right w:val="none" w:sz="0" w:space="0" w:color="auto"/>
      </w:divBdr>
    </w:div>
    <w:div w:id="616834124">
      <w:marLeft w:val="0"/>
      <w:marRight w:val="0"/>
      <w:marTop w:val="10"/>
      <w:marBottom w:val="10"/>
      <w:divBdr>
        <w:top w:val="none" w:sz="0" w:space="0" w:color="auto"/>
        <w:left w:val="none" w:sz="0" w:space="0" w:color="auto"/>
        <w:bottom w:val="none" w:sz="0" w:space="0" w:color="auto"/>
        <w:right w:val="none" w:sz="0" w:space="0" w:color="auto"/>
      </w:divBdr>
    </w:div>
    <w:div w:id="789520845">
      <w:marLeft w:val="0"/>
      <w:marRight w:val="0"/>
      <w:marTop w:val="10"/>
      <w:marBottom w:val="10"/>
      <w:divBdr>
        <w:top w:val="none" w:sz="0" w:space="0" w:color="auto"/>
        <w:left w:val="none" w:sz="0" w:space="0" w:color="auto"/>
        <w:bottom w:val="none" w:sz="0" w:space="0" w:color="auto"/>
        <w:right w:val="none" w:sz="0" w:space="0" w:color="auto"/>
      </w:divBdr>
    </w:div>
    <w:div w:id="971326575">
      <w:marLeft w:val="0"/>
      <w:marRight w:val="720"/>
      <w:marTop w:val="10"/>
      <w:marBottom w:val="10"/>
      <w:divBdr>
        <w:top w:val="none" w:sz="0" w:space="0" w:color="auto"/>
        <w:left w:val="none" w:sz="0" w:space="0" w:color="auto"/>
        <w:bottom w:val="none" w:sz="0" w:space="0" w:color="auto"/>
        <w:right w:val="none" w:sz="0" w:space="0" w:color="auto"/>
      </w:divBdr>
    </w:div>
    <w:div w:id="1076167824">
      <w:marLeft w:val="0"/>
      <w:marRight w:val="0"/>
      <w:marTop w:val="10"/>
      <w:marBottom w:val="10"/>
      <w:divBdr>
        <w:top w:val="none" w:sz="0" w:space="0" w:color="auto"/>
        <w:left w:val="none" w:sz="0" w:space="0" w:color="auto"/>
        <w:bottom w:val="none" w:sz="0" w:space="0" w:color="auto"/>
        <w:right w:val="none" w:sz="0" w:space="0" w:color="auto"/>
      </w:divBdr>
    </w:div>
    <w:div w:id="1138765070">
      <w:marLeft w:val="0"/>
      <w:marRight w:val="720"/>
      <w:marTop w:val="10"/>
      <w:marBottom w:val="10"/>
      <w:divBdr>
        <w:top w:val="none" w:sz="0" w:space="0" w:color="auto"/>
        <w:left w:val="none" w:sz="0" w:space="0" w:color="auto"/>
        <w:bottom w:val="none" w:sz="0" w:space="0" w:color="auto"/>
        <w:right w:val="none" w:sz="0" w:space="0" w:color="auto"/>
      </w:divBdr>
    </w:div>
    <w:div w:id="1158031122">
      <w:marLeft w:val="0"/>
      <w:marRight w:val="0"/>
      <w:marTop w:val="10"/>
      <w:marBottom w:val="10"/>
      <w:divBdr>
        <w:top w:val="none" w:sz="0" w:space="0" w:color="auto"/>
        <w:left w:val="none" w:sz="0" w:space="0" w:color="auto"/>
        <w:bottom w:val="none" w:sz="0" w:space="0" w:color="auto"/>
        <w:right w:val="none" w:sz="0" w:space="0" w:color="auto"/>
      </w:divBdr>
    </w:div>
    <w:div w:id="1239052332">
      <w:marLeft w:val="0"/>
      <w:marRight w:val="0"/>
      <w:marTop w:val="10"/>
      <w:marBottom w:val="10"/>
      <w:divBdr>
        <w:top w:val="none" w:sz="0" w:space="0" w:color="auto"/>
        <w:left w:val="none" w:sz="0" w:space="0" w:color="auto"/>
        <w:bottom w:val="none" w:sz="0" w:space="0" w:color="auto"/>
        <w:right w:val="none" w:sz="0" w:space="0" w:color="auto"/>
      </w:divBdr>
    </w:div>
    <w:div w:id="1418283902">
      <w:marLeft w:val="0"/>
      <w:marRight w:val="0"/>
      <w:marTop w:val="10"/>
      <w:marBottom w:val="10"/>
      <w:divBdr>
        <w:top w:val="none" w:sz="0" w:space="0" w:color="auto"/>
        <w:left w:val="none" w:sz="0" w:space="0" w:color="auto"/>
        <w:bottom w:val="none" w:sz="0" w:space="0" w:color="auto"/>
        <w:right w:val="none" w:sz="0" w:space="0" w:color="auto"/>
      </w:divBdr>
    </w:div>
    <w:div w:id="1451823844">
      <w:marLeft w:val="0"/>
      <w:marRight w:val="0"/>
      <w:marTop w:val="10"/>
      <w:marBottom w:val="10"/>
      <w:divBdr>
        <w:top w:val="none" w:sz="0" w:space="0" w:color="auto"/>
        <w:left w:val="none" w:sz="0" w:space="0" w:color="auto"/>
        <w:bottom w:val="none" w:sz="0" w:space="0" w:color="auto"/>
        <w:right w:val="none" w:sz="0" w:space="0" w:color="auto"/>
      </w:divBdr>
    </w:div>
    <w:div w:id="1616323048">
      <w:marLeft w:val="0"/>
      <w:marRight w:val="720"/>
      <w:marTop w:val="10"/>
      <w:marBottom w:val="10"/>
      <w:divBdr>
        <w:top w:val="none" w:sz="0" w:space="0" w:color="auto"/>
        <w:left w:val="none" w:sz="0" w:space="0" w:color="auto"/>
        <w:bottom w:val="none" w:sz="0" w:space="0" w:color="auto"/>
        <w:right w:val="none" w:sz="0" w:space="0" w:color="auto"/>
      </w:divBdr>
    </w:div>
    <w:div w:id="1628512395">
      <w:marLeft w:val="0"/>
      <w:marRight w:val="0"/>
      <w:marTop w:val="10"/>
      <w:marBottom w:val="10"/>
      <w:divBdr>
        <w:top w:val="none" w:sz="0" w:space="0" w:color="auto"/>
        <w:left w:val="none" w:sz="0" w:space="0" w:color="auto"/>
        <w:bottom w:val="none" w:sz="0" w:space="0" w:color="auto"/>
        <w:right w:val="none" w:sz="0" w:space="0" w:color="auto"/>
      </w:divBdr>
    </w:div>
    <w:div w:id="1650592473">
      <w:marLeft w:val="0"/>
      <w:marRight w:val="0"/>
      <w:marTop w:val="10"/>
      <w:marBottom w:val="10"/>
      <w:divBdr>
        <w:top w:val="none" w:sz="0" w:space="0" w:color="auto"/>
        <w:left w:val="none" w:sz="0" w:space="0" w:color="auto"/>
        <w:bottom w:val="none" w:sz="0" w:space="0" w:color="auto"/>
        <w:right w:val="none" w:sz="0" w:space="0" w:color="auto"/>
      </w:divBdr>
    </w:div>
    <w:div w:id="2081318806">
      <w:marLeft w:val="0"/>
      <w:marRight w:val="0"/>
      <w:marTop w:val="10"/>
      <w:marBottom w:val="10"/>
      <w:divBdr>
        <w:top w:val="none" w:sz="0" w:space="0" w:color="auto"/>
        <w:left w:val="none" w:sz="0" w:space="0" w:color="auto"/>
        <w:bottom w:val="none" w:sz="0" w:space="0" w:color="auto"/>
        <w:right w:val="none" w:sz="0" w:space="0" w:color="auto"/>
      </w:divBdr>
    </w:div>
    <w:div w:id="2081825735">
      <w:marLeft w:val="0"/>
      <w:marRight w:val="0"/>
      <w:marTop w:val="10"/>
      <w:marBottom w:val="10"/>
      <w:divBdr>
        <w:top w:val="none" w:sz="0" w:space="0" w:color="auto"/>
        <w:left w:val="none" w:sz="0" w:space="0" w:color="auto"/>
        <w:bottom w:val="none" w:sz="0" w:space="0" w:color="auto"/>
        <w:right w:val="none" w:sz="0" w:space="0" w:color="auto"/>
      </w:divBdr>
    </w:div>
    <w:div w:id="20963980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2025-04-30T07:25:00Z</dcterms:created>
  <dcterms:modified xsi:type="dcterms:W3CDTF">2025-04-30T07:25:00Z</dcterms:modified>
</cp:coreProperties>
</file>