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3373" w14:textId="77777777" w:rsidR="00C5516F" w:rsidRDefault="00C5516F">
      <w:pPr>
        <w:spacing w:line="500" w:lineRule="atLeast"/>
        <w:jc w:val="center"/>
        <w:divId w:val="1046292916"/>
        <w:rPr>
          <w:rFonts w:ascii="黑体" w:eastAsia="黑体" w:hAnsi="黑体"/>
          <w:sz w:val="36"/>
          <w:szCs w:val="36"/>
        </w:rPr>
      </w:pPr>
      <w:r>
        <w:rPr>
          <w:rFonts w:ascii="黑体" w:eastAsia="黑体" w:hAnsi="黑体" w:hint="eastAsia"/>
          <w:sz w:val="36"/>
          <w:szCs w:val="36"/>
        </w:rPr>
        <w:t>广东省广州市番禺区人民法院</w:t>
      </w:r>
    </w:p>
    <w:p w14:paraId="0AEB7F9F" w14:textId="77777777" w:rsidR="00C5516F" w:rsidRDefault="00C5516F">
      <w:pPr>
        <w:spacing w:line="500" w:lineRule="atLeast"/>
        <w:jc w:val="center"/>
        <w:divId w:val="17645689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8BBD20" w14:textId="77777777" w:rsidR="00C5516F" w:rsidRDefault="00C5516F">
      <w:pPr>
        <w:spacing w:line="500" w:lineRule="atLeast"/>
        <w:jc w:val="right"/>
        <w:divId w:val="1441486684"/>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566</w:t>
      </w:r>
      <w:r>
        <w:rPr>
          <w:rFonts w:hint="eastAsia"/>
          <w:sz w:val="30"/>
          <w:szCs w:val="30"/>
        </w:rPr>
        <w:t>号</w:t>
      </w:r>
    </w:p>
    <w:p w14:paraId="16E3173F" w14:textId="77777777" w:rsidR="00C5516F" w:rsidRDefault="00C5516F">
      <w:pPr>
        <w:spacing w:line="500" w:lineRule="atLeast"/>
        <w:ind w:firstLine="600"/>
        <w:divId w:val="49618004"/>
        <w:rPr>
          <w:rFonts w:hint="eastAsia"/>
          <w:sz w:val="30"/>
          <w:szCs w:val="30"/>
        </w:rPr>
      </w:pPr>
      <w:r>
        <w:rPr>
          <w:rFonts w:hint="eastAsia"/>
          <w:sz w:val="30"/>
          <w:szCs w:val="30"/>
        </w:rPr>
        <w:t>公诉机关广州市番禺区人民检察院。</w:t>
      </w:r>
    </w:p>
    <w:p w14:paraId="20FF7C38" w14:textId="77777777" w:rsidR="00C5516F" w:rsidRDefault="00C5516F">
      <w:pPr>
        <w:spacing w:line="500" w:lineRule="atLeast"/>
        <w:ind w:firstLine="600"/>
        <w:divId w:val="1275594724"/>
        <w:rPr>
          <w:rFonts w:hint="eastAsia"/>
          <w:sz w:val="30"/>
          <w:szCs w:val="30"/>
        </w:rPr>
      </w:pPr>
      <w:r>
        <w:rPr>
          <w:rFonts w:hint="eastAsia"/>
          <w:sz w:val="30"/>
          <w:szCs w:val="30"/>
        </w:rPr>
        <w:t>被告人李某，户籍地广东省云浮市新兴县。因本案于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日被羁押，同日被刑事拘留，同月</w:t>
      </w:r>
      <w:r>
        <w:rPr>
          <w:rFonts w:hint="eastAsia"/>
          <w:sz w:val="30"/>
          <w:szCs w:val="30"/>
        </w:rPr>
        <w:t>6</w:t>
      </w:r>
      <w:r>
        <w:rPr>
          <w:rFonts w:hint="eastAsia"/>
          <w:sz w:val="30"/>
          <w:szCs w:val="30"/>
        </w:rPr>
        <w:t>日被取保候审。</w:t>
      </w:r>
    </w:p>
    <w:p w14:paraId="044D29E5" w14:textId="77777777" w:rsidR="00C5516F" w:rsidRDefault="00C5516F">
      <w:pPr>
        <w:spacing w:line="500" w:lineRule="atLeast"/>
        <w:ind w:firstLine="600"/>
        <w:divId w:val="937981076"/>
        <w:rPr>
          <w:rFonts w:hint="eastAsia"/>
          <w:sz w:val="30"/>
          <w:szCs w:val="30"/>
        </w:rPr>
      </w:pPr>
      <w:r>
        <w:rPr>
          <w:rFonts w:hint="eastAsia"/>
          <w:sz w:val="30"/>
          <w:szCs w:val="30"/>
        </w:rPr>
        <w:t>辩护人蒋珂，系广东道威律师事务所律师。</w:t>
      </w:r>
    </w:p>
    <w:p w14:paraId="1F4CD67D" w14:textId="77777777" w:rsidR="00C5516F" w:rsidRDefault="00C5516F">
      <w:pPr>
        <w:spacing w:line="500" w:lineRule="atLeast"/>
        <w:ind w:firstLine="600"/>
        <w:divId w:val="61103499"/>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431</w:t>
      </w:r>
      <w:r>
        <w:rPr>
          <w:rFonts w:hint="eastAsia"/>
          <w:sz w:val="30"/>
          <w:szCs w:val="30"/>
        </w:rPr>
        <w:t>号起诉书指控被告人李某犯行贿罪，于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日向本院提起公诉。本院依法组成合议庭，公开开庭审理了本案。广州市番禺区人民检察院指派检察员沈慧出庭支持公诉，被告人李某及辩护人蒋珂到庭参加了诉讼。现已审理终结。</w:t>
      </w:r>
    </w:p>
    <w:p w14:paraId="61CD37E6" w14:textId="77777777" w:rsidR="00C5516F" w:rsidRDefault="00C5516F">
      <w:pPr>
        <w:spacing w:line="500" w:lineRule="atLeast"/>
        <w:ind w:firstLine="600"/>
        <w:divId w:val="1059286424"/>
        <w:rPr>
          <w:rFonts w:hint="eastAsia"/>
          <w:sz w:val="30"/>
          <w:szCs w:val="30"/>
        </w:rPr>
      </w:pPr>
      <w:r>
        <w:rPr>
          <w:rFonts w:hint="eastAsia"/>
          <w:sz w:val="30"/>
          <w:szCs w:val="30"/>
        </w:rPr>
        <w:t>广州市番禺区人民检察院指控，</w:t>
      </w:r>
      <w:r>
        <w:rPr>
          <w:rFonts w:hint="eastAsia"/>
          <w:sz w:val="30"/>
          <w:szCs w:val="30"/>
        </w:rPr>
        <w:t>2005</w:t>
      </w:r>
      <w:r>
        <w:rPr>
          <w:rFonts w:hint="eastAsia"/>
          <w:sz w:val="30"/>
          <w:szCs w:val="30"/>
        </w:rPr>
        <w:t>至</w:t>
      </w:r>
      <w:r>
        <w:rPr>
          <w:rFonts w:hint="eastAsia"/>
          <w:sz w:val="30"/>
          <w:szCs w:val="30"/>
        </w:rPr>
        <w:t>2007</w:t>
      </w:r>
      <w:r>
        <w:rPr>
          <w:rFonts w:hint="eastAsia"/>
          <w:sz w:val="30"/>
          <w:szCs w:val="30"/>
        </w:rPr>
        <w:t>年间，被告人李某在承接广州市煤气公司位于广州市海珠区华洲街小洲村的天然气项目相关工程的过程中，为谋取不正当利益，贿送给时任广州市煤气公司天然气办公室及工程管理部工作人员的伍某章（另案起诉）款项人民币</w:t>
      </w:r>
      <w:r>
        <w:rPr>
          <w:rFonts w:hint="eastAsia"/>
          <w:sz w:val="30"/>
          <w:szCs w:val="30"/>
        </w:rPr>
        <w:t>2</w:t>
      </w:r>
      <w:r>
        <w:rPr>
          <w:rFonts w:hint="eastAsia"/>
          <w:sz w:val="30"/>
          <w:szCs w:val="30"/>
        </w:rPr>
        <w:t>万元。</w:t>
      </w:r>
    </w:p>
    <w:p w14:paraId="18E65F21" w14:textId="77777777" w:rsidR="00C5516F" w:rsidRDefault="00C5516F">
      <w:pPr>
        <w:spacing w:line="500" w:lineRule="atLeast"/>
        <w:ind w:firstLine="600"/>
        <w:divId w:val="427042766"/>
        <w:rPr>
          <w:rFonts w:hint="eastAsia"/>
          <w:sz w:val="30"/>
          <w:szCs w:val="30"/>
        </w:rPr>
      </w:pPr>
      <w:r>
        <w:rPr>
          <w:rFonts w:hint="eastAsia"/>
          <w:sz w:val="30"/>
          <w:szCs w:val="30"/>
        </w:rPr>
        <w:t>2007</w:t>
      </w:r>
      <w:r>
        <w:rPr>
          <w:rFonts w:hint="eastAsia"/>
          <w:sz w:val="30"/>
          <w:szCs w:val="30"/>
        </w:rPr>
        <w:t>至</w:t>
      </w:r>
      <w:r>
        <w:rPr>
          <w:rFonts w:hint="eastAsia"/>
          <w:sz w:val="30"/>
          <w:szCs w:val="30"/>
        </w:rPr>
        <w:t>2008</w:t>
      </w:r>
      <w:r>
        <w:rPr>
          <w:rFonts w:hint="eastAsia"/>
          <w:sz w:val="30"/>
          <w:szCs w:val="30"/>
        </w:rPr>
        <w:t>年间，被告人李某在承接广州市煤气公司位于广州市白云区石井镇的天然气利用工程外围高压管线工程田某调压站项目相关工程的过程中，为谋取不正当利益，贿送给时任广州市煤气公司天然气办公室及工程管理部工作人员的伍某章款项人民币</w:t>
      </w:r>
      <w:r>
        <w:rPr>
          <w:rFonts w:hint="eastAsia"/>
          <w:sz w:val="30"/>
          <w:szCs w:val="30"/>
        </w:rPr>
        <w:t>10</w:t>
      </w:r>
      <w:r>
        <w:rPr>
          <w:rFonts w:hint="eastAsia"/>
          <w:sz w:val="30"/>
          <w:szCs w:val="30"/>
        </w:rPr>
        <w:t>万元。</w:t>
      </w:r>
    </w:p>
    <w:p w14:paraId="58DC3008" w14:textId="77777777" w:rsidR="00C5516F" w:rsidRDefault="00C5516F">
      <w:pPr>
        <w:spacing w:line="500" w:lineRule="atLeast"/>
        <w:ind w:firstLine="600"/>
        <w:divId w:val="457727717"/>
        <w:rPr>
          <w:rFonts w:hint="eastAsia"/>
          <w:sz w:val="30"/>
          <w:szCs w:val="30"/>
        </w:rPr>
      </w:pPr>
      <w:r>
        <w:rPr>
          <w:rFonts w:hint="eastAsia"/>
          <w:sz w:val="30"/>
          <w:szCs w:val="30"/>
        </w:rPr>
        <w:t>公诉机关就指控的事实向法庭提供了书证、证人证言、被告人供述及辨认笔录等证据。公诉机关认为，被告人李某无视国家法律，为谋取不正当利益，给予国家工作人员财物，其行为触犯了《中华人民共和国刑法》第三百八十九条、第三百九</w:t>
      </w:r>
      <w:r>
        <w:rPr>
          <w:rFonts w:hint="eastAsia"/>
          <w:sz w:val="30"/>
          <w:szCs w:val="30"/>
        </w:rPr>
        <w:lastRenderedPageBreak/>
        <w:t>十条，犯罪事实清楚，证据确实、充分，应当以行贿罪追究其刑事责任。提请本院依法判处。</w:t>
      </w:r>
    </w:p>
    <w:p w14:paraId="122B81D8" w14:textId="77777777" w:rsidR="00C5516F" w:rsidRDefault="00C5516F">
      <w:pPr>
        <w:spacing w:line="500" w:lineRule="atLeast"/>
        <w:ind w:firstLine="600"/>
        <w:divId w:val="653412841"/>
        <w:rPr>
          <w:rFonts w:hint="eastAsia"/>
          <w:sz w:val="30"/>
          <w:szCs w:val="30"/>
        </w:rPr>
      </w:pPr>
      <w:r>
        <w:rPr>
          <w:rFonts w:hint="eastAsia"/>
          <w:sz w:val="30"/>
          <w:szCs w:val="30"/>
        </w:rPr>
        <w:t>被告人李某承认控罪，对公诉机关指控的事实不持异议。</w:t>
      </w:r>
    </w:p>
    <w:p w14:paraId="2A20F444" w14:textId="77777777" w:rsidR="00C5516F" w:rsidRDefault="00C5516F">
      <w:pPr>
        <w:spacing w:line="500" w:lineRule="atLeast"/>
        <w:ind w:firstLine="600"/>
        <w:divId w:val="121774762"/>
        <w:rPr>
          <w:rFonts w:hint="eastAsia"/>
          <w:sz w:val="30"/>
          <w:szCs w:val="30"/>
        </w:rPr>
      </w:pPr>
      <w:r>
        <w:rPr>
          <w:rFonts w:hint="eastAsia"/>
          <w:sz w:val="30"/>
          <w:szCs w:val="30"/>
        </w:rPr>
        <w:t>辩护人认为被告人李某有自首情节、认罪态度较好，建议法庭对其从轻处罚并适用缓刑。</w:t>
      </w:r>
    </w:p>
    <w:p w14:paraId="4D47A267" w14:textId="77777777" w:rsidR="00C5516F" w:rsidRDefault="00C5516F">
      <w:pPr>
        <w:spacing w:line="500" w:lineRule="atLeast"/>
        <w:ind w:firstLine="600"/>
        <w:divId w:val="1540699796"/>
        <w:rPr>
          <w:rFonts w:hint="eastAsia"/>
          <w:sz w:val="30"/>
          <w:szCs w:val="30"/>
        </w:rPr>
      </w:pPr>
      <w:r>
        <w:rPr>
          <w:rFonts w:hint="eastAsia"/>
          <w:sz w:val="30"/>
          <w:szCs w:val="30"/>
        </w:rPr>
        <w:t>经审理查明，</w:t>
      </w:r>
      <w:r>
        <w:rPr>
          <w:rFonts w:hint="eastAsia"/>
          <w:sz w:val="30"/>
          <w:szCs w:val="30"/>
        </w:rPr>
        <w:t>2005</w:t>
      </w:r>
      <w:r>
        <w:rPr>
          <w:rFonts w:hint="eastAsia"/>
          <w:sz w:val="30"/>
          <w:szCs w:val="30"/>
        </w:rPr>
        <w:t>至</w:t>
      </w:r>
      <w:r>
        <w:rPr>
          <w:rFonts w:hint="eastAsia"/>
          <w:sz w:val="30"/>
          <w:szCs w:val="30"/>
        </w:rPr>
        <w:t>2007</w:t>
      </w:r>
      <w:r>
        <w:rPr>
          <w:rFonts w:hint="eastAsia"/>
          <w:sz w:val="30"/>
          <w:szCs w:val="30"/>
        </w:rPr>
        <w:t>年间，被告人李某在承接广州市煤气公司位于广州市海珠区华洲街小洲村的天然气项目相关工程的过程中，为谋取不正当利益，贿送给时任广州市煤气公司天然气办公室及工程管理部工作人员的伍某章（另案起诉）款项人民币</w:t>
      </w:r>
      <w:r>
        <w:rPr>
          <w:rFonts w:hint="eastAsia"/>
          <w:sz w:val="30"/>
          <w:szCs w:val="30"/>
        </w:rPr>
        <w:t>2</w:t>
      </w:r>
      <w:r>
        <w:rPr>
          <w:rFonts w:hint="eastAsia"/>
          <w:sz w:val="30"/>
          <w:szCs w:val="30"/>
        </w:rPr>
        <w:t>万元。</w:t>
      </w:r>
    </w:p>
    <w:p w14:paraId="502E311E" w14:textId="77777777" w:rsidR="00C5516F" w:rsidRDefault="00C5516F">
      <w:pPr>
        <w:spacing w:line="500" w:lineRule="atLeast"/>
        <w:ind w:firstLine="600"/>
        <w:divId w:val="1648820225"/>
        <w:rPr>
          <w:rFonts w:hint="eastAsia"/>
          <w:sz w:val="30"/>
          <w:szCs w:val="30"/>
        </w:rPr>
      </w:pPr>
      <w:r>
        <w:rPr>
          <w:rFonts w:hint="eastAsia"/>
          <w:sz w:val="30"/>
          <w:szCs w:val="30"/>
        </w:rPr>
        <w:t>2007</w:t>
      </w:r>
      <w:r>
        <w:rPr>
          <w:rFonts w:hint="eastAsia"/>
          <w:sz w:val="30"/>
          <w:szCs w:val="30"/>
        </w:rPr>
        <w:t>至</w:t>
      </w:r>
      <w:r>
        <w:rPr>
          <w:rFonts w:hint="eastAsia"/>
          <w:sz w:val="30"/>
          <w:szCs w:val="30"/>
        </w:rPr>
        <w:t>2008</w:t>
      </w:r>
      <w:r>
        <w:rPr>
          <w:rFonts w:hint="eastAsia"/>
          <w:sz w:val="30"/>
          <w:szCs w:val="30"/>
        </w:rPr>
        <w:t>年间，被告人李某在承接广州市煤气公司位于广州市白云区石井镇的天然气利用工程外围高压管线工程田某调压站项目相关工程的过程中，为谋取不正当利益，贿送给时任广州市煤气公司天然气办公室及工程管理部工作人员的伍某章款项人民币</w:t>
      </w:r>
      <w:r>
        <w:rPr>
          <w:rFonts w:hint="eastAsia"/>
          <w:sz w:val="30"/>
          <w:szCs w:val="30"/>
        </w:rPr>
        <w:t>10</w:t>
      </w:r>
      <w:r>
        <w:rPr>
          <w:rFonts w:hint="eastAsia"/>
          <w:sz w:val="30"/>
          <w:szCs w:val="30"/>
        </w:rPr>
        <w:t>万元。</w:t>
      </w:r>
    </w:p>
    <w:p w14:paraId="171F34BA" w14:textId="77777777" w:rsidR="00C5516F" w:rsidRDefault="00C5516F">
      <w:pPr>
        <w:spacing w:line="500" w:lineRule="atLeast"/>
        <w:ind w:firstLine="600"/>
        <w:divId w:val="507063321"/>
        <w:rPr>
          <w:rFonts w:hint="eastAsia"/>
          <w:sz w:val="30"/>
          <w:szCs w:val="30"/>
        </w:rPr>
      </w:pPr>
      <w:r>
        <w:rPr>
          <w:rFonts w:hint="eastAsia"/>
          <w:sz w:val="30"/>
          <w:szCs w:val="30"/>
        </w:rPr>
        <w:t>上述事实，被告人李某在庭审中亦无异议，并有被告人李某的供述，受贿人伍某章的证言，广州燃气集团有限公司企业登记资料，受贿人伍某章的个人基本情况及相关工作经历，小洲村天然气管道项目相关工程合同，田某调压站项目相关工程合同，破案经过等证据证实，足以认定。</w:t>
      </w:r>
    </w:p>
    <w:p w14:paraId="23367B78" w14:textId="77777777" w:rsidR="00C5516F" w:rsidRDefault="00C5516F">
      <w:pPr>
        <w:spacing w:line="500" w:lineRule="atLeast"/>
        <w:ind w:firstLine="600"/>
        <w:divId w:val="1460882605"/>
        <w:rPr>
          <w:rFonts w:hint="eastAsia"/>
          <w:sz w:val="30"/>
          <w:szCs w:val="30"/>
        </w:rPr>
      </w:pPr>
      <w:r>
        <w:rPr>
          <w:rFonts w:hint="eastAsia"/>
          <w:sz w:val="30"/>
          <w:szCs w:val="30"/>
        </w:rPr>
        <w:t>本院认为，被告人李某无视国家法律，为谋取不正当利益，给予国家工作人员以财物，其行为已构成行贿罪。公诉机关指控被告人李某犯行贿罪事实清楚，证据确实充分，指控罪名成立。被告人李某自动投案并如实供述自己的罪行后又翻供，在判决前又能如实供述，应当认定为自首，可以从轻处罚。鉴于被告人李某自愿认罪、有悔罪表现，对其适用缓刑不致再危害社会，可以酌情从轻处罚并适用缓刑。辩护人以被告人李某有自首情节、认罪态度较好等为由，建议法庭对其从轻处罚并适用缓刑的意见有理，本院予以采纳。本院综合考虑被告人作案的具体事实、社会危害性及认罪态度等因素，依照《中华人民共和国刑法》第三百八十九条第一款、第三百九十条、第六十七条第一款、第七十二条及第七十三条的规定，判决如下：</w:t>
      </w:r>
    </w:p>
    <w:p w14:paraId="7C2B7166" w14:textId="77777777" w:rsidR="00C5516F" w:rsidRDefault="00C5516F">
      <w:pPr>
        <w:spacing w:line="500" w:lineRule="atLeast"/>
        <w:ind w:firstLine="600"/>
        <w:divId w:val="599720311"/>
        <w:rPr>
          <w:rFonts w:hint="eastAsia"/>
          <w:sz w:val="30"/>
          <w:szCs w:val="30"/>
        </w:rPr>
      </w:pPr>
      <w:r>
        <w:rPr>
          <w:rFonts w:hint="eastAsia"/>
          <w:sz w:val="30"/>
          <w:szCs w:val="30"/>
        </w:rPr>
        <w:t>被告人李某犯行贿罪，判处有期徒刑一年九个月，缓刑二年（缓刑考验期限，从判决确定之日起计算）。</w:t>
      </w:r>
    </w:p>
    <w:p w14:paraId="29AA48D9" w14:textId="77777777" w:rsidR="00C5516F" w:rsidRDefault="00C5516F">
      <w:pPr>
        <w:spacing w:line="500" w:lineRule="atLeast"/>
        <w:ind w:firstLine="600"/>
        <w:divId w:val="70490711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04B96ACD" w14:textId="77777777" w:rsidR="00C5516F" w:rsidRDefault="00C5516F">
      <w:pPr>
        <w:spacing w:line="500" w:lineRule="atLeast"/>
        <w:jc w:val="right"/>
        <w:divId w:val="1494905011"/>
        <w:rPr>
          <w:rFonts w:hint="eastAsia"/>
          <w:sz w:val="30"/>
          <w:szCs w:val="30"/>
        </w:rPr>
      </w:pPr>
      <w:r>
        <w:rPr>
          <w:rFonts w:hint="eastAsia"/>
          <w:sz w:val="30"/>
          <w:szCs w:val="30"/>
        </w:rPr>
        <w:t>审　判　长　　章　莹</w:t>
      </w:r>
    </w:p>
    <w:p w14:paraId="5842F644" w14:textId="77777777" w:rsidR="00C5516F" w:rsidRDefault="00C5516F">
      <w:pPr>
        <w:spacing w:line="500" w:lineRule="atLeast"/>
        <w:jc w:val="right"/>
        <w:divId w:val="629170509"/>
        <w:rPr>
          <w:rFonts w:hint="eastAsia"/>
          <w:sz w:val="30"/>
          <w:szCs w:val="30"/>
        </w:rPr>
      </w:pPr>
      <w:r>
        <w:rPr>
          <w:rFonts w:hint="eastAsia"/>
          <w:sz w:val="30"/>
          <w:szCs w:val="30"/>
        </w:rPr>
        <w:t>人民陪审员　　梁焕君</w:t>
      </w:r>
    </w:p>
    <w:p w14:paraId="1BEE6699" w14:textId="77777777" w:rsidR="00C5516F" w:rsidRDefault="00C5516F">
      <w:pPr>
        <w:spacing w:line="500" w:lineRule="atLeast"/>
        <w:jc w:val="right"/>
        <w:divId w:val="1550148350"/>
        <w:rPr>
          <w:rFonts w:hint="eastAsia"/>
          <w:sz w:val="30"/>
          <w:szCs w:val="30"/>
        </w:rPr>
      </w:pPr>
      <w:r>
        <w:rPr>
          <w:rFonts w:hint="eastAsia"/>
          <w:sz w:val="30"/>
          <w:szCs w:val="30"/>
        </w:rPr>
        <w:t>人民陪审员　　郭彩霞</w:t>
      </w:r>
    </w:p>
    <w:p w14:paraId="23E2B188" w14:textId="77777777" w:rsidR="00C5516F" w:rsidRDefault="00C5516F">
      <w:pPr>
        <w:spacing w:line="500" w:lineRule="atLeast"/>
        <w:jc w:val="right"/>
        <w:divId w:val="1369838427"/>
        <w:rPr>
          <w:rFonts w:hint="eastAsia"/>
          <w:sz w:val="30"/>
          <w:szCs w:val="30"/>
        </w:rPr>
      </w:pPr>
      <w:r>
        <w:rPr>
          <w:rFonts w:hint="eastAsia"/>
          <w:sz w:val="30"/>
          <w:szCs w:val="30"/>
        </w:rPr>
        <w:t>二〇一五年五月二十七日</w:t>
      </w:r>
    </w:p>
    <w:p w14:paraId="4AC17FDA" w14:textId="77777777" w:rsidR="00C5516F" w:rsidRDefault="00C5516F">
      <w:pPr>
        <w:spacing w:line="500" w:lineRule="atLeast"/>
        <w:jc w:val="right"/>
        <w:divId w:val="647053840"/>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FC54D" w14:textId="77777777" w:rsidR="00823886" w:rsidRDefault="00823886" w:rsidP="00823886">
      <w:pPr>
        <w:rPr>
          <w:rFonts w:hint="eastAsia"/>
        </w:rPr>
      </w:pPr>
      <w:r>
        <w:separator/>
      </w:r>
    </w:p>
  </w:endnote>
  <w:endnote w:type="continuationSeparator" w:id="0">
    <w:p w14:paraId="5B5F5598" w14:textId="77777777" w:rsidR="00823886" w:rsidRDefault="00823886" w:rsidP="008238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1B596" w14:textId="77777777" w:rsidR="00823886" w:rsidRDefault="00823886" w:rsidP="00823886">
      <w:pPr>
        <w:rPr>
          <w:rFonts w:hint="eastAsia"/>
        </w:rPr>
      </w:pPr>
      <w:r>
        <w:separator/>
      </w:r>
    </w:p>
  </w:footnote>
  <w:footnote w:type="continuationSeparator" w:id="0">
    <w:p w14:paraId="2F2A89AD" w14:textId="77777777" w:rsidR="00823886" w:rsidRDefault="00823886" w:rsidP="008238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3886"/>
    <w:rsid w:val="00823886"/>
    <w:rsid w:val="00A23C24"/>
    <w:rsid w:val="00C55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009EE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3886"/>
    <w:pPr>
      <w:tabs>
        <w:tab w:val="center" w:pos="4153"/>
        <w:tab w:val="right" w:pos="8306"/>
      </w:tabs>
      <w:snapToGrid w:val="0"/>
      <w:jc w:val="center"/>
    </w:pPr>
    <w:rPr>
      <w:sz w:val="18"/>
      <w:szCs w:val="18"/>
    </w:rPr>
  </w:style>
  <w:style w:type="character" w:customStyle="1" w:styleId="a4">
    <w:name w:val="页眉 字符"/>
    <w:basedOn w:val="a0"/>
    <w:link w:val="a3"/>
    <w:uiPriority w:val="99"/>
    <w:rsid w:val="00823886"/>
    <w:rPr>
      <w:rFonts w:ascii="宋体" w:eastAsia="宋体" w:hAnsi="宋体" w:cs="宋体"/>
      <w:sz w:val="18"/>
      <w:szCs w:val="18"/>
    </w:rPr>
  </w:style>
  <w:style w:type="paragraph" w:styleId="a5">
    <w:name w:val="footer"/>
    <w:basedOn w:val="a"/>
    <w:link w:val="a6"/>
    <w:uiPriority w:val="99"/>
    <w:unhideWhenUsed/>
    <w:rsid w:val="00823886"/>
    <w:pPr>
      <w:tabs>
        <w:tab w:val="center" w:pos="4153"/>
        <w:tab w:val="right" w:pos="8306"/>
      </w:tabs>
      <w:snapToGrid w:val="0"/>
    </w:pPr>
    <w:rPr>
      <w:sz w:val="18"/>
      <w:szCs w:val="18"/>
    </w:rPr>
  </w:style>
  <w:style w:type="character" w:customStyle="1" w:styleId="a6">
    <w:name w:val="页脚 字符"/>
    <w:basedOn w:val="a0"/>
    <w:link w:val="a5"/>
    <w:uiPriority w:val="99"/>
    <w:rsid w:val="008238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8004">
      <w:marLeft w:val="0"/>
      <w:marRight w:val="0"/>
      <w:marTop w:val="10"/>
      <w:marBottom w:val="10"/>
      <w:divBdr>
        <w:top w:val="none" w:sz="0" w:space="0" w:color="auto"/>
        <w:left w:val="none" w:sz="0" w:space="0" w:color="auto"/>
        <w:bottom w:val="none" w:sz="0" w:space="0" w:color="auto"/>
        <w:right w:val="none" w:sz="0" w:space="0" w:color="auto"/>
      </w:divBdr>
    </w:div>
    <w:div w:id="61103499">
      <w:marLeft w:val="0"/>
      <w:marRight w:val="0"/>
      <w:marTop w:val="10"/>
      <w:marBottom w:val="10"/>
      <w:divBdr>
        <w:top w:val="none" w:sz="0" w:space="0" w:color="auto"/>
        <w:left w:val="none" w:sz="0" w:space="0" w:color="auto"/>
        <w:bottom w:val="none" w:sz="0" w:space="0" w:color="auto"/>
        <w:right w:val="none" w:sz="0" w:space="0" w:color="auto"/>
      </w:divBdr>
    </w:div>
    <w:div w:id="121774762">
      <w:marLeft w:val="0"/>
      <w:marRight w:val="0"/>
      <w:marTop w:val="10"/>
      <w:marBottom w:val="10"/>
      <w:divBdr>
        <w:top w:val="none" w:sz="0" w:space="0" w:color="auto"/>
        <w:left w:val="none" w:sz="0" w:space="0" w:color="auto"/>
        <w:bottom w:val="none" w:sz="0" w:space="0" w:color="auto"/>
        <w:right w:val="none" w:sz="0" w:space="0" w:color="auto"/>
      </w:divBdr>
    </w:div>
    <w:div w:id="427042766">
      <w:marLeft w:val="0"/>
      <w:marRight w:val="0"/>
      <w:marTop w:val="10"/>
      <w:marBottom w:val="10"/>
      <w:divBdr>
        <w:top w:val="none" w:sz="0" w:space="0" w:color="auto"/>
        <w:left w:val="none" w:sz="0" w:space="0" w:color="auto"/>
        <w:bottom w:val="none" w:sz="0" w:space="0" w:color="auto"/>
        <w:right w:val="none" w:sz="0" w:space="0" w:color="auto"/>
      </w:divBdr>
    </w:div>
    <w:div w:id="457727717">
      <w:marLeft w:val="0"/>
      <w:marRight w:val="0"/>
      <w:marTop w:val="10"/>
      <w:marBottom w:val="10"/>
      <w:divBdr>
        <w:top w:val="none" w:sz="0" w:space="0" w:color="auto"/>
        <w:left w:val="none" w:sz="0" w:space="0" w:color="auto"/>
        <w:bottom w:val="none" w:sz="0" w:space="0" w:color="auto"/>
        <w:right w:val="none" w:sz="0" w:space="0" w:color="auto"/>
      </w:divBdr>
    </w:div>
    <w:div w:id="507063321">
      <w:marLeft w:val="0"/>
      <w:marRight w:val="0"/>
      <w:marTop w:val="10"/>
      <w:marBottom w:val="10"/>
      <w:divBdr>
        <w:top w:val="none" w:sz="0" w:space="0" w:color="auto"/>
        <w:left w:val="none" w:sz="0" w:space="0" w:color="auto"/>
        <w:bottom w:val="none" w:sz="0" w:space="0" w:color="auto"/>
        <w:right w:val="none" w:sz="0" w:space="0" w:color="auto"/>
      </w:divBdr>
    </w:div>
    <w:div w:id="599720311">
      <w:marLeft w:val="0"/>
      <w:marRight w:val="0"/>
      <w:marTop w:val="10"/>
      <w:marBottom w:val="10"/>
      <w:divBdr>
        <w:top w:val="none" w:sz="0" w:space="0" w:color="auto"/>
        <w:left w:val="none" w:sz="0" w:space="0" w:color="auto"/>
        <w:bottom w:val="none" w:sz="0" w:space="0" w:color="auto"/>
        <w:right w:val="none" w:sz="0" w:space="0" w:color="auto"/>
      </w:divBdr>
    </w:div>
    <w:div w:id="629170509">
      <w:marLeft w:val="0"/>
      <w:marRight w:val="720"/>
      <w:marTop w:val="10"/>
      <w:marBottom w:val="10"/>
      <w:divBdr>
        <w:top w:val="none" w:sz="0" w:space="0" w:color="auto"/>
        <w:left w:val="none" w:sz="0" w:space="0" w:color="auto"/>
        <w:bottom w:val="none" w:sz="0" w:space="0" w:color="auto"/>
        <w:right w:val="none" w:sz="0" w:space="0" w:color="auto"/>
      </w:divBdr>
    </w:div>
    <w:div w:id="647053840">
      <w:marLeft w:val="0"/>
      <w:marRight w:val="720"/>
      <w:marTop w:val="10"/>
      <w:marBottom w:val="10"/>
      <w:divBdr>
        <w:top w:val="none" w:sz="0" w:space="0" w:color="auto"/>
        <w:left w:val="none" w:sz="0" w:space="0" w:color="auto"/>
        <w:bottom w:val="none" w:sz="0" w:space="0" w:color="auto"/>
        <w:right w:val="none" w:sz="0" w:space="0" w:color="auto"/>
      </w:divBdr>
    </w:div>
    <w:div w:id="653412841">
      <w:marLeft w:val="0"/>
      <w:marRight w:val="0"/>
      <w:marTop w:val="10"/>
      <w:marBottom w:val="10"/>
      <w:divBdr>
        <w:top w:val="none" w:sz="0" w:space="0" w:color="auto"/>
        <w:left w:val="none" w:sz="0" w:space="0" w:color="auto"/>
        <w:bottom w:val="none" w:sz="0" w:space="0" w:color="auto"/>
        <w:right w:val="none" w:sz="0" w:space="0" w:color="auto"/>
      </w:divBdr>
    </w:div>
    <w:div w:id="704907113">
      <w:marLeft w:val="0"/>
      <w:marRight w:val="0"/>
      <w:marTop w:val="10"/>
      <w:marBottom w:val="10"/>
      <w:divBdr>
        <w:top w:val="none" w:sz="0" w:space="0" w:color="auto"/>
        <w:left w:val="none" w:sz="0" w:space="0" w:color="auto"/>
        <w:bottom w:val="none" w:sz="0" w:space="0" w:color="auto"/>
        <w:right w:val="none" w:sz="0" w:space="0" w:color="auto"/>
      </w:divBdr>
    </w:div>
    <w:div w:id="937981076">
      <w:marLeft w:val="0"/>
      <w:marRight w:val="0"/>
      <w:marTop w:val="10"/>
      <w:marBottom w:val="10"/>
      <w:divBdr>
        <w:top w:val="none" w:sz="0" w:space="0" w:color="auto"/>
        <w:left w:val="none" w:sz="0" w:space="0" w:color="auto"/>
        <w:bottom w:val="none" w:sz="0" w:space="0" w:color="auto"/>
        <w:right w:val="none" w:sz="0" w:space="0" w:color="auto"/>
      </w:divBdr>
    </w:div>
    <w:div w:id="1046292916">
      <w:marLeft w:val="0"/>
      <w:marRight w:val="0"/>
      <w:marTop w:val="10"/>
      <w:marBottom w:val="10"/>
      <w:divBdr>
        <w:top w:val="none" w:sz="0" w:space="0" w:color="auto"/>
        <w:left w:val="none" w:sz="0" w:space="0" w:color="auto"/>
        <w:bottom w:val="none" w:sz="0" w:space="0" w:color="auto"/>
        <w:right w:val="none" w:sz="0" w:space="0" w:color="auto"/>
      </w:divBdr>
    </w:div>
    <w:div w:id="1059286424">
      <w:marLeft w:val="0"/>
      <w:marRight w:val="0"/>
      <w:marTop w:val="10"/>
      <w:marBottom w:val="10"/>
      <w:divBdr>
        <w:top w:val="none" w:sz="0" w:space="0" w:color="auto"/>
        <w:left w:val="none" w:sz="0" w:space="0" w:color="auto"/>
        <w:bottom w:val="none" w:sz="0" w:space="0" w:color="auto"/>
        <w:right w:val="none" w:sz="0" w:space="0" w:color="auto"/>
      </w:divBdr>
    </w:div>
    <w:div w:id="1275594724">
      <w:marLeft w:val="0"/>
      <w:marRight w:val="0"/>
      <w:marTop w:val="10"/>
      <w:marBottom w:val="10"/>
      <w:divBdr>
        <w:top w:val="none" w:sz="0" w:space="0" w:color="auto"/>
        <w:left w:val="none" w:sz="0" w:space="0" w:color="auto"/>
        <w:bottom w:val="none" w:sz="0" w:space="0" w:color="auto"/>
        <w:right w:val="none" w:sz="0" w:space="0" w:color="auto"/>
      </w:divBdr>
    </w:div>
    <w:div w:id="1369838427">
      <w:marLeft w:val="0"/>
      <w:marRight w:val="720"/>
      <w:marTop w:val="10"/>
      <w:marBottom w:val="10"/>
      <w:divBdr>
        <w:top w:val="none" w:sz="0" w:space="0" w:color="auto"/>
        <w:left w:val="none" w:sz="0" w:space="0" w:color="auto"/>
        <w:bottom w:val="none" w:sz="0" w:space="0" w:color="auto"/>
        <w:right w:val="none" w:sz="0" w:space="0" w:color="auto"/>
      </w:divBdr>
    </w:div>
    <w:div w:id="1441486684">
      <w:marLeft w:val="0"/>
      <w:marRight w:val="0"/>
      <w:marTop w:val="10"/>
      <w:marBottom w:val="10"/>
      <w:divBdr>
        <w:top w:val="none" w:sz="0" w:space="0" w:color="auto"/>
        <w:left w:val="none" w:sz="0" w:space="0" w:color="auto"/>
        <w:bottom w:val="none" w:sz="0" w:space="0" w:color="auto"/>
        <w:right w:val="none" w:sz="0" w:space="0" w:color="auto"/>
      </w:divBdr>
    </w:div>
    <w:div w:id="1460882605">
      <w:marLeft w:val="0"/>
      <w:marRight w:val="0"/>
      <w:marTop w:val="10"/>
      <w:marBottom w:val="10"/>
      <w:divBdr>
        <w:top w:val="none" w:sz="0" w:space="0" w:color="auto"/>
        <w:left w:val="none" w:sz="0" w:space="0" w:color="auto"/>
        <w:bottom w:val="none" w:sz="0" w:space="0" w:color="auto"/>
        <w:right w:val="none" w:sz="0" w:space="0" w:color="auto"/>
      </w:divBdr>
    </w:div>
    <w:div w:id="1494905011">
      <w:marLeft w:val="0"/>
      <w:marRight w:val="720"/>
      <w:marTop w:val="10"/>
      <w:marBottom w:val="10"/>
      <w:divBdr>
        <w:top w:val="none" w:sz="0" w:space="0" w:color="auto"/>
        <w:left w:val="none" w:sz="0" w:space="0" w:color="auto"/>
        <w:bottom w:val="none" w:sz="0" w:space="0" w:color="auto"/>
        <w:right w:val="none" w:sz="0" w:space="0" w:color="auto"/>
      </w:divBdr>
    </w:div>
    <w:div w:id="1540699796">
      <w:marLeft w:val="0"/>
      <w:marRight w:val="0"/>
      <w:marTop w:val="10"/>
      <w:marBottom w:val="10"/>
      <w:divBdr>
        <w:top w:val="none" w:sz="0" w:space="0" w:color="auto"/>
        <w:left w:val="none" w:sz="0" w:space="0" w:color="auto"/>
        <w:bottom w:val="none" w:sz="0" w:space="0" w:color="auto"/>
        <w:right w:val="none" w:sz="0" w:space="0" w:color="auto"/>
      </w:divBdr>
    </w:div>
    <w:div w:id="1550148350">
      <w:marLeft w:val="0"/>
      <w:marRight w:val="720"/>
      <w:marTop w:val="10"/>
      <w:marBottom w:val="10"/>
      <w:divBdr>
        <w:top w:val="none" w:sz="0" w:space="0" w:color="auto"/>
        <w:left w:val="none" w:sz="0" w:space="0" w:color="auto"/>
        <w:bottom w:val="none" w:sz="0" w:space="0" w:color="auto"/>
        <w:right w:val="none" w:sz="0" w:space="0" w:color="auto"/>
      </w:divBdr>
    </w:div>
    <w:div w:id="1648820225">
      <w:marLeft w:val="0"/>
      <w:marRight w:val="0"/>
      <w:marTop w:val="10"/>
      <w:marBottom w:val="10"/>
      <w:divBdr>
        <w:top w:val="none" w:sz="0" w:space="0" w:color="auto"/>
        <w:left w:val="none" w:sz="0" w:space="0" w:color="auto"/>
        <w:bottom w:val="none" w:sz="0" w:space="0" w:color="auto"/>
        <w:right w:val="none" w:sz="0" w:space="0" w:color="auto"/>
      </w:divBdr>
    </w:div>
    <w:div w:id="17645689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2025-04-30T07:32:00Z</dcterms:created>
  <dcterms:modified xsi:type="dcterms:W3CDTF">2025-04-30T07:32:00Z</dcterms:modified>
</cp:coreProperties>
</file>