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7DD2" w14:textId="77777777" w:rsidR="001374A5" w:rsidRDefault="001374A5">
      <w:pPr>
        <w:spacing w:line="500" w:lineRule="atLeast"/>
        <w:jc w:val="center"/>
        <w:divId w:val="145760169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1F29C459" w14:textId="77777777" w:rsidR="001374A5" w:rsidRDefault="001374A5">
      <w:pPr>
        <w:spacing w:line="500" w:lineRule="atLeast"/>
        <w:jc w:val="center"/>
        <w:divId w:val="78801460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05E42C1" w14:textId="77777777" w:rsidR="001374A5" w:rsidRDefault="001374A5">
      <w:pPr>
        <w:spacing w:line="500" w:lineRule="atLeast"/>
        <w:jc w:val="right"/>
        <w:divId w:val="726077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445</w:t>
      </w:r>
      <w:r>
        <w:rPr>
          <w:rFonts w:hint="eastAsia"/>
          <w:sz w:val="30"/>
          <w:szCs w:val="30"/>
        </w:rPr>
        <w:t>号</w:t>
      </w:r>
    </w:p>
    <w:p w14:paraId="5B33B756" w14:textId="77777777" w:rsidR="001374A5" w:rsidRDefault="001374A5">
      <w:pPr>
        <w:spacing w:line="500" w:lineRule="atLeast"/>
        <w:ind w:firstLine="600"/>
        <w:divId w:val="19630265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6A0D342F" w14:textId="77777777" w:rsidR="001374A5" w:rsidRDefault="001374A5">
      <w:pPr>
        <w:spacing w:line="500" w:lineRule="atLeast"/>
        <w:ind w:firstLine="600"/>
        <w:divId w:val="1854487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日出生于广东省佛山市高明区，汉族，大专文化，原佛山市高明区明城镇建设房产管理所副所长，中共党员，户籍所在地广东省化州市。因涉嫌贪污，于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被取保候审。</w:t>
      </w:r>
    </w:p>
    <w:p w14:paraId="1797D607" w14:textId="77777777" w:rsidR="001374A5" w:rsidRDefault="001374A5">
      <w:pPr>
        <w:spacing w:line="500" w:lineRule="atLeast"/>
        <w:ind w:firstLine="600"/>
        <w:divId w:val="8586195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429</w:t>
      </w:r>
      <w:r>
        <w:rPr>
          <w:rFonts w:hint="eastAsia"/>
          <w:sz w:val="30"/>
          <w:szCs w:val="30"/>
        </w:rPr>
        <w:t>号起诉书指控被告人李某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日向本院提起公诉。本院依法适用普通程序，组成合议庭，公开开庭审理了本案。高明区人民检察院指派检察员苏业宏、代理检察员仇淑文出庭支持公诉。被告人李某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到庭参加诉讼。现已审理终结。</w:t>
      </w:r>
    </w:p>
    <w:p w14:paraId="36FA940C" w14:textId="77777777" w:rsidR="001374A5" w:rsidRDefault="001374A5">
      <w:pPr>
        <w:spacing w:line="500" w:lineRule="atLeast"/>
        <w:ind w:firstLine="600"/>
        <w:divId w:val="1900361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年左右，被告人李某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在其任职高明区明城镇建设房产管理所副所长期间，伙同时任明城镇镇长何某、副镇长赖某、常委李某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、建设房产管理所所长黄某（四人均另案处理），利用上述五人各自负责审批、处理明城镇土地使用权转让的职务便利，串通个体商人李某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（另案处理），以李某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的名义与明城镇政府签订虚假土地使用权转让合同，以虚假低价认购明城镇政府位于明二路北侧的一块</w:t>
      </w:r>
      <w:r>
        <w:rPr>
          <w:rFonts w:hint="eastAsia"/>
          <w:sz w:val="30"/>
          <w:szCs w:val="30"/>
        </w:rPr>
        <w:t>42.34</w:t>
      </w:r>
      <w:r>
        <w:rPr>
          <w:rFonts w:hint="eastAsia"/>
          <w:sz w:val="30"/>
          <w:szCs w:val="30"/>
        </w:rPr>
        <w:t>亩（实际用地面积</w:t>
      </w:r>
      <w:r>
        <w:rPr>
          <w:rFonts w:hint="eastAsia"/>
          <w:sz w:val="30"/>
          <w:szCs w:val="30"/>
        </w:rPr>
        <w:t>33.73</w:t>
      </w:r>
      <w:r>
        <w:rPr>
          <w:rFonts w:hint="eastAsia"/>
          <w:sz w:val="30"/>
          <w:szCs w:val="30"/>
        </w:rPr>
        <w:t>亩）国有土地使用权，后以</w:t>
      </w:r>
      <w:r>
        <w:rPr>
          <w:rFonts w:hint="eastAsia"/>
          <w:sz w:val="30"/>
          <w:szCs w:val="30"/>
        </w:rPr>
        <w:t>465.74</w:t>
      </w:r>
      <w:r>
        <w:rPr>
          <w:rFonts w:hint="eastAsia"/>
          <w:sz w:val="30"/>
          <w:szCs w:val="30"/>
        </w:rPr>
        <w:t>万元的价格高价转让给陈某，其中</w:t>
      </w:r>
      <w:r>
        <w:rPr>
          <w:rFonts w:hint="eastAsia"/>
          <w:sz w:val="30"/>
          <w:szCs w:val="30"/>
        </w:rPr>
        <w:t>211.7</w:t>
      </w:r>
      <w:r>
        <w:rPr>
          <w:rFonts w:hint="eastAsia"/>
          <w:sz w:val="30"/>
          <w:szCs w:val="30"/>
        </w:rPr>
        <w:t>万元用于支付虚假土地合同的出让金，从中侵吞土地出让金人民币</w:t>
      </w:r>
      <w:r>
        <w:rPr>
          <w:rFonts w:hint="eastAsia"/>
          <w:sz w:val="30"/>
          <w:szCs w:val="30"/>
        </w:rPr>
        <w:t>254.04</w:t>
      </w:r>
      <w:r>
        <w:rPr>
          <w:rFonts w:hint="eastAsia"/>
          <w:sz w:val="30"/>
          <w:szCs w:val="30"/>
        </w:rPr>
        <w:t>万元。其中被告人李某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分占人民币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万元。现李某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已退赃款人民币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14:paraId="460E7177" w14:textId="77777777" w:rsidR="001374A5" w:rsidRDefault="001374A5">
      <w:pPr>
        <w:spacing w:line="500" w:lineRule="atLeast"/>
        <w:ind w:firstLine="600"/>
        <w:divId w:val="1590698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公诉机关认为，被告人李某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无视国家法律，伙同他人利用职务上的便利，侵吞公共财物，共计人民币</w:t>
      </w:r>
      <w:r>
        <w:rPr>
          <w:rFonts w:hint="eastAsia"/>
          <w:sz w:val="30"/>
          <w:szCs w:val="30"/>
        </w:rPr>
        <w:t>254.04</w:t>
      </w:r>
      <w:r>
        <w:rPr>
          <w:rFonts w:hint="eastAsia"/>
          <w:sz w:val="30"/>
          <w:szCs w:val="30"/>
        </w:rPr>
        <w:t>万元，其中个人分占人民币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万元，其行为已触犯《中华人民共和国刑法》第三百八十二条第一款的规定，应当以贪污罪追究其刑事责任。被告人李某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犯罪以后自动投案，如实供述自己的罪行，是自首，应当依照《中华人民共和国刑法》第六十七条第一款的规定处罚。被告人李某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在共同犯罪中起次要责任，是从犯，应当依照《中华人民共和国刑法》第二十七条第一、二款的规定处罚。提请本院依法判处。</w:t>
      </w:r>
    </w:p>
    <w:p w14:paraId="3323CBA8" w14:textId="77777777" w:rsidR="001374A5" w:rsidRDefault="001374A5">
      <w:pPr>
        <w:spacing w:line="500" w:lineRule="atLeast"/>
        <w:ind w:firstLine="600"/>
        <w:divId w:val="487475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对起诉书指控的犯罪事实和罪名均没有异议。</w:t>
      </w:r>
    </w:p>
    <w:p w14:paraId="7F48B54F" w14:textId="77777777" w:rsidR="001374A5" w:rsidRDefault="001374A5">
      <w:pPr>
        <w:spacing w:line="500" w:lineRule="atLeast"/>
        <w:ind w:firstLine="600"/>
        <w:divId w:val="710039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在开庭审理过程中没有异议，并有被告人李某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的供述及辩解，证人李某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何某、赖某、陈某、黄某的证言，国有土地使用权转让合同，个人业务凭证，账户交易明细资料，记账凭证，明城镇专用票据，信用社业务凭证，国有土地使用权出让合同，土地转让合同，补充协议，协议书，任期经济责任审计结果报告，任职身份材料，退赃说明，广东省没收财物收据，进账单，户籍证明材料，自首说明，到案经过等有关证据证实，足以认定。</w:t>
      </w:r>
    </w:p>
    <w:p w14:paraId="23608A44" w14:textId="77777777" w:rsidR="001374A5" w:rsidRDefault="001374A5">
      <w:pPr>
        <w:spacing w:line="500" w:lineRule="atLeast"/>
        <w:ind w:firstLine="600"/>
        <w:divId w:val="1427579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无视国家法律，伙同他人利用职务上的便利，侵吞公共财物，共计人民币</w:t>
      </w:r>
      <w:r>
        <w:rPr>
          <w:rFonts w:hint="eastAsia"/>
          <w:sz w:val="30"/>
          <w:szCs w:val="30"/>
        </w:rPr>
        <w:t>254.04</w:t>
      </w:r>
      <w:r>
        <w:rPr>
          <w:rFonts w:hint="eastAsia"/>
          <w:sz w:val="30"/>
          <w:szCs w:val="30"/>
        </w:rPr>
        <w:t>万元，其中个人分占人民币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万元，其行为已构成贪污罪，且系共同犯罪。公诉机关指控被告人李某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犯贪污罪的事实清楚，证据确实、充分，罪名成立。被告人李某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有自首情节，在共同犯罪中起次要责任，是从犯，本院依法对其予以减轻处罚。被告人李某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认罪态度好，积极退赃，本院对其予以从轻处罚。被告人李某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犯罪情节较轻，有悔罪表现，宣告缓刑对其所居住社区没有重大不良影响，对被告人李某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可以宣告缓刑。将被告人李某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犯罪所得赃款人民币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予以没收，上缴国库。依照《中华人民共和国刑法》第三百八十二条第一款、第三百八十三条、第二十五条第一款、第二十七条第一、二款、第六十七条第一款、第七十二条第一、三款、第七十三条第二、三款、第五十二条、第五十三条第一款、第六十四条之规定，判决如下：</w:t>
      </w:r>
    </w:p>
    <w:p w14:paraId="49A52234" w14:textId="77777777" w:rsidR="001374A5" w:rsidRDefault="001374A5">
      <w:pPr>
        <w:spacing w:line="500" w:lineRule="atLeast"/>
        <w:ind w:firstLine="600"/>
        <w:divId w:val="1245530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犯贪污罪，判处有期徒刑一年六个月，缓刑二年，并处罚金人民币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万元；</w:t>
      </w:r>
    </w:p>
    <w:p w14:paraId="5F1DF403" w14:textId="77777777" w:rsidR="001374A5" w:rsidRDefault="001374A5">
      <w:pPr>
        <w:spacing w:line="500" w:lineRule="atLeast"/>
        <w:ind w:firstLine="600"/>
        <w:divId w:val="7750287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（缓刑考验期限从判决确定之日起计算，罚金于本判决发生法律效力之日起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日内向本院缴纳）。</w:t>
      </w:r>
    </w:p>
    <w:p w14:paraId="1B27101A" w14:textId="77777777" w:rsidR="001374A5" w:rsidRDefault="001374A5">
      <w:pPr>
        <w:spacing w:line="500" w:lineRule="atLeast"/>
        <w:ind w:firstLine="600"/>
        <w:divId w:val="1189950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犯罪所得赃款人民币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万元予以没收，上缴国库。</w:t>
      </w:r>
    </w:p>
    <w:p w14:paraId="44A17655" w14:textId="77777777" w:rsidR="001374A5" w:rsidRDefault="001374A5">
      <w:pPr>
        <w:spacing w:line="500" w:lineRule="atLeast"/>
        <w:ind w:firstLine="600"/>
        <w:divId w:val="444733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01458043" w14:textId="77777777" w:rsidR="001374A5" w:rsidRDefault="001374A5">
      <w:pPr>
        <w:spacing w:line="500" w:lineRule="atLeast"/>
        <w:jc w:val="right"/>
        <w:divId w:val="1166826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卢　军</w:t>
      </w:r>
    </w:p>
    <w:p w14:paraId="62563499" w14:textId="77777777" w:rsidR="001374A5" w:rsidRDefault="001374A5">
      <w:pPr>
        <w:spacing w:line="500" w:lineRule="atLeast"/>
        <w:jc w:val="right"/>
        <w:divId w:val="183323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关燕霞</w:t>
      </w:r>
    </w:p>
    <w:p w14:paraId="202CBC82" w14:textId="77777777" w:rsidR="001374A5" w:rsidRDefault="001374A5">
      <w:pPr>
        <w:spacing w:line="500" w:lineRule="atLeast"/>
        <w:jc w:val="right"/>
        <w:divId w:val="1668632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张国政</w:t>
      </w:r>
    </w:p>
    <w:p w14:paraId="6F488DE2" w14:textId="77777777" w:rsidR="001374A5" w:rsidRDefault="001374A5">
      <w:pPr>
        <w:spacing w:line="500" w:lineRule="atLeast"/>
        <w:jc w:val="right"/>
        <w:divId w:val="337998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二〇一七年十一月二日</w:t>
      </w:r>
    </w:p>
    <w:p w14:paraId="4D77FBF4" w14:textId="77777777" w:rsidR="001374A5" w:rsidRDefault="001374A5">
      <w:pPr>
        <w:spacing w:line="500" w:lineRule="atLeast"/>
        <w:jc w:val="right"/>
        <w:divId w:val="1427851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陈红红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7873" w14:textId="77777777" w:rsidR="002C765E" w:rsidRDefault="002C765E" w:rsidP="002C765E">
      <w:pPr>
        <w:rPr>
          <w:rFonts w:hint="eastAsia"/>
        </w:rPr>
      </w:pPr>
      <w:r>
        <w:separator/>
      </w:r>
    </w:p>
  </w:endnote>
  <w:endnote w:type="continuationSeparator" w:id="0">
    <w:p w14:paraId="1A45994F" w14:textId="77777777" w:rsidR="002C765E" w:rsidRDefault="002C765E" w:rsidP="002C76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634C5" w14:textId="77777777" w:rsidR="002C765E" w:rsidRDefault="002C765E" w:rsidP="002C765E">
      <w:pPr>
        <w:rPr>
          <w:rFonts w:hint="eastAsia"/>
        </w:rPr>
      </w:pPr>
      <w:r>
        <w:separator/>
      </w:r>
    </w:p>
  </w:footnote>
  <w:footnote w:type="continuationSeparator" w:id="0">
    <w:p w14:paraId="24C5461A" w14:textId="77777777" w:rsidR="002C765E" w:rsidRDefault="002C765E" w:rsidP="002C76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5E"/>
    <w:rsid w:val="001374A5"/>
    <w:rsid w:val="002C765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ADD8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76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765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76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765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237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7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87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5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1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11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26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5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2025-04-30T07:14:00Z</dcterms:created>
  <dcterms:modified xsi:type="dcterms:W3CDTF">2025-04-30T07:14:00Z</dcterms:modified>
</cp:coreProperties>
</file>