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C43C" w14:textId="77777777" w:rsidR="000B2EF4" w:rsidRDefault="000B2EF4">
      <w:pPr>
        <w:spacing w:line="500" w:lineRule="atLeast"/>
        <w:jc w:val="center"/>
        <w:divId w:val="127278792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5C981EF7" w14:textId="77777777" w:rsidR="000B2EF4" w:rsidRDefault="000B2EF4">
      <w:pPr>
        <w:spacing w:line="500" w:lineRule="atLeast"/>
        <w:jc w:val="center"/>
        <w:divId w:val="166154006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2E8DC85" w14:textId="77777777" w:rsidR="000B2EF4" w:rsidRDefault="000B2EF4">
      <w:pPr>
        <w:spacing w:line="500" w:lineRule="atLeast"/>
        <w:jc w:val="right"/>
        <w:divId w:val="11978934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484</w:t>
      </w:r>
      <w:r>
        <w:rPr>
          <w:rFonts w:hint="eastAsia"/>
          <w:sz w:val="30"/>
          <w:szCs w:val="30"/>
        </w:rPr>
        <w:t>号</w:t>
      </w:r>
    </w:p>
    <w:p w14:paraId="4A60BEA5" w14:textId="77777777" w:rsidR="000B2EF4" w:rsidRDefault="000B2EF4">
      <w:pPr>
        <w:spacing w:line="500" w:lineRule="atLeast"/>
        <w:ind w:firstLine="600"/>
        <w:divId w:val="2013028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公诉机关广东省深圳市南山区人民检察院。</w:t>
      </w:r>
    </w:p>
    <w:p w14:paraId="7C7EA218" w14:textId="77777777" w:rsidR="000B2EF4" w:rsidRDefault="000B2EF4">
      <w:pPr>
        <w:spacing w:line="500" w:lineRule="atLeast"/>
        <w:ind w:firstLine="600"/>
        <w:divId w:val="1894970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被告人李永辉，男，</w:t>
      </w:r>
      <w:r>
        <w:rPr>
          <w:rFonts w:hint="eastAsia"/>
          <w:sz w:val="30"/>
          <w:szCs w:val="30"/>
        </w:rPr>
        <w:t>1979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日出生，汉族，大学本科文化，案发前系深圳市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基础工程有限公司商务部经理，户籍所在地广东省深圳市福田区，住深圳市福田区。因本案于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日到案接受调查，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日被采取留置措施，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日被解除留置措施，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日被取保候审。</w:t>
      </w:r>
    </w:p>
    <w:p w14:paraId="211D70FA" w14:textId="77777777" w:rsidR="000B2EF4" w:rsidRDefault="000B2EF4">
      <w:pPr>
        <w:spacing w:line="500" w:lineRule="atLeast"/>
        <w:ind w:firstLine="600"/>
        <w:divId w:val="8703447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辩护人李俊男，广东华商律师事务所律师。</w:t>
      </w:r>
    </w:p>
    <w:p w14:paraId="0183DCD9" w14:textId="77777777" w:rsidR="000B2EF4" w:rsidRDefault="000B2EF4">
      <w:pPr>
        <w:spacing w:line="500" w:lineRule="atLeast"/>
        <w:ind w:firstLine="600"/>
        <w:divId w:val="2072385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辩护人方壮毅，广东华商律师事务所律师。</w:t>
      </w:r>
    </w:p>
    <w:p w14:paraId="3ABC22E3" w14:textId="77777777" w:rsidR="000B2EF4" w:rsidRDefault="000B2EF4">
      <w:pPr>
        <w:spacing w:line="500" w:lineRule="atLeast"/>
        <w:ind w:firstLine="600"/>
        <w:divId w:val="15642215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深圳市南山区人民检察院以深南检刑诉〔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452</w:t>
      </w:r>
      <w:r>
        <w:rPr>
          <w:rFonts w:hint="eastAsia"/>
          <w:sz w:val="30"/>
          <w:szCs w:val="30"/>
        </w:rPr>
        <w:t>号起诉书指控被告人李永辉涉嫌单位行贿罪一案，于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日向本院提起公诉，本院依法组成合议庭，公开开庭审理本案。深圳市南山区人民检察院指派检察员李小敏出庭支持公诉，被告人李永辉及辩护人李俊男、方壮毅到庭参加诉讼。本案现已审理终结。</w:t>
      </w:r>
    </w:p>
    <w:p w14:paraId="5E931ED4" w14:textId="77777777" w:rsidR="000B2EF4" w:rsidRDefault="000B2EF4">
      <w:pPr>
        <w:spacing w:line="500" w:lineRule="atLeast"/>
        <w:ind w:firstLine="600"/>
        <w:divId w:val="1866208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基础工程有限公司（以下简称“基础公司”）于</w:t>
      </w:r>
      <w:r>
        <w:rPr>
          <w:rFonts w:hint="eastAsia"/>
          <w:sz w:val="30"/>
          <w:szCs w:val="30"/>
        </w:rPr>
        <w:t>1995</w:t>
      </w:r>
      <w:r>
        <w:rPr>
          <w:rFonts w:hint="eastAsia"/>
          <w:sz w:val="30"/>
          <w:szCs w:val="30"/>
        </w:rPr>
        <w:t>年成立，其股东为深圳市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测绘院有限公司（私营企业，占股</w:t>
      </w:r>
      <w:r>
        <w:rPr>
          <w:rFonts w:hint="eastAsia"/>
          <w:sz w:val="30"/>
          <w:szCs w:val="30"/>
        </w:rPr>
        <w:t>90%</w:t>
      </w:r>
      <w:r>
        <w:rPr>
          <w:rFonts w:hint="eastAsia"/>
          <w:sz w:val="30"/>
          <w:szCs w:val="30"/>
        </w:rPr>
        <w:t>，以下简称“深勘公司”）和深圳市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工程公司（全民所有制，占股</w:t>
      </w:r>
      <w:r>
        <w:rPr>
          <w:rFonts w:hint="eastAsia"/>
          <w:sz w:val="30"/>
          <w:szCs w:val="30"/>
        </w:rPr>
        <w:t>10%</w:t>
      </w:r>
      <w:r>
        <w:rPr>
          <w:rFonts w:hint="eastAsia"/>
          <w:sz w:val="30"/>
          <w:szCs w:val="30"/>
        </w:rPr>
        <w:t>），经营范围为各类型地基与基础工程的施工业务，住所为深圳市福田区。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月，基础公司召开股东大会，决议将基础公司和深勘公司合并，基础公司作为被吸收方，其人员、资产、资质整合到深勘公司名下。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月，基础公司办理注销登记手续，不具备独立法人资格，成为深勘公司的二级部门，简称为“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基础公</w:t>
      </w:r>
      <w:r>
        <w:rPr>
          <w:rFonts w:hint="eastAsia"/>
          <w:sz w:val="30"/>
          <w:szCs w:val="30"/>
        </w:rPr>
        <w:lastRenderedPageBreak/>
        <w:t>司”。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月，被告人李永辉入职基础公司，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年初任深勘基础公司商务部经理。</w:t>
      </w:r>
    </w:p>
    <w:p w14:paraId="4D129171" w14:textId="77777777" w:rsidR="000B2EF4" w:rsidRDefault="000B2EF4">
      <w:pPr>
        <w:spacing w:line="500" w:lineRule="atLeast"/>
        <w:ind w:firstLine="600"/>
        <w:divId w:val="2482781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年，李永辉得知深圳市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投资有限公司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旧工业区升级改造基坑支护和土石方工程（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标段）招标的信息后，找到时任该公司总经理助理兼工程部部长的张某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（另案处理）询问招标情况，张某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向李永辉介绍了该项目的情况并鼓励其投标。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月，深勘公司参与该工程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标段投标并成功中标。后该工程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标段招标前，李永辉再次找张某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帮忙并承诺给其好处费，张某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答应帮深勘公司进入抽签环节。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月，深勘公司报名投标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标段，张某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在公司内部资格预审评审会前向评审专家推荐深勘公司，引导评标专家优先考虑深勘公司，使深勘公司通过了专家评审进入抽签环节并最终得以中标。</w:t>
      </w:r>
    </w:p>
    <w:p w14:paraId="5C628181" w14:textId="77777777" w:rsidR="000B2EF4" w:rsidRDefault="000B2EF4">
      <w:pPr>
        <w:spacing w:line="500" w:lineRule="atLeast"/>
        <w:ind w:firstLine="600"/>
        <w:divId w:val="10486026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之后在工程施工过程中，李永辉又多次找张某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在催收工程款、提高施工土石方单价等方面给予帮助，张答应帮忙。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月，在张某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推动下，深业置地公司审批通过了提高土石方调价的议案，双方签订了补充协议。</w:t>
      </w:r>
    </w:p>
    <w:p w14:paraId="4A0F0974" w14:textId="77777777" w:rsidR="000B2EF4" w:rsidRDefault="000B2EF4">
      <w:pPr>
        <w:spacing w:line="500" w:lineRule="atLeast"/>
        <w:ind w:firstLine="600"/>
        <w:divId w:val="996879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月，李永辉多次以申请“项目经费”的名义从公司支取款项，先后分九次在深圳市福田区通过转账和给现金的方式送给张某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好处费共计人民币</w:t>
      </w:r>
      <w:r>
        <w:rPr>
          <w:rFonts w:hint="eastAsia"/>
          <w:sz w:val="30"/>
          <w:szCs w:val="30"/>
        </w:rPr>
        <w:t>560</w:t>
      </w:r>
      <w:r>
        <w:rPr>
          <w:rFonts w:hint="eastAsia"/>
          <w:sz w:val="30"/>
          <w:szCs w:val="30"/>
        </w:rPr>
        <w:t>万元，张某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均予以收受。</w:t>
      </w:r>
    </w:p>
    <w:p w14:paraId="3DEA8DF1" w14:textId="77777777" w:rsidR="000B2EF4" w:rsidRDefault="000B2EF4">
      <w:pPr>
        <w:spacing w:line="500" w:lineRule="atLeast"/>
        <w:ind w:firstLine="600"/>
        <w:divId w:val="12564806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日，李永辉被监察机关工作人员带回深圳市监察委留置点接受调查。</w:t>
      </w:r>
    </w:p>
    <w:p w14:paraId="6A54387B" w14:textId="77777777" w:rsidR="000B2EF4" w:rsidRDefault="000B2EF4">
      <w:pPr>
        <w:spacing w:line="500" w:lineRule="atLeast"/>
        <w:ind w:firstLine="600"/>
        <w:divId w:val="55788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上述事实被告人李永辉在庭审过程中亦无异议，并有证人张某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、杨某、唐某、田某、丘某、雷某、舒某、刘某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、刘某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的证言，指定管辖决定书，扣押款物文件清单，李永辉个人工资及奖金发放明细，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旧工业区升级改造项目基坑支护及土石方工程（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）评估，甲方付款明细及收付款账户，支出成本账户及流水，招标文件、投标资料及中标通知书，项目支出项目经营费审批表及付款单，审批单、付款单及报销单，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年经营管理规定，李永辉报销项目经营费的发票，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旧工业区升级改造项目基坑支护及土石方工程（</w:t>
      </w: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标段）收支情况的资料及凭证，汇款凭证，存款凭证，辅助核算明细账，记账凭证，支票存根，深圳市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基础工程有限公司津贴表，李永辉的交待材料，李永辉自述关于经营管理费用情况说明，李永辉自述关于其与张某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来往情况说明，张某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交待材料，深圳市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月份津贴表、费用报销单、分包工程（材料商）的结算与支付审批单，张某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自述情况说明，张某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建提供给张某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转账的人员及账号统计表，被告人李永辉身份信息材料，李永辉任职材料，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集团（深圳）有限公司中标通知书、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花园项目一期商业基坑、二期基坑开挖及支护工程合同书，深圳市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测绘院有限公司相关工作管理</w:t>
      </w:r>
      <w:r>
        <w:rPr>
          <w:rFonts w:hint="eastAsia"/>
          <w:sz w:val="30"/>
          <w:szCs w:val="30"/>
        </w:rPr>
        <w:t>规定，李永辉负责的项目款项收支统计，深圳市建设工程施工合同，投标单位报名一览表，招标小组会议纪要，资格预审申请文件评分汇总表、专家评审结果汇总表、付款情况，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工业区升级改造项目基坑支护及土石方工程（</w:t>
      </w:r>
      <w:r>
        <w:rPr>
          <w:rFonts w:hint="eastAsia"/>
          <w:sz w:val="30"/>
          <w:szCs w:val="30"/>
        </w:rPr>
        <w:t>II</w:t>
      </w:r>
      <w:r>
        <w:rPr>
          <w:rFonts w:hint="eastAsia"/>
          <w:sz w:val="30"/>
          <w:szCs w:val="30"/>
        </w:rPr>
        <w:t>标段），招标小组会议纪要、投标单位报名一览表、资格预审申请文件评分汇总表、专家评审结果汇总表、资格预审申请文件评分表、工程材料设备付款申请单、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置地有限公司付款申请单、补充协议，张某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的基本信息、张某</w:t>
      </w:r>
      <w:r>
        <w:rPr>
          <w:rFonts w:hint="eastAsia"/>
          <w:sz w:val="30"/>
          <w:szCs w:val="30"/>
        </w:rPr>
        <w:t>1xx</w:t>
      </w:r>
      <w:r>
        <w:rPr>
          <w:rFonts w:hint="eastAsia"/>
          <w:sz w:val="30"/>
          <w:szCs w:val="30"/>
        </w:rPr>
        <w:t>置地有限公司劳动合同，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置地有限公司简介、股权结构、营业执照，深圳市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投资有限公司简介、股权结构、营业执照，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实业发展（深圳）有限公司简介、股权结构、营业执照，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南方地产（集团）有限公司领导班子会议纪要、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南方地产（集团）有限公司文件</w:t>
      </w:r>
      <w:r>
        <w:rPr>
          <w:rFonts w:hint="eastAsia"/>
          <w:sz w:val="30"/>
          <w:szCs w:val="30"/>
        </w:rPr>
        <w:t>:xx</w:t>
      </w:r>
      <w:r>
        <w:rPr>
          <w:rFonts w:hint="eastAsia"/>
          <w:sz w:val="30"/>
          <w:szCs w:val="30"/>
        </w:rPr>
        <w:t>商业集团有限公司领导班子会议纪要、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置地有限公司文件、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置地有限公司领导班子会议纪要，张某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同志考察材料，市政府办公会议纪要、关于加强建设工程招标投标管理的若干规定、深圳市住房和建设局文件、关于深化建设工程招标投标改革的若干措施、工程采购招标管理细则，深圳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彩色显示器件有限公司章程，深圳市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投资有限公司章程、股东会决议，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置地有限公司章程、股东决定，</w:t>
      </w:r>
      <w:r>
        <w:rPr>
          <w:rFonts w:hint="eastAsia"/>
          <w:sz w:val="30"/>
          <w:szCs w:val="30"/>
        </w:rPr>
        <w:t>收缴及查封清单：张健、张某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违纪款物，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置地及相关公司股权架构图、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集团有限公司简介、股东构成、营业执照、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控股有限公司简介、控股股份比例、深圳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投资有限公司简介、深圳市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科技开发有限公司简介，深圳市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测绘院有限公司、深圳市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基础工程有限公司的工商登记信息，深圳市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测绘院有限公司</w:t>
      </w:r>
      <w:r>
        <w:rPr>
          <w:rFonts w:hint="eastAsia"/>
          <w:sz w:val="30"/>
          <w:szCs w:val="30"/>
        </w:rPr>
        <w:t>1991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日的变更信息及深圳联合产权交易所股权转让见证书，被告人李永辉的供述与辩解等业经查证属实的证据证实，足以认定。</w:t>
      </w:r>
    </w:p>
    <w:p w14:paraId="3C07B009" w14:textId="77777777" w:rsidR="000B2EF4" w:rsidRDefault="000B2EF4">
      <w:pPr>
        <w:spacing w:line="500" w:lineRule="atLeast"/>
        <w:ind w:firstLine="600"/>
        <w:divId w:val="11228492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基础工程有限公司为谋取不正当利益，被告人李永辉作为直接责任人，向国家工作人员行贿共计人民币</w:t>
      </w:r>
      <w:r>
        <w:rPr>
          <w:rFonts w:hint="eastAsia"/>
          <w:sz w:val="30"/>
          <w:szCs w:val="30"/>
        </w:rPr>
        <w:t>560</w:t>
      </w:r>
      <w:r>
        <w:rPr>
          <w:rFonts w:hint="eastAsia"/>
          <w:sz w:val="30"/>
          <w:szCs w:val="30"/>
        </w:rPr>
        <w:t>万元，应以单位行贿罪追究其刑事责任。并向本院提交深南检量建【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】</w:t>
      </w:r>
      <w:r>
        <w:rPr>
          <w:rFonts w:hint="eastAsia"/>
          <w:sz w:val="30"/>
          <w:szCs w:val="30"/>
        </w:rPr>
        <w:t>429</w:t>
      </w:r>
      <w:r>
        <w:rPr>
          <w:rFonts w:hint="eastAsia"/>
          <w:sz w:val="30"/>
          <w:szCs w:val="30"/>
        </w:rPr>
        <w:t>号量刑建议书，建议对被告人李永辉判处九个月左右有期徒刑，并处罚金。</w:t>
      </w:r>
    </w:p>
    <w:p w14:paraId="0DF90B96" w14:textId="77777777" w:rsidR="000B2EF4" w:rsidRDefault="000B2EF4">
      <w:pPr>
        <w:spacing w:line="500" w:lineRule="atLeast"/>
        <w:ind w:firstLine="600"/>
        <w:divId w:val="7312757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被告人李永辉指控的犯罪事实和罪名均无异议。</w:t>
      </w:r>
    </w:p>
    <w:p w14:paraId="263E2374" w14:textId="77777777" w:rsidR="000B2EF4" w:rsidRDefault="000B2EF4">
      <w:pPr>
        <w:spacing w:line="500" w:lineRule="atLeast"/>
        <w:ind w:firstLine="600"/>
        <w:divId w:val="6811278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被告人李永辉的辩护人发表辩护意见称：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、本案系单位行贿，被告人作为直接责任人，只承担补充性刑事责任；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涉案公司的请托事项并非获取实体上不正当利益，且承接的工程已如期完工，不存在任何工程质量问题，主观恶性较小；被告人到案后如实供述自己的罪行，系坦白；被告人系初犯、偶犯，人身危险性较小，请求法庭对被告人从轻处罚，适用缓刑。</w:t>
      </w:r>
    </w:p>
    <w:p w14:paraId="38E2E831" w14:textId="77777777" w:rsidR="000B2EF4" w:rsidRDefault="000B2EF4">
      <w:pPr>
        <w:spacing w:line="500" w:lineRule="atLeast"/>
        <w:ind w:firstLine="600"/>
        <w:divId w:val="661355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基础工程有限公司为公司谋取不正当利益，被告人李永辉作为直接责任人，向国家工作人员行贿人民币</w:t>
      </w:r>
      <w:r>
        <w:rPr>
          <w:rFonts w:hint="eastAsia"/>
          <w:sz w:val="30"/>
          <w:szCs w:val="30"/>
        </w:rPr>
        <w:t>560</w:t>
      </w:r>
      <w:r>
        <w:rPr>
          <w:rFonts w:hint="eastAsia"/>
          <w:sz w:val="30"/>
          <w:szCs w:val="30"/>
        </w:rPr>
        <w:t>万元，被告人的行为均已构成单位行贿罪，公诉机关指控的犯罪事实清楚，证据确实、充分，指控的罪名成立。被告人李永辉到案后如实供述自己的罪行，当庭认罪认罚，系坦白，依法予以从轻处罚。综合本案被告人犯罪的手段、数额、造成的危害后果等事实情节及公诉机关的量刑建议，依照《中华人民共和国刑法》第三百九十三条、第三十一条、第六十七条第三款之规定，判决如下：</w:t>
      </w:r>
    </w:p>
    <w:p w14:paraId="73F26B7A" w14:textId="77777777" w:rsidR="000B2EF4" w:rsidRDefault="000B2EF4">
      <w:pPr>
        <w:spacing w:line="500" w:lineRule="atLeast"/>
        <w:ind w:firstLine="600"/>
        <w:divId w:val="476916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被告人李永辉犯单位行贿罪，判处有期徒刑一年，并处罚金人民币十五万元。</w:t>
      </w:r>
    </w:p>
    <w:p w14:paraId="361212B2" w14:textId="77777777" w:rsidR="000B2EF4" w:rsidRDefault="000B2EF4">
      <w:pPr>
        <w:spacing w:line="500" w:lineRule="atLeast"/>
        <w:ind w:firstLine="600"/>
        <w:divId w:val="981274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（刑期从判决执行之日起计算，判决执行以前先行羁押的，羁押一日折抵刑期一日，共计折抵一个月零八日，即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日起执行至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日止；罚金自本判决发生法律效力之日起十日内向本院缴纳，上缴国库。）</w:t>
      </w:r>
    </w:p>
    <w:p w14:paraId="6E63F560" w14:textId="77777777" w:rsidR="000B2EF4" w:rsidRDefault="000B2EF4">
      <w:pPr>
        <w:spacing w:line="500" w:lineRule="atLeast"/>
        <w:ind w:firstLine="600"/>
        <w:divId w:val="13317577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如不服本判决，可在接到判决书的第二日起十日内，通过本院或者直接向广东省深圳市中级人民法院提出上诉。书面上诉的，应提交上诉状正本一份，副本二份。</w:t>
      </w:r>
    </w:p>
    <w:p w14:paraId="0BC9655B" w14:textId="77777777" w:rsidR="000B2EF4" w:rsidRDefault="000B2EF4">
      <w:pPr>
        <w:spacing w:line="500" w:lineRule="atLeast"/>
        <w:jc w:val="right"/>
        <w:divId w:val="14746341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　晶</w:t>
      </w:r>
    </w:p>
    <w:p w14:paraId="484202BD" w14:textId="77777777" w:rsidR="000B2EF4" w:rsidRDefault="000B2EF4">
      <w:pPr>
        <w:spacing w:line="500" w:lineRule="atLeast"/>
        <w:jc w:val="right"/>
        <w:divId w:val="11893669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武智慧</w:t>
      </w:r>
    </w:p>
    <w:p w14:paraId="276FECB8" w14:textId="77777777" w:rsidR="000B2EF4" w:rsidRDefault="000B2EF4">
      <w:pPr>
        <w:spacing w:line="500" w:lineRule="atLeast"/>
        <w:jc w:val="right"/>
        <w:divId w:val="1375541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雷新凤</w:t>
      </w:r>
    </w:p>
    <w:p w14:paraId="0BD92371" w14:textId="77777777" w:rsidR="000B2EF4" w:rsidRDefault="000B2EF4">
      <w:pPr>
        <w:spacing w:line="500" w:lineRule="atLeast"/>
        <w:jc w:val="right"/>
        <w:divId w:val="939917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二〇一九年六月二十九日</w:t>
      </w:r>
    </w:p>
    <w:p w14:paraId="24315C4D" w14:textId="77777777" w:rsidR="000B2EF4" w:rsidRDefault="000B2EF4">
      <w:pPr>
        <w:spacing w:line="500" w:lineRule="atLeast"/>
        <w:jc w:val="right"/>
        <w:divId w:val="1977444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苏淦德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53C25" w14:textId="77777777" w:rsidR="007E4DA8" w:rsidRDefault="007E4DA8" w:rsidP="007E4DA8">
      <w:pPr>
        <w:rPr>
          <w:rFonts w:hint="eastAsia"/>
        </w:rPr>
      </w:pPr>
      <w:r>
        <w:separator/>
      </w:r>
    </w:p>
  </w:endnote>
  <w:endnote w:type="continuationSeparator" w:id="0">
    <w:p w14:paraId="52FA30D8" w14:textId="77777777" w:rsidR="007E4DA8" w:rsidRDefault="007E4DA8" w:rsidP="007E4D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2D0D4" w14:textId="77777777" w:rsidR="007E4DA8" w:rsidRDefault="007E4DA8" w:rsidP="007E4DA8">
      <w:pPr>
        <w:rPr>
          <w:rFonts w:hint="eastAsia"/>
        </w:rPr>
      </w:pPr>
      <w:r>
        <w:separator/>
      </w:r>
    </w:p>
  </w:footnote>
  <w:footnote w:type="continuationSeparator" w:id="0">
    <w:p w14:paraId="1942D791" w14:textId="77777777" w:rsidR="007E4DA8" w:rsidRDefault="007E4DA8" w:rsidP="007E4D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A8"/>
    <w:rsid w:val="000B2EF4"/>
    <w:rsid w:val="007E4DA8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3407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E4D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4DA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4D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4DA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8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70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81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8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7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74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7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2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69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34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6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79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7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6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1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15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00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8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2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2025-04-30T07:35:00Z</dcterms:created>
  <dcterms:modified xsi:type="dcterms:W3CDTF">2025-04-30T07:35:00Z</dcterms:modified>
</cp:coreProperties>
</file>