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2E642" w14:textId="77777777" w:rsidR="006F4235" w:rsidRDefault="006F4235">
      <w:pPr>
        <w:spacing w:line="500" w:lineRule="atLeast"/>
        <w:jc w:val="center"/>
        <w:divId w:val="1403023031"/>
        <w:rPr>
          <w:rFonts w:ascii="黑体" w:eastAsia="黑体" w:hAnsi="黑体"/>
          <w:sz w:val="36"/>
          <w:szCs w:val="36"/>
        </w:rPr>
      </w:pPr>
      <w:r>
        <w:rPr>
          <w:rFonts w:ascii="黑体" w:eastAsia="黑体" w:hAnsi="黑体" w:hint="eastAsia"/>
          <w:sz w:val="36"/>
          <w:szCs w:val="36"/>
        </w:rPr>
        <w:t>广东省鹤山市人民法院</w:t>
      </w:r>
    </w:p>
    <w:p w14:paraId="10685D21" w14:textId="77777777" w:rsidR="006F4235" w:rsidRDefault="006F4235">
      <w:pPr>
        <w:spacing w:line="500" w:lineRule="atLeast"/>
        <w:jc w:val="center"/>
        <w:divId w:val="43806518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EC964E0" w14:textId="77777777" w:rsidR="006F4235" w:rsidRDefault="006F4235">
      <w:pPr>
        <w:spacing w:line="500" w:lineRule="atLeast"/>
        <w:jc w:val="right"/>
        <w:divId w:val="50182066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0784</w:t>
      </w:r>
      <w:r>
        <w:rPr>
          <w:rFonts w:hint="eastAsia"/>
          <w:sz w:val="30"/>
          <w:szCs w:val="30"/>
        </w:rPr>
        <w:t>刑初</w:t>
      </w:r>
      <w:r>
        <w:rPr>
          <w:rFonts w:hint="eastAsia"/>
          <w:sz w:val="30"/>
          <w:szCs w:val="30"/>
        </w:rPr>
        <w:t>282</w:t>
      </w:r>
      <w:r>
        <w:rPr>
          <w:rFonts w:hint="eastAsia"/>
          <w:sz w:val="30"/>
          <w:szCs w:val="30"/>
        </w:rPr>
        <w:t>号</w:t>
      </w:r>
    </w:p>
    <w:p w14:paraId="5F2FAD74" w14:textId="77777777" w:rsidR="006F4235" w:rsidRDefault="006F4235">
      <w:pPr>
        <w:spacing w:line="500" w:lineRule="atLeast"/>
        <w:ind w:firstLine="600"/>
        <w:divId w:val="1341467415"/>
        <w:rPr>
          <w:rFonts w:hint="eastAsia"/>
          <w:sz w:val="30"/>
          <w:szCs w:val="30"/>
        </w:rPr>
      </w:pPr>
      <w:r>
        <w:rPr>
          <w:rFonts w:hint="eastAsia"/>
          <w:sz w:val="30"/>
          <w:szCs w:val="30"/>
        </w:rPr>
        <w:t>公诉机关广东省鹤山市人民检察院。</w:t>
      </w:r>
    </w:p>
    <w:p w14:paraId="431E314D" w14:textId="77777777" w:rsidR="006F4235" w:rsidRDefault="006F4235">
      <w:pPr>
        <w:spacing w:line="500" w:lineRule="atLeast"/>
        <w:ind w:firstLine="600"/>
        <w:divId w:val="562833754"/>
        <w:rPr>
          <w:rFonts w:hint="eastAsia"/>
          <w:sz w:val="30"/>
          <w:szCs w:val="30"/>
        </w:rPr>
      </w:pPr>
      <w:r>
        <w:rPr>
          <w:rFonts w:hint="eastAsia"/>
          <w:sz w:val="30"/>
          <w:szCs w:val="30"/>
        </w:rPr>
        <w:t>被告人李泳强，男，</w:t>
      </w:r>
      <w:r>
        <w:rPr>
          <w:rFonts w:hint="eastAsia"/>
          <w:sz w:val="30"/>
          <w:szCs w:val="30"/>
        </w:rPr>
        <w:t>1974</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日出生，汉族，中专文化，中共党员，原广东省鹤山市桃源镇新圩社区副主任兼桃源镇环卫所所长，户籍：广东省鹤山市。因本案于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日被羁押，同年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日被逮捕。</w:t>
      </w:r>
    </w:p>
    <w:p w14:paraId="785641F8" w14:textId="77777777" w:rsidR="006F4235" w:rsidRDefault="006F4235">
      <w:pPr>
        <w:spacing w:line="500" w:lineRule="atLeast"/>
        <w:ind w:firstLine="600"/>
        <w:divId w:val="2089761905"/>
        <w:rPr>
          <w:rFonts w:hint="eastAsia"/>
          <w:sz w:val="30"/>
          <w:szCs w:val="30"/>
        </w:rPr>
      </w:pPr>
      <w:r>
        <w:rPr>
          <w:rFonts w:hint="eastAsia"/>
          <w:sz w:val="30"/>
          <w:szCs w:val="30"/>
        </w:rPr>
        <w:t>广东省鹤山市人民检察院以鹤检公诉刑诉（</w:t>
      </w:r>
      <w:r>
        <w:rPr>
          <w:rFonts w:hint="eastAsia"/>
          <w:sz w:val="30"/>
          <w:szCs w:val="30"/>
        </w:rPr>
        <w:t>2016</w:t>
      </w:r>
      <w:r>
        <w:rPr>
          <w:rFonts w:hint="eastAsia"/>
          <w:sz w:val="30"/>
          <w:szCs w:val="30"/>
        </w:rPr>
        <w:t>）</w:t>
      </w:r>
      <w:r>
        <w:rPr>
          <w:rFonts w:hint="eastAsia"/>
          <w:sz w:val="30"/>
          <w:szCs w:val="30"/>
        </w:rPr>
        <w:t>230</w:t>
      </w:r>
      <w:r>
        <w:rPr>
          <w:rFonts w:hint="eastAsia"/>
          <w:sz w:val="30"/>
          <w:szCs w:val="30"/>
        </w:rPr>
        <w:t>号起诉书指控被告人李泳强犯贪污、挪用公款罪，于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日向本院提起公诉。本院依法适用简易程序，并组成合议庭，公开开庭审理了本案。广东省鹤山市人民检察院指派代理检察员张洁玲、关燕怡出庭支持公诉，被告人李泳强到庭参加了诉讼。本案现已审理终结。</w:t>
      </w:r>
    </w:p>
    <w:p w14:paraId="202DAF9F" w14:textId="77777777" w:rsidR="006F4235" w:rsidRDefault="006F4235">
      <w:pPr>
        <w:spacing w:line="500" w:lineRule="atLeast"/>
        <w:divId w:val="1162085109"/>
        <w:rPr>
          <w:rFonts w:hint="eastAsia"/>
          <w:sz w:val="30"/>
          <w:szCs w:val="30"/>
        </w:rPr>
      </w:pPr>
      <w:r>
        <w:rPr>
          <w:rFonts w:hint="eastAsia"/>
          <w:sz w:val="30"/>
          <w:szCs w:val="30"/>
        </w:rPr>
        <w:t>广东省鹤山市人民检察院指控：</w:t>
      </w:r>
    </w:p>
    <w:p w14:paraId="13B7293A" w14:textId="77777777" w:rsidR="006F4235" w:rsidRDefault="006F4235">
      <w:pPr>
        <w:spacing w:line="500" w:lineRule="atLeast"/>
        <w:ind w:firstLine="600"/>
        <w:divId w:val="1985352984"/>
        <w:rPr>
          <w:rFonts w:hint="eastAsia"/>
          <w:sz w:val="30"/>
          <w:szCs w:val="30"/>
        </w:rPr>
      </w:pPr>
      <w:r>
        <w:rPr>
          <w:rFonts w:hint="eastAsia"/>
          <w:sz w:val="30"/>
          <w:szCs w:val="30"/>
        </w:rPr>
        <w:t>（一）贪污罪</w:t>
      </w:r>
    </w:p>
    <w:p w14:paraId="74B54DF7" w14:textId="77777777" w:rsidR="006F4235" w:rsidRDefault="006F4235">
      <w:pPr>
        <w:spacing w:line="500" w:lineRule="atLeast"/>
        <w:ind w:firstLine="600"/>
        <w:divId w:val="1320038536"/>
        <w:rPr>
          <w:rFonts w:hint="eastAsia"/>
          <w:sz w:val="30"/>
          <w:szCs w:val="30"/>
        </w:rPr>
      </w:pPr>
      <w:r>
        <w:rPr>
          <w:rFonts w:hint="eastAsia"/>
          <w:sz w:val="30"/>
          <w:szCs w:val="30"/>
        </w:rPr>
        <w:t>2007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月，时任鹤山市桃源镇环卫所成员、所长的被告人李泳强，利用负责收取桃源镇卫生清洁费的职务便利，采取收款不入账的方式，多次侵吞卫生清洁费合共人民币（下同）</w:t>
      </w:r>
      <w:r>
        <w:rPr>
          <w:rFonts w:hint="eastAsia"/>
          <w:sz w:val="30"/>
          <w:szCs w:val="30"/>
        </w:rPr>
        <w:t>391000</w:t>
      </w:r>
      <w:r>
        <w:rPr>
          <w:rFonts w:hint="eastAsia"/>
          <w:sz w:val="30"/>
          <w:szCs w:val="30"/>
        </w:rPr>
        <w:t>元，用于偿还借款、支付其医疗费用及日常开支。</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月，桃源镇财政所抽查发现李泳强收取桃源市场</w:t>
      </w:r>
      <w:r>
        <w:rPr>
          <w:rFonts w:hint="eastAsia"/>
          <w:sz w:val="30"/>
          <w:szCs w:val="30"/>
        </w:rPr>
        <w:t>2014</w:t>
      </w:r>
      <w:r>
        <w:rPr>
          <w:rFonts w:hint="eastAsia"/>
          <w:sz w:val="30"/>
          <w:szCs w:val="30"/>
        </w:rPr>
        <w:t>年缴纳的卫生清洁费</w:t>
      </w:r>
      <w:r>
        <w:rPr>
          <w:rFonts w:hint="eastAsia"/>
          <w:sz w:val="30"/>
          <w:szCs w:val="30"/>
        </w:rPr>
        <w:t>10800</w:t>
      </w:r>
      <w:r>
        <w:rPr>
          <w:rFonts w:hint="eastAsia"/>
          <w:sz w:val="30"/>
          <w:szCs w:val="30"/>
        </w:rPr>
        <w:t>元未入账，同月</w:t>
      </w:r>
      <w:r>
        <w:rPr>
          <w:rFonts w:hint="eastAsia"/>
          <w:sz w:val="30"/>
          <w:szCs w:val="30"/>
        </w:rPr>
        <w:t>13</w:t>
      </w:r>
      <w:r>
        <w:rPr>
          <w:rFonts w:hint="eastAsia"/>
          <w:sz w:val="30"/>
          <w:szCs w:val="30"/>
        </w:rPr>
        <w:t>日，李泳强以未及时入库为由补交了该笔费用。</w:t>
      </w:r>
    </w:p>
    <w:p w14:paraId="6A7CE9E6" w14:textId="77777777" w:rsidR="006F4235" w:rsidRDefault="006F4235">
      <w:pPr>
        <w:spacing w:line="500" w:lineRule="atLeast"/>
        <w:ind w:firstLine="600"/>
        <w:divId w:val="1785997894"/>
        <w:rPr>
          <w:rFonts w:hint="eastAsia"/>
          <w:sz w:val="30"/>
          <w:szCs w:val="30"/>
        </w:rPr>
      </w:pPr>
      <w:r>
        <w:rPr>
          <w:rFonts w:hint="eastAsia"/>
          <w:sz w:val="30"/>
          <w:szCs w:val="30"/>
        </w:rPr>
        <w:t>（二）挪用公款罪</w:t>
      </w:r>
    </w:p>
    <w:p w14:paraId="55260F6B" w14:textId="77777777" w:rsidR="006F4235" w:rsidRDefault="006F4235">
      <w:pPr>
        <w:spacing w:line="500" w:lineRule="atLeast"/>
        <w:ind w:firstLine="600"/>
        <w:divId w:val="1106265564"/>
        <w:rPr>
          <w:rFonts w:hint="eastAsia"/>
          <w:sz w:val="30"/>
          <w:szCs w:val="30"/>
        </w:rPr>
      </w:pPr>
      <w:r>
        <w:rPr>
          <w:rFonts w:hint="eastAsia"/>
          <w:sz w:val="30"/>
          <w:szCs w:val="30"/>
        </w:rPr>
        <w:t>2015</w:t>
      </w:r>
      <w:r>
        <w:rPr>
          <w:rFonts w:hint="eastAsia"/>
          <w:sz w:val="30"/>
          <w:szCs w:val="30"/>
        </w:rPr>
        <w:t>年期间，时任鹤山市桃源镇环卫所所长的被告人李泳强，利用负责收取桃源镇卫生清洁费的职务便利，多次收款后</w:t>
      </w:r>
      <w:r>
        <w:rPr>
          <w:rFonts w:hint="eastAsia"/>
          <w:sz w:val="30"/>
          <w:szCs w:val="30"/>
        </w:rPr>
        <w:lastRenderedPageBreak/>
        <w:t>未入账，合共挪用</w:t>
      </w:r>
      <w:r>
        <w:rPr>
          <w:rFonts w:hint="eastAsia"/>
          <w:sz w:val="30"/>
          <w:szCs w:val="30"/>
        </w:rPr>
        <w:t>64200</w:t>
      </w:r>
      <w:r>
        <w:rPr>
          <w:rFonts w:hint="eastAsia"/>
          <w:sz w:val="30"/>
          <w:szCs w:val="30"/>
        </w:rPr>
        <w:t>元用于支付其本人、父母的医疗费用及日常开支，至今仍未归还。</w:t>
      </w:r>
    </w:p>
    <w:p w14:paraId="302A672B" w14:textId="77777777" w:rsidR="006F4235" w:rsidRDefault="006F4235">
      <w:pPr>
        <w:spacing w:line="500" w:lineRule="atLeast"/>
        <w:ind w:firstLine="600"/>
        <w:divId w:val="618728332"/>
        <w:rPr>
          <w:rFonts w:hint="eastAsia"/>
          <w:sz w:val="30"/>
          <w:szCs w:val="30"/>
        </w:rPr>
      </w:pP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日，被告人李泳强接桃源镇政府其分管领导的电话通知后到桃源镇政府，后桃源镇政府报警，民警到桃源镇政府将李泳强带回公安机关。同月</w:t>
      </w:r>
      <w:r>
        <w:rPr>
          <w:rFonts w:hint="eastAsia"/>
          <w:sz w:val="30"/>
          <w:szCs w:val="30"/>
        </w:rPr>
        <w:t>20</w:t>
      </w:r>
      <w:r>
        <w:rPr>
          <w:rFonts w:hint="eastAsia"/>
          <w:sz w:val="30"/>
          <w:szCs w:val="30"/>
        </w:rPr>
        <w:t>日，公安机关将李泳强涉嫌职务犯罪的线索移交本院，并将李泳强带到本院接受调查。</w:t>
      </w:r>
    </w:p>
    <w:p w14:paraId="65C4BAA7" w14:textId="77777777" w:rsidR="006F4235" w:rsidRDefault="006F4235">
      <w:pPr>
        <w:spacing w:line="500" w:lineRule="atLeast"/>
        <w:ind w:firstLine="600"/>
        <w:divId w:val="2033726067"/>
        <w:rPr>
          <w:rFonts w:hint="eastAsia"/>
          <w:sz w:val="30"/>
          <w:szCs w:val="30"/>
        </w:rPr>
      </w:pPr>
      <w:r>
        <w:rPr>
          <w:rFonts w:hint="eastAsia"/>
          <w:sz w:val="30"/>
          <w:szCs w:val="30"/>
        </w:rPr>
        <w:t>被告人李泳强身为国家工作人员，利用职务上的便利，侵吞公共财物以及挪用公款归个人使用，数额较大，超过三个月未还，其行为已分别触犯《中华人民共和国刑法》第三百八十二第一款和第三百八十四条的规定，应分别以贪污罪和挪用公款罪追究其刑事责任。被告人李泳强同时犯数罪，应对其实行数罪并罚。被告人李泳强到案后如实供述自己的罪行，可以从轻处罚。建议以贪污罪对被告人李泳强判处有期徒刑三年至五年，并处罚金；以挪用公款罪对被告人李泳强判处有期徒刑六个月至一年六个月。提请法院依法惩处。</w:t>
      </w:r>
    </w:p>
    <w:p w14:paraId="4739974C" w14:textId="77777777" w:rsidR="006F4235" w:rsidRDefault="006F4235">
      <w:pPr>
        <w:spacing w:line="500" w:lineRule="atLeast"/>
        <w:ind w:firstLine="600"/>
        <w:divId w:val="2098094114"/>
        <w:rPr>
          <w:rFonts w:hint="eastAsia"/>
          <w:sz w:val="30"/>
          <w:szCs w:val="30"/>
        </w:rPr>
      </w:pPr>
      <w:r>
        <w:rPr>
          <w:rFonts w:hint="eastAsia"/>
          <w:sz w:val="30"/>
          <w:szCs w:val="30"/>
        </w:rPr>
        <w:t>另查明，被告人李泳强在作案期间是鹤山市桃源镇政府的聘任制工作人员，其贪污和挪用的公款权属鹤山市桃源镇政府。</w:t>
      </w:r>
    </w:p>
    <w:p w14:paraId="076E1767" w14:textId="77777777" w:rsidR="006F4235" w:rsidRDefault="006F4235">
      <w:pPr>
        <w:spacing w:line="500" w:lineRule="atLeast"/>
        <w:ind w:firstLine="600"/>
        <w:divId w:val="267665208"/>
        <w:rPr>
          <w:rFonts w:hint="eastAsia"/>
          <w:sz w:val="30"/>
          <w:szCs w:val="30"/>
        </w:rPr>
      </w:pPr>
      <w:r>
        <w:rPr>
          <w:rFonts w:hint="eastAsia"/>
          <w:sz w:val="30"/>
          <w:szCs w:val="30"/>
        </w:rPr>
        <w:t>上述事实，被告人李泳强在开庭审理过程中亦无异议，并有被告人到案经过、破案经过，被告人李泳强的供述，证人宋慧妍、陈某、施某等人的证言，相关书证及庭审笔录等证据材料在案证实，足以认定。</w:t>
      </w:r>
    </w:p>
    <w:p w14:paraId="25848743" w14:textId="77777777" w:rsidR="006F4235" w:rsidRDefault="006F4235">
      <w:pPr>
        <w:spacing w:line="500" w:lineRule="atLeast"/>
        <w:ind w:firstLine="600"/>
        <w:divId w:val="1459833642"/>
        <w:rPr>
          <w:rFonts w:hint="eastAsia"/>
          <w:sz w:val="30"/>
          <w:szCs w:val="30"/>
        </w:rPr>
      </w:pPr>
      <w:r>
        <w:rPr>
          <w:rFonts w:hint="eastAsia"/>
          <w:sz w:val="30"/>
          <w:szCs w:val="30"/>
        </w:rPr>
        <w:t>本院认为，被告人李泳强身为国家工作人员，利用职务上的便利，侵吞公共财物数额巨大；挪用公款归个人使用，数额较大，超过三个月未还，其行为均已构成贪污罪和挪用公款罪。被告人李泳强同时犯数罪，依法应实行数罪并罚。被告人李泳强到案后如实供述自己的罪行，依法可以从轻处罚。公诉机关指控被告人的犯罪事实清楚，证据确实、充分，适用法律正确，指控被告人的罪名成立，量刑建议恰当，本院予以支持采纳。被告人李泳强贪污和挪用公款违法所得的款额，依法应当责令其退赔给被害单位鹤山市桃源镇人民政府。根据本案被告人的犯罪事实、情节及认罪态度等实际情况，依照《中华人民共和国刑法》第三百八十二条第一款、第三百八十三条、第三百八十四条、第十二条、第六十九条、第六十七条第三款、第五十二条、第五十三条、第六十四条的规定，判决如下：</w:t>
      </w:r>
    </w:p>
    <w:p w14:paraId="6845DBB2" w14:textId="77777777" w:rsidR="006F4235" w:rsidRDefault="006F4235">
      <w:pPr>
        <w:spacing w:line="500" w:lineRule="atLeast"/>
        <w:ind w:firstLine="600"/>
        <w:divId w:val="550338031"/>
        <w:rPr>
          <w:rFonts w:hint="eastAsia"/>
          <w:sz w:val="30"/>
          <w:szCs w:val="30"/>
        </w:rPr>
      </w:pPr>
      <w:r>
        <w:rPr>
          <w:rFonts w:hint="eastAsia"/>
          <w:sz w:val="30"/>
          <w:szCs w:val="30"/>
        </w:rPr>
        <w:t>一、被告人李泳强犯贪污罪，判处有期徒刑四年二个月，并处罚金人民币</w:t>
      </w:r>
      <w:r>
        <w:rPr>
          <w:rFonts w:hint="eastAsia"/>
          <w:sz w:val="30"/>
          <w:szCs w:val="30"/>
        </w:rPr>
        <w:t>200000</w:t>
      </w:r>
      <w:r>
        <w:rPr>
          <w:rFonts w:hint="eastAsia"/>
          <w:sz w:val="30"/>
          <w:szCs w:val="30"/>
        </w:rPr>
        <w:t>元；犯挪用公款罪，判处有期徒刑一年；数罪并罚，总和刑期为有期徒刑五年二个月，并处罚金人民币</w:t>
      </w:r>
      <w:r>
        <w:rPr>
          <w:rFonts w:hint="eastAsia"/>
          <w:sz w:val="30"/>
          <w:szCs w:val="30"/>
        </w:rPr>
        <w:t>200000</w:t>
      </w:r>
      <w:r>
        <w:rPr>
          <w:rFonts w:hint="eastAsia"/>
          <w:sz w:val="30"/>
          <w:szCs w:val="30"/>
        </w:rPr>
        <w:t>元，决定执行有期徒刑五年，并处罚金人民币</w:t>
      </w:r>
      <w:r>
        <w:rPr>
          <w:rFonts w:hint="eastAsia"/>
          <w:sz w:val="30"/>
          <w:szCs w:val="30"/>
        </w:rPr>
        <w:t>200000</w:t>
      </w:r>
      <w:r>
        <w:rPr>
          <w:rFonts w:hint="eastAsia"/>
          <w:sz w:val="30"/>
          <w:szCs w:val="30"/>
        </w:rPr>
        <w:t>元。</w:t>
      </w:r>
    </w:p>
    <w:p w14:paraId="5B0A2B02" w14:textId="77777777" w:rsidR="006F4235" w:rsidRDefault="006F4235">
      <w:pPr>
        <w:spacing w:line="500" w:lineRule="atLeast"/>
        <w:ind w:firstLine="600"/>
        <w:divId w:val="2030795868"/>
        <w:rPr>
          <w:rFonts w:hint="eastAsia"/>
          <w:sz w:val="30"/>
          <w:szCs w:val="30"/>
        </w:rPr>
      </w:pPr>
      <w:r>
        <w:rPr>
          <w:rFonts w:hint="eastAsia"/>
          <w:sz w:val="30"/>
          <w:szCs w:val="30"/>
        </w:rPr>
        <w:t>（刑期从判决执行之日起计算。判决执行之前先行羁押的，羁押一日折抵刑期一日，即从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日止；罚金于本判决发生法律效力之日起十日内向本院交纳）。</w:t>
      </w:r>
    </w:p>
    <w:p w14:paraId="3020C26B" w14:textId="77777777" w:rsidR="006F4235" w:rsidRDefault="006F4235">
      <w:pPr>
        <w:spacing w:line="500" w:lineRule="atLeast"/>
        <w:ind w:firstLine="600"/>
        <w:divId w:val="2021469012"/>
        <w:rPr>
          <w:rFonts w:hint="eastAsia"/>
          <w:sz w:val="30"/>
          <w:szCs w:val="30"/>
        </w:rPr>
      </w:pPr>
      <w:r>
        <w:rPr>
          <w:rFonts w:hint="eastAsia"/>
          <w:sz w:val="30"/>
          <w:szCs w:val="30"/>
        </w:rPr>
        <w:t>二、责令被告人李泳强于本判处生效之日起三十日内退赔给被害单位鹤山市桃源镇人民政府经济损失人民币</w:t>
      </w:r>
      <w:r>
        <w:rPr>
          <w:rFonts w:hint="eastAsia"/>
          <w:sz w:val="30"/>
          <w:szCs w:val="30"/>
        </w:rPr>
        <w:t>455200</w:t>
      </w:r>
      <w:r>
        <w:rPr>
          <w:rFonts w:hint="eastAsia"/>
          <w:sz w:val="30"/>
          <w:szCs w:val="30"/>
        </w:rPr>
        <w:t>元。</w:t>
      </w:r>
    </w:p>
    <w:p w14:paraId="73CF62C7" w14:textId="77777777" w:rsidR="006F4235" w:rsidRDefault="006F4235">
      <w:pPr>
        <w:spacing w:line="500" w:lineRule="atLeast"/>
        <w:ind w:firstLine="600"/>
        <w:divId w:val="1275937042"/>
        <w:rPr>
          <w:rFonts w:hint="eastAsia"/>
          <w:sz w:val="30"/>
          <w:szCs w:val="30"/>
        </w:rPr>
      </w:pPr>
      <w:r>
        <w:rPr>
          <w:rFonts w:hint="eastAsia"/>
          <w:sz w:val="30"/>
          <w:szCs w:val="30"/>
        </w:rPr>
        <w:t>如不服本判决，可在接到本判决书的第二日起十日内，通过本院或直接向广东省江门市中级人民法院提出上诉，书面上诉的，应交上诉状正本一份，副本二份。</w:t>
      </w:r>
    </w:p>
    <w:p w14:paraId="760D5950" w14:textId="77777777" w:rsidR="006F4235" w:rsidRDefault="006F4235">
      <w:pPr>
        <w:spacing w:line="500" w:lineRule="atLeast"/>
        <w:jc w:val="right"/>
        <w:divId w:val="1508516777"/>
        <w:rPr>
          <w:rFonts w:hint="eastAsia"/>
          <w:sz w:val="30"/>
          <w:szCs w:val="30"/>
        </w:rPr>
      </w:pPr>
      <w:r>
        <w:rPr>
          <w:rFonts w:hint="eastAsia"/>
          <w:sz w:val="30"/>
          <w:szCs w:val="30"/>
        </w:rPr>
        <w:t>审判长施锦琪人民陪审员冯钊健人民陪审员胡换花二○一六年九月二十七日本件与原件核对无异书记员吕嘉茵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13A8" w14:textId="77777777" w:rsidR="0005051A" w:rsidRDefault="0005051A" w:rsidP="0005051A">
      <w:pPr>
        <w:rPr>
          <w:rFonts w:hint="eastAsia"/>
        </w:rPr>
      </w:pPr>
      <w:r>
        <w:separator/>
      </w:r>
    </w:p>
  </w:endnote>
  <w:endnote w:type="continuationSeparator" w:id="0">
    <w:p w14:paraId="391975ED" w14:textId="77777777" w:rsidR="0005051A" w:rsidRDefault="0005051A" w:rsidP="0005051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27B87" w14:textId="77777777" w:rsidR="0005051A" w:rsidRDefault="0005051A" w:rsidP="0005051A">
      <w:pPr>
        <w:rPr>
          <w:rFonts w:hint="eastAsia"/>
        </w:rPr>
      </w:pPr>
      <w:r>
        <w:separator/>
      </w:r>
    </w:p>
  </w:footnote>
  <w:footnote w:type="continuationSeparator" w:id="0">
    <w:p w14:paraId="700F36E1" w14:textId="77777777" w:rsidR="0005051A" w:rsidRDefault="0005051A" w:rsidP="0005051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5051A"/>
    <w:rsid w:val="0005051A"/>
    <w:rsid w:val="006F4235"/>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F3198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5051A"/>
    <w:pPr>
      <w:tabs>
        <w:tab w:val="center" w:pos="4153"/>
        <w:tab w:val="right" w:pos="8306"/>
      </w:tabs>
      <w:snapToGrid w:val="0"/>
      <w:jc w:val="center"/>
    </w:pPr>
    <w:rPr>
      <w:sz w:val="18"/>
      <w:szCs w:val="18"/>
    </w:rPr>
  </w:style>
  <w:style w:type="character" w:customStyle="1" w:styleId="a5">
    <w:name w:val="页眉 字符"/>
    <w:basedOn w:val="a0"/>
    <w:link w:val="a4"/>
    <w:uiPriority w:val="99"/>
    <w:rsid w:val="0005051A"/>
    <w:rPr>
      <w:rFonts w:ascii="宋体" w:eastAsia="宋体" w:hAnsi="宋体" w:cs="宋体"/>
      <w:sz w:val="18"/>
      <w:szCs w:val="18"/>
    </w:rPr>
  </w:style>
  <w:style w:type="paragraph" w:styleId="a6">
    <w:name w:val="footer"/>
    <w:basedOn w:val="a"/>
    <w:link w:val="a7"/>
    <w:uiPriority w:val="99"/>
    <w:unhideWhenUsed/>
    <w:rsid w:val="0005051A"/>
    <w:pPr>
      <w:tabs>
        <w:tab w:val="center" w:pos="4153"/>
        <w:tab w:val="right" w:pos="8306"/>
      </w:tabs>
      <w:snapToGrid w:val="0"/>
    </w:pPr>
    <w:rPr>
      <w:sz w:val="18"/>
      <w:szCs w:val="18"/>
    </w:rPr>
  </w:style>
  <w:style w:type="character" w:customStyle="1" w:styleId="a7">
    <w:name w:val="页脚 字符"/>
    <w:basedOn w:val="a0"/>
    <w:link w:val="a6"/>
    <w:uiPriority w:val="99"/>
    <w:rsid w:val="0005051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665208">
      <w:marLeft w:val="0"/>
      <w:marRight w:val="0"/>
      <w:marTop w:val="10"/>
      <w:marBottom w:val="10"/>
      <w:divBdr>
        <w:top w:val="none" w:sz="0" w:space="0" w:color="auto"/>
        <w:left w:val="none" w:sz="0" w:space="0" w:color="auto"/>
        <w:bottom w:val="none" w:sz="0" w:space="0" w:color="auto"/>
        <w:right w:val="none" w:sz="0" w:space="0" w:color="auto"/>
      </w:divBdr>
    </w:div>
    <w:div w:id="438065189">
      <w:marLeft w:val="0"/>
      <w:marRight w:val="0"/>
      <w:marTop w:val="10"/>
      <w:marBottom w:val="10"/>
      <w:divBdr>
        <w:top w:val="none" w:sz="0" w:space="0" w:color="auto"/>
        <w:left w:val="none" w:sz="0" w:space="0" w:color="auto"/>
        <w:bottom w:val="none" w:sz="0" w:space="0" w:color="auto"/>
        <w:right w:val="none" w:sz="0" w:space="0" w:color="auto"/>
      </w:divBdr>
    </w:div>
    <w:div w:id="501820661">
      <w:marLeft w:val="0"/>
      <w:marRight w:val="0"/>
      <w:marTop w:val="10"/>
      <w:marBottom w:val="10"/>
      <w:divBdr>
        <w:top w:val="none" w:sz="0" w:space="0" w:color="auto"/>
        <w:left w:val="none" w:sz="0" w:space="0" w:color="auto"/>
        <w:bottom w:val="none" w:sz="0" w:space="0" w:color="auto"/>
        <w:right w:val="none" w:sz="0" w:space="0" w:color="auto"/>
      </w:divBdr>
    </w:div>
    <w:div w:id="550338031">
      <w:marLeft w:val="0"/>
      <w:marRight w:val="0"/>
      <w:marTop w:val="10"/>
      <w:marBottom w:val="10"/>
      <w:divBdr>
        <w:top w:val="none" w:sz="0" w:space="0" w:color="auto"/>
        <w:left w:val="none" w:sz="0" w:space="0" w:color="auto"/>
        <w:bottom w:val="none" w:sz="0" w:space="0" w:color="auto"/>
        <w:right w:val="none" w:sz="0" w:space="0" w:color="auto"/>
      </w:divBdr>
    </w:div>
    <w:div w:id="562833754">
      <w:marLeft w:val="0"/>
      <w:marRight w:val="0"/>
      <w:marTop w:val="10"/>
      <w:marBottom w:val="10"/>
      <w:divBdr>
        <w:top w:val="none" w:sz="0" w:space="0" w:color="auto"/>
        <w:left w:val="none" w:sz="0" w:space="0" w:color="auto"/>
        <w:bottom w:val="none" w:sz="0" w:space="0" w:color="auto"/>
        <w:right w:val="none" w:sz="0" w:space="0" w:color="auto"/>
      </w:divBdr>
    </w:div>
    <w:div w:id="618728332">
      <w:marLeft w:val="0"/>
      <w:marRight w:val="0"/>
      <w:marTop w:val="10"/>
      <w:marBottom w:val="10"/>
      <w:divBdr>
        <w:top w:val="none" w:sz="0" w:space="0" w:color="auto"/>
        <w:left w:val="none" w:sz="0" w:space="0" w:color="auto"/>
        <w:bottom w:val="none" w:sz="0" w:space="0" w:color="auto"/>
        <w:right w:val="none" w:sz="0" w:space="0" w:color="auto"/>
      </w:divBdr>
    </w:div>
    <w:div w:id="1106265564">
      <w:marLeft w:val="0"/>
      <w:marRight w:val="0"/>
      <w:marTop w:val="10"/>
      <w:marBottom w:val="10"/>
      <w:divBdr>
        <w:top w:val="none" w:sz="0" w:space="0" w:color="auto"/>
        <w:left w:val="none" w:sz="0" w:space="0" w:color="auto"/>
        <w:bottom w:val="none" w:sz="0" w:space="0" w:color="auto"/>
        <w:right w:val="none" w:sz="0" w:space="0" w:color="auto"/>
      </w:divBdr>
    </w:div>
    <w:div w:id="1162085109">
      <w:marLeft w:val="0"/>
      <w:marRight w:val="0"/>
      <w:marTop w:val="10"/>
      <w:marBottom w:val="10"/>
      <w:divBdr>
        <w:top w:val="none" w:sz="0" w:space="0" w:color="auto"/>
        <w:left w:val="none" w:sz="0" w:space="0" w:color="auto"/>
        <w:bottom w:val="none" w:sz="0" w:space="0" w:color="auto"/>
        <w:right w:val="none" w:sz="0" w:space="0" w:color="auto"/>
      </w:divBdr>
    </w:div>
    <w:div w:id="1275937042">
      <w:marLeft w:val="0"/>
      <w:marRight w:val="0"/>
      <w:marTop w:val="10"/>
      <w:marBottom w:val="10"/>
      <w:divBdr>
        <w:top w:val="none" w:sz="0" w:space="0" w:color="auto"/>
        <w:left w:val="none" w:sz="0" w:space="0" w:color="auto"/>
        <w:bottom w:val="none" w:sz="0" w:space="0" w:color="auto"/>
        <w:right w:val="none" w:sz="0" w:space="0" w:color="auto"/>
      </w:divBdr>
    </w:div>
    <w:div w:id="1320038536">
      <w:marLeft w:val="0"/>
      <w:marRight w:val="0"/>
      <w:marTop w:val="10"/>
      <w:marBottom w:val="10"/>
      <w:divBdr>
        <w:top w:val="none" w:sz="0" w:space="0" w:color="auto"/>
        <w:left w:val="none" w:sz="0" w:space="0" w:color="auto"/>
        <w:bottom w:val="none" w:sz="0" w:space="0" w:color="auto"/>
        <w:right w:val="none" w:sz="0" w:space="0" w:color="auto"/>
      </w:divBdr>
    </w:div>
    <w:div w:id="1341467415">
      <w:marLeft w:val="0"/>
      <w:marRight w:val="0"/>
      <w:marTop w:val="10"/>
      <w:marBottom w:val="10"/>
      <w:divBdr>
        <w:top w:val="none" w:sz="0" w:space="0" w:color="auto"/>
        <w:left w:val="none" w:sz="0" w:space="0" w:color="auto"/>
        <w:bottom w:val="none" w:sz="0" w:space="0" w:color="auto"/>
        <w:right w:val="none" w:sz="0" w:space="0" w:color="auto"/>
      </w:divBdr>
    </w:div>
    <w:div w:id="1403023031">
      <w:marLeft w:val="0"/>
      <w:marRight w:val="0"/>
      <w:marTop w:val="10"/>
      <w:marBottom w:val="10"/>
      <w:divBdr>
        <w:top w:val="none" w:sz="0" w:space="0" w:color="auto"/>
        <w:left w:val="none" w:sz="0" w:space="0" w:color="auto"/>
        <w:bottom w:val="none" w:sz="0" w:space="0" w:color="auto"/>
        <w:right w:val="none" w:sz="0" w:space="0" w:color="auto"/>
      </w:divBdr>
    </w:div>
    <w:div w:id="1459833642">
      <w:marLeft w:val="0"/>
      <w:marRight w:val="0"/>
      <w:marTop w:val="10"/>
      <w:marBottom w:val="10"/>
      <w:divBdr>
        <w:top w:val="none" w:sz="0" w:space="0" w:color="auto"/>
        <w:left w:val="none" w:sz="0" w:space="0" w:color="auto"/>
        <w:bottom w:val="none" w:sz="0" w:space="0" w:color="auto"/>
        <w:right w:val="none" w:sz="0" w:space="0" w:color="auto"/>
      </w:divBdr>
    </w:div>
    <w:div w:id="1508516777">
      <w:marLeft w:val="0"/>
      <w:marRight w:val="720"/>
      <w:marTop w:val="10"/>
      <w:marBottom w:val="10"/>
      <w:divBdr>
        <w:top w:val="none" w:sz="0" w:space="0" w:color="auto"/>
        <w:left w:val="none" w:sz="0" w:space="0" w:color="auto"/>
        <w:bottom w:val="none" w:sz="0" w:space="0" w:color="auto"/>
        <w:right w:val="none" w:sz="0" w:space="0" w:color="auto"/>
      </w:divBdr>
    </w:div>
    <w:div w:id="1785997894">
      <w:marLeft w:val="0"/>
      <w:marRight w:val="0"/>
      <w:marTop w:val="10"/>
      <w:marBottom w:val="10"/>
      <w:divBdr>
        <w:top w:val="none" w:sz="0" w:space="0" w:color="auto"/>
        <w:left w:val="none" w:sz="0" w:space="0" w:color="auto"/>
        <w:bottom w:val="none" w:sz="0" w:space="0" w:color="auto"/>
        <w:right w:val="none" w:sz="0" w:space="0" w:color="auto"/>
      </w:divBdr>
    </w:div>
    <w:div w:id="1985352984">
      <w:marLeft w:val="0"/>
      <w:marRight w:val="0"/>
      <w:marTop w:val="10"/>
      <w:marBottom w:val="10"/>
      <w:divBdr>
        <w:top w:val="none" w:sz="0" w:space="0" w:color="auto"/>
        <w:left w:val="none" w:sz="0" w:space="0" w:color="auto"/>
        <w:bottom w:val="none" w:sz="0" w:space="0" w:color="auto"/>
        <w:right w:val="none" w:sz="0" w:space="0" w:color="auto"/>
      </w:divBdr>
    </w:div>
    <w:div w:id="2021469012">
      <w:marLeft w:val="0"/>
      <w:marRight w:val="0"/>
      <w:marTop w:val="10"/>
      <w:marBottom w:val="10"/>
      <w:divBdr>
        <w:top w:val="none" w:sz="0" w:space="0" w:color="auto"/>
        <w:left w:val="none" w:sz="0" w:space="0" w:color="auto"/>
        <w:bottom w:val="none" w:sz="0" w:space="0" w:color="auto"/>
        <w:right w:val="none" w:sz="0" w:space="0" w:color="auto"/>
      </w:divBdr>
    </w:div>
    <w:div w:id="2030795868">
      <w:marLeft w:val="0"/>
      <w:marRight w:val="0"/>
      <w:marTop w:val="10"/>
      <w:marBottom w:val="10"/>
      <w:divBdr>
        <w:top w:val="none" w:sz="0" w:space="0" w:color="auto"/>
        <w:left w:val="none" w:sz="0" w:space="0" w:color="auto"/>
        <w:bottom w:val="none" w:sz="0" w:space="0" w:color="auto"/>
        <w:right w:val="none" w:sz="0" w:space="0" w:color="auto"/>
      </w:divBdr>
    </w:div>
    <w:div w:id="2033726067">
      <w:marLeft w:val="0"/>
      <w:marRight w:val="0"/>
      <w:marTop w:val="10"/>
      <w:marBottom w:val="10"/>
      <w:divBdr>
        <w:top w:val="none" w:sz="0" w:space="0" w:color="auto"/>
        <w:left w:val="none" w:sz="0" w:space="0" w:color="auto"/>
        <w:bottom w:val="none" w:sz="0" w:space="0" w:color="auto"/>
        <w:right w:val="none" w:sz="0" w:space="0" w:color="auto"/>
      </w:divBdr>
    </w:div>
    <w:div w:id="2089761905">
      <w:marLeft w:val="0"/>
      <w:marRight w:val="0"/>
      <w:marTop w:val="10"/>
      <w:marBottom w:val="10"/>
      <w:divBdr>
        <w:top w:val="none" w:sz="0" w:space="0" w:color="auto"/>
        <w:left w:val="none" w:sz="0" w:space="0" w:color="auto"/>
        <w:bottom w:val="none" w:sz="0" w:space="0" w:color="auto"/>
        <w:right w:val="none" w:sz="0" w:space="0" w:color="auto"/>
      </w:divBdr>
    </w:div>
    <w:div w:id="209809411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276</Words>
  <Characters>1576</Characters>
  <Application>Microsoft Office Word</Application>
  <DocSecurity>0</DocSecurity>
  <Lines>13</Lines>
  <Paragraphs>3</Paragraphs>
  <ScaleCrop>false</ScaleCrop>
  <Company/>
  <LinksUpToDate>false</LinksUpToDate>
  <CharactersWithSpaces>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2025-04-30T07:36:00Z</dcterms:created>
  <dcterms:modified xsi:type="dcterms:W3CDTF">2025-04-30T07:36:00Z</dcterms:modified>
</cp:coreProperties>
</file>