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AEB01" w14:textId="77777777" w:rsidR="00E91560" w:rsidRDefault="00E91560">
      <w:pPr>
        <w:spacing w:line="500" w:lineRule="atLeast"/>
        <w:jc w:val="center"/>
        <w:divId w:val="1072585937"/>
        <w:rPr>
          <w:rFonts w:ascii="黑体" w:eastAsia="黑体" w:hAnsi="黑体"/>
          <w:sz w:val="36"/>
          <w:szCs w:val="36"/>
        </w:rPr>
      </w:pPr>
      <w:r>
        <w:rPr>
          <w:rFonts w:ascii="黑体" w:eastAsia="黑体" w:hAnsi="黑体" w:hint="eastAsia"/>
          <w:sz w:val="36"/>
          <w:szCs w:val="36"/>
        </w:rPr>
        <w:t>广东省东莞市第二人民法院</w:t>
      </w:r>
    </w:p>
    <w:p w14:paraId="7C4630AB" w14:textId="77777777" w:rsidR="00E91560" w:rsidRDefault="00E91560">
      <w:pPr>
        <w:spacing w:line="500" w:lineRule="atLeast"/>
        <w:jc w:val="center"/>
        <w:divId w:val="183371189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BC60FE0" w14:textId="77777777" w:rsidR="00E91560" w:rsidRDefault="00E91560">
      <w:pPr>
        <w:spacing w:line="500" w:lineRule="atLeast"/>
        <w:jc w:val="right"/>
        <w:divId w:val="56320962"/>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1972</w:t>
      </w:r>
      <w:r>
        <w:rPr>
          <w:rFonts w:hint="eastAsia"/>
          <w:sz w:val="30"/>
          <w:szCs w:val="30"/>
        </w:rPr>
        <w:t>刑初</w:t>
      </w:r>
      <w:r>
        <w:rPr>
          <w:rFonts w:hint="eastAsia"/>
          <w:sz w:val="30"/>
          <w:szCs w:val="30"/>
        </w:rPr>
        <w:t>1500</w:t>
      </w:r>
      <w:r>
        <w:rPr>
          <w:rFonts w:hint="eastAsia"/>
          <w:sz w:val="30"/>
          <w:szCs w:val="30"/>
        </w:rPr>
        <w:t>号</w:t>
      </w:r>
    </w:p>
    <w:p w14:paraId="685BD2AC" w14:textId="77777777" w:rsidR="00E91560" w:rsidRDefault="00E91560">
      <w:pPr>
        <w:spacing w:line="500" w:lineRule="atLeast"/>
        <w:ind w:firstLine="600"/>
        <w:divId w:val="1091702745"/>
        <w:rPr>
          <w:rFonts w:hint="eastAsia"/>
          <w:sz w:val="30"/>
          <w:szCs w:val="30"/>
        </w:rPr>
      </w:pPr>
      <w:r>
        <w:rPr>
          <w:rFonts w:hint="eastAsia"/>
          <w:sz w:val="30"/>
          <w:szCs w:val="30"/>
        </w:rPr>
        <w:t>公诉机关广东省东莞市第二市区人民检察院。</w:t>
      </w:r>
    </w:p>
    <w:p w14:paraId="25AE0992" w14:textId="77777777" w:rsidR="00E91560" w:rsidRDefault="00E91560">
      <w:pPr>
        <w:spacing w:line="500" w:lineRule="atLeast"/>
        <w:ind w:firstLine="600"/>
        <w:divId w:val="2038769667"/>
        <w:rPr>
          <w:rFonts w:hint="eastAsia"/>
          <w:sz w:val="30"/>
          <w:szCs w:val="30"/>
        </w:rPr>
      </w:pPr>
      <w:r>
        <w:rPr>
          <w:rFonts w:hint="eastAsia"/>
          <w:sz w:val="30"/>
          <w:szCs w:val="30"/>
        </w:rPr>
        <w:t>被告人李炳明。因涉嫌犯受贿罪于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日被东莞市第二市区人民检察院取保候审，同年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日被逮捕，</w:t>
      </w:r>
      <w:r>
        <w:rPr>
          <w:rFonts w:hint="eastAsia"/>
          <w:sz w:val="30"/>
          <w:szCs w:val="30"/>
        </w:rPr>
        <w:t>8</w:t>
      </w:r>
      <w:r>
        <w:rPr>
          <w:rFonts w:hint="eastAsia"/>
          <w:sz w:val="30"/>
          <w:szCs w:val="30"/>
        </w:rPr>
        <w:t>月</w:t>
      </w:r>
      <w:r>
        <w:rPr>
          <w:rFonts w:hint="eastAsia"/>
          <w:sz w:val="30"/>
          <w:szCs w:val="30"/>
        </w:rPr>
        <w:t>24</w:t>
      </w:r>
      <w:r>
        <w:rPr>
          <w:rFonts w:hint="eastAsia"/>
          <w:sz w:val="30"/>
          <w:szCs w:val="30"/>
        </w:rPr>
        <w:t>日被本院取保候审。</w:t>
      </w:r>
    </w:p>
    <w:p w14:paraId="20B1EDE6" w14:textId="77777777" w:rsidR="00E91560" w:rsidRDefault="00E91560">
      <w:pPr>
        <w:spacing w:line="500" w:lineRule="atLeast"/>
        <w:ind w:firstLine="600"/>
        <w:divId w:val="131296472"/>
        <w:rPr>
          <w:rFonts w:hint="eastAsia"/>
          <w:sz w:val="30"/>
          <w:szCs w:val="30"/>
        </w:rPr>
      </w:pPr>
      <w:r>
        <w:rPr>
          <w:rFonts w:hint="eastAsia"/>
          <w:sz w:val="30"/>
          <w:szCs w:val="30"/>
        </w:rPr>
        <w:t>辩护人周娟，广东坤益律师事务所律师。</w:t>
      </w:r>
    </w:p>
    <w:p w14:paraId="65004B72" w14:textId="77777777" w:rsidR="00E91560" w:rsidRDefault="00E91560">
      <w:pPr>
        <w:spacing w:line="500" w:lineRule="atLeast"/>
        <w:ind w:firstLine="600"/>
        <w:divId w:val="949168964"/>
        <w:rPr>
          <w:rFonts w:hint="eastAsia"/>
          <w:sz w:val="30"/>
          <w:szCs w:val="30"/>
        </w:rPr>
      </w:pPr>
      <w:r>
        <w:rPr>
          <w:rFonts w:hint="eastAsia"/>
          <w:sz w:val="30"/>
          <w:szCs w:val="30"/>
        </w:rPr>
        <w:t>东莞市第二市区人民检察院以东二区检特检刑诉〔</w:t>
      </w:r>
      <w:r>
        <w:rPr>
          <w:rFonts w:hint="eastAsia"/>
          <w:sz w:val="30"/>
          <w:szCs w:val="30"/>
        </w:rPr>
        <w:t>2018</w:t>
      </w:r>
      <w:r>
        <w:rPr>
          <w:rFonts w:hint="eastAsia"/>
          <w:sz w:val="30"/>
          <w:szCs w:val="30"/>
        </w:rPr>
        <w:t>〕</w:t>
      </w:r>
      <w:r>
        <w:rPr>
          <w:rFonts w:hint="eastAsia"/>
          <w:sz w:val="30"/>
          <w:szCs w:val="30"/>
        </w:rPr>
        <w:t>27</w:t>
      </w:r>
      <w:r>
        <w:rPr>
          <w:rFonts w:hint="eastAsia"/>
          <w:sz w:val="30"/>
          <w:szCs w:val="30"/>
        </w:rPr>
        <w:t>号起诉书指控被告人李炳明犯受贿罪，于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日向本院提起公诉。本院受理后，依法组成合议庭于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日公开开庭审理了本案。东莞市第二市区人民检察院指派检察员曾繁辉、韩锐出庭支持公诉，被告人李炳明及其辩护人周娟到庭参加诉讼。审理期间，公诉机关因需要补充侦查，于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日建议本院延期审理，后于同年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日建议恢复审理。现已审理终结。</w:t>
      </w:r>
    </w:p>
    <w:p w14:paraId="575B4BC6" w14:textId="77777777" w:rsidR="00E91560" w:rsidRDefault="00E91560">
      <w:pPr>
        <w:spacing w:line="500" w:lineRule="atLeast"/>
        <w:ind w:firstLine="600"/>
        <w:divId w:val="1751540482"/>
        <w:rPr>
          <w:rFonts w:hint="eastAsia"/>
          <w:sz w:val="30"/>
          <w:szCs w:val="30"/>
        </w:rPr>
      </w:pPr>
      <w:r>
        <w:rPr>
          <w:rFonts w:hint="eastAsia"/>
          <w:sz w:val="30"/>
          <w:szCs w:val="30"/>
        </w:rPr>
        <w:t>公诉机关指控称，被告人李炳明原系东莞市公安局交通警察支队太平高速公路大队二中队民警，负责京港澳高速公路麻涌至虎门路段的交管执法和路面轻微交通事故处理、警卫安排及保障工作。自</w:t>
      </w:r>
      <w:r>
        <w:rPr>
          <w:rFonts w:hint="eastAsia"/>
          <w:sz w:val="30"/>
          <w:szCs w:val="30"/>
        </w:rPr>
        <w:t>2016</w:t>
      </w:r>
      <w:r>
        <w:rPr>
          <w:rFonts w:hint="eastAsia"/>
          <w:sz w:val="30"/>
          <w:szCs w:val="30"/>
        </w:rPr>
        <w:t>年开始，李炳明利用职务上的便利，通过提供事故信息、创造招揽业务的商谈机会等方式，为保险外拓员郑某（另案处理）垄断车辆维修业务提供帮助。期间，李炳明共收取郑某给予的回扣、好处费约</w:t>
      </w:r>
      <w:r>
        <w:rPr>
          <w:rFonts w:hint="eastAsia"/>
          <w:sz w:val="30"/>
          <w:szCs w:val="30"/>
        </w:rPr>
        <w:t>66600</w:t>
      </w:r>
      <w:r>
        <w:rPr>
          <w:rFonts w:hint="eastAsia"/>
          <w:sz w:val="30"/>
          <w:szCs w:val="30"/>
        </w:rPr>
        <w:t>元。</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日，李炳明在东莞市监察委员会立案前，接到调查组电话通知后主动投案并如实供述主要犯罪事实。案发后，李炳明已退回全部赃款。</w:t>
      </w:r>
    </w:p>
    <w:p w14:paraId="6476D254" w14:textId="77777777" w:rsidR="00E91560" w:rsidRDefault="00E91560">
      <w:pPr>
        <w:spacing w:line="500" w:lineRule="atLeast"/>
        <w:ind w:firstLine="600"/>
        <w:divId w:val="1778527399"/>
        <w:rPr>
          <w:rFonts w:hint="eastAsia"/>
          <w:sz w:val="30"/>
          <w:szCs w:val="30"/>
        </w:rPr>
      </w:pPr>
      <w:r>
        <w:rPr>
          <w:rFonts w:hint="eastAsia"/>
          <w:sz w:val="30"/>
          <w:szCs w:val="30"/>
        </w:rPr>
        <w:lastRenderedPageBreak/>
        <w:t>公诉机关并提交了相关的证据，据此认为被告人李炳明的行为触犯《中华人民共和国刑法》第三百八十五条第一款之规定，构成受贿罪。提请本院依法惩处。</w:t>
      </w:r>
    </w:p>
    <w:p w14:paraId="3D6FD3D5" w14:textId="77777777" w:rsidR="00E91560" w:rsidRDefault="00E91560">
      <w:pPr>
        <w:spacing w:line="500" w:lineRule="atLeast"/>
        <w:ind w:firstLine="600"/>
        <w:divId w:val="172037496"/>
        <w:rPr>
          <w:rFonts w:hint="eastAsia"/>
          <w:sz w:val="30"/>
          <w:szCs w:val="30"/>
        </w:rPr>
      </w:pPr>
      <w:r>
        <w:rPr>
          <w:rFonts w:hint="eastAsia"/>
          <w:sz w:val="30"/>
          <w:szCs w:val="30"/>
        </w:rPr>
        <w:t>被告人李炳明当庭表示认罪，对公诉机关的指控没有异议。辩护人提出以下辩护意见：李炳明犯罪情节较轻，积极退赃，真诚悔罪，有自首情节，是初犯、偶犯，曾多次在工作中获得嘉奖，有患病的父亲需要照顾和年幼的小孩需要抚养，建议对李炳明从轻处罚并判处缓刑。</w:t>
      </w:r>
    </w:p>
    <w:p w14:paraId="061E5AC3" w14:textId="77777777" w:rsidR="00E91560" w:rsidRDefault="00E91560">
      <w:pPr>
        <w:spacing w:line="500" w:lineRule="atLeast"/>
        <w:ind w:firstLine="600"/>
        <w:divId w:val="879825813"/>
        <w:rPr>
          <w:rFonts w:hint="eastAsia"/>
          <w:sz w:val="30"/>
          <w:szCs w:val="30"/>
        </w:rPr>
      </w:pPr>
      <w:r>
        <w:rPr>
          <w:rFonts w:hint="eastAsia"/>
          <w:sz w:val="30"/>
          <w:szCs w:val="30"/>
        </w:rPr>
        <w:t>经审理查明，被告人李炳明原系东莞市公安局交通警察支队太平高速公路大队二中队民警，负责京港澳高速公路麻涌至虎门路段的交管执法和路面轻微交通事故处理、警卫安排及保障工作。自</w:t>
      </w:r>
      <w:r>
        <w:rPr>
          <w:rFonts w:hint="eastAsia"/>
          <w:sz w:val="30"/>
          <w:szCs w:val="30"/>
        </w:rPr>
        <w:t>2016</w:t>
      </w:r>
      <w:r>
        <w:rPr>
          <w:rFonts w:hint="eastAsia"/>
          <w:sz w:val="30"/>
          <w:szCs w:val="30"/>
        </w:rPr>
        <w:t>年开始，李炳明利用职务上的便利，通过提供事故信息、创造招揽业务的商谈机会等方式，为保险外拓员郑某（另案处理）垄断车辆维修业务提供帮助。</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月，李炳明共收取郑某给予的好处费约</w:t>
      </w:r>
      <w:r>
        <w:rPr>
          <w:rFonts w:hint="eastAsia"/>
          <w:sz w:val="30"/>
          <w:szCs w:val="30"/>
        </w:rPr>
        <w:t>66600</w:t>
      </w:r>
      <w:r>
        <w:rPr>
          <w:rFonts w:hint="eastAsia"/>
          <w:sz w:val="30"/>
          <w:szCs w:val="30"/>
        </w:rPr>
        <w:t>元。案发后，在纪委部门调查期间</w:t>
      </w:r>
      <w:r>
        <w:rPr>
          <w:rFonts w:hint="eastAsia"/>
          <w:sz w:val="30"/>
          <w:szCs w:val="30"/>
        </w:rPr>
        <w:t>,</w:t>
      </w:r>
      <w:r>
        <w:rPr>
          <w:rFonts w:hint="eastAsia"/>
          <w:sz w:val="30"/>
          <w:szCs w:val="30"/>
        </w:rPr>
        <w:t>李炳明擅自通过支付宝转账退回</w:t>
      </w:r>
      <w:r>
        <w:rPr>
          <w:rFonts w:hint="eastAsia"/>
          <w:sz w:val="30"/>
          <w:szCs w:val="30"/>
        </w:rPr>
        <w:t>3</w:t>
      </w:r>
      <w:r>
        <w:rPr>
          <w:rFonts w:hint="eastAsia"/>
          <w:sz w:val="30"/>
          <w:szCs w:val="30"/>
        </w:rPr>
        <w:t>万元到郑某的支付宝账户，后在监察委员会调查期间退出</w:t>
      </w:r>
      <w:r>
        <w:rPr>
          <w:rFonts w:hint="eastAsia"/>
          <w:sz w:val="30"/>
          <w:szCs w:val="30"/>
        </w:rPr>
        <w:t>36600</w:t>
      </w:r>
      <w:r>
        <w:rPr>
          <w:rFonts w:hint="eastAsia"/>
          <w:sz w:val="30"/>
          <w:szCs w:val="30"/>
        </w:rPr>
        <w:t>元到廉政账户。</w:t>
      </w:r>
    </w:p>
    <w:p w14:paraId="558CB026" w14:textId="77777777" w:rsidR="00E91560" w:rsidRDefault="00E91560">
      <w:pPr>
        <w:spacing w:line="500" w:lineRule="atLeast"/>
        <w:ind w:firstLine="600"/>
        <w:divId w:val="1360735593"/>
        <w:rPr>
          <w:rFonts w:hint="eastAsia"/>
          <w:sz w:val="30"/>
          <w:szCs w:val="30"/>
        </w:rPr>
      </w:pPr>
      <w:r>
        <w:rPr>
          <w:rFonts w:hint="eastAsia"/>
          <w:sz w:val="30"/>
          <w:szCs w:val="30"/>
        </w:rPr>
        <w:t>以上事实，被告人李炳明在开庭审理过程中没有异议，且有经当庭举证质证的赃款等物证，交办案件通知书、到案情况说明、中共东莞市公安局纪律检查委员会关于移送相关案件线索的函、干部情况简介表、任免通知、任职情况报告、东莞市机构编制委员会关于市公安局增设沿江高速公路公安交通管理机构的批复、关于太平大队各部门职责权限及分管区域的说明、高速公路交通事故处理流程图、调取证据通知书、调取证据清单、微信转账记录统计表及情况说明、退款凭证及说明某书证，证人郑某、邱某等人的证言，被告人李炳明的供述与辩解等证据予以证实，足以认定。</w:t>
      </w:r>
    </w:p>
    <w:p w14:paraId="114E7C52" w14:textId="77777777" w:rsidR="00E91560" w:rsidRDefault="00E91560">
      <w:pPr>
        <w:spacing w:line="500" w:lineRule="atLeast"/>
        <w:ind w:firstLine="600"/>
        <w:divId w:val="748230995"/>
        <w:rPr>
          <w:rFonts w:hint="eastAsia"/>
          <w:sz w:val="30"/>
          <w:szCs w:val="30"/>
        </w:rPr>
      </w:pPr>
      <w:r>
        <w:rPr>
          <w:rFonts w:hint="eastAsia"/>
          <w:sz w:val="30"/>
          <w:szCs w:val="30"/>
        </w:rPr>
        <w:t>关于被告人李炳明是否构成自首的问题。经查，郑伟东等人因涉嫌犯强迫交易罪于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日被东莞市公安局抓获。郑某等人归案后即交代了行贿李炳明某交警的情况。东莞市公安局于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日将李炳明等人涉嫌受贿的线索移交给东莞市纪委处理，中共东莞市纪委、东莞市监察局接到线索后进行了调查，</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日对被告人李炳明的问话笔录中，被告人李炳明并没有如实交代其罪行，辩称其只是收取了郑某</w:t>
      </w:r>
      <w:r>
        <w:rPr>
          <w:rFonts w:hint="eastAsia"/>
          <w:sz w:val="30"/>
          <w:szCs w:val="30"/>
        </w:rPr>
        <w:t>3</w:t>
      </w:r>
      <w:r>
        <w:rPr>
          <w:rFonts w:hint="eastAsia"/>
          <w:sz w:val="30"/>
          <w:szCs w:val="30"/>
        </w:rPr>
        <w:t>万元的好处费，且未利用职权为郑某谋取利益。东莞市监察委员会于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日对被告人李炳明的第一次问话笔录中，虽然承认了有利用职权为郑某提供便利，但还是辩称只收取了郑某</w:t>
      </w:r>
      <w:r>
        <w:rPr>
          <w:rFonts w:hint="eastAsia"/>
          <w:sz w:val="30"/>
          <w:szCs w:val="30"/>
        </w:rPr>
        <w:t>3</w:t>
      </w:r>
      <w:r>
        <w:rPr>
          <w:rFonts w:hint="eastAsia"/>
          <w:sz w:val="30"/>
          <w:szCs w:val="30"/>
        </w:rPr>
        <w:t>万元的好处费；该天的第二次问话笔录中，在办案人员向李炳明出示了其和郑某之间的微信转账交易记录后，李炳明才如实供述了其收受郑某的受贿的金额。后东莞市监察委员会于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日对李炳明涉嫌犯受贿罪进行立案调查。此外，东莞市公安局于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日就从深圳市财付通支付科技有限公司调取了李炳明某受贿人和郑某等行贿人的微信转账记录，后监察委员会于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日从公安机关调取了该份证据，本案中主要也是按照该客观证据认定被告人戴某的受贿数额。综上可见，本案是在纪委部门及监察委员会掌握了李炳明的犯罪线索后才对李炳明进行调</w:t>
      </w:r>
      <w:r>
        <w:rPr>
          <w:rFonts w:hint="eastAsia"/>
          <w:sz w:val="30"/>
          <w:szCs w:val="30"/>
        </w:rPr>
        <w:t>查，且李炳明在上述部门对其调查的时候并未及时如实供述自己主要的犯罪事实，不认定其有自首情节。辩护人关于李炳明有自首情节的辩护意见，与事实不符，本院不予采纳。</w:t>
      </w:r>
    </w:p>
    <w:p w14:paraId="0B041974" w14:textId="77777777" w:rsidR="00E91560" w:rsidRDefault="00E91560">
      <w:pPr>
        <w:spacing w:line="500" w:lineRule="atLeast"/>
        <w:ind w:firstLine="600"/>
        <w:divId w:val="185482104"/>
        <w:rPr>
          <w:rFonts w:hint="eastAsia"/>
          <w:sz w:val="30"/>
          <w:szCs w:val="30"/>
        </w:rPr>
      </w:pPr>
      <w:r>
        <w:rPr>
          <w:rFonts w:hint="eastAsia"/>
          <w:sz w:val="30"/>
          <w:szCs w:val="30"/>
        </w:rPr>
        <w:t>本院认为，被告人李炳明利用国家工作人员职务上的便利，非法收受他人财物，数额较大，为他人谋取利益，其行为已构成受贿罪，依法应予惩处。公诉机关指控被告人李炳明犯受贿罪，事实清楚，证据确实、充分，罪名成立，本院予以支持。</w:t>
      </w:r>
    </w:p>
    <w:p w14:paraId="37512B71" w14:textId="77777777" w:rsidR="00E91560" w:rsidRDefault="00E91560">
      <w:pPr>
        <w:spacing w:line="500" w:lineRule="atLeast"/>
        <w:ind w:firstLine="600"/>
        <w:divId w:val="2017924802"/>
        <w:rPr>
          <w:rFonts w:hint="eastAsia"/>
          <w:sz w:val="30"/>
          <w:szCs w:val="30"/>
        </w:rPr>
      </w:pPr>
      <w:r>
        <w:rPr>
          <w:rFonts w:hint="eastAsia"/>
          <w:sz w:val="30"/>
          <w:szCs w:val="30"/>
        </w:rPr>
        <w:t>关于本案的量刑。公诉机关建议对李炳明判处七个月至一年七个月有期徒刑，并处罚金。根据现行刑法的规定，受贿数额较大的，处三年以下有期徒刑或者拘役，并处罚金。具体到本案，李炳明虽不构成自首，但是在监察委员会对其刑事立案侦查之后能够如实供述，认罪态度较好，且退出全部赃款，依法可以从轻处罚。但是，被告人李炳明身为国家工作人员不仅收受他人财物，还为郑某等人的强迫交易犯罪行为提供了协助，应酌情从重处罚。公诉机关的量刑建议合理有据，符合本案实际情况。还考虑到被告人李炳明认罪、悔罪态度较好，没有再犯的人身危险，可以回归社会服刑，本院依法对其适用缓刑。辩护人关于李炳明是偶犯的辩护意见，和李炳明长时间频繁收受贿赂的实际情况不符，本院不予采纳，其他辩护意见本院予以采纳。</w:t>
      </w:r>
    </w:p>
    <w:p w14:paraId="3FFC5FA6" w14:textId="77777777" w:rsidR="00E91560" w:rsidRDefault="00E91560">
      <w:pPr>
        <w:spacing w:line="500" w:lineRule="atLeast"/>
        <w:ind w:firstLine="600"/>
        <w:divId w:val="548960416"/>
        <w:rPr>
          <w:rFonts w:hint="eastAsia"/>
          <w:sz w:val="30"/>
          <w:szCs w:val="30"/>
        </w:rPr>
      </w:pPr>
      <w:r>
        <w:rPr>
          <w:rFonts w:hint="eastAsia"/>
          <w:sz w:val="30"/>
          <w:szCs w:val="30"/>
        </w:rPr>
        <w:t>依照《中华人民共和国刑法》第三百八十五条第一款、第三百八十六条、第三百八十三条、第六十七条第三款、第五十三条第一款、第七十二条第一款、第三款、第七十三条第二款、第三款、第六十四条的规定，判决如下：</w:t>
      </w:r>
    </w:p>
    <w:p w14:paraId="4FEE35BA" w14:textId="77777777" w:rsidR="00E91560" w:rsidRDefault="00E91560">
      <w:pPr>
        <w:spacing w:line="500" w:lineRule="atLeast"/>
        <w:ind w:firstLine="600"/>
        <w:divId w:val="1253011472"/>
        <w:rPr>
          <w:rFonts w:hint="eastAsia"/>
          <w:sz w:val="30"/>
          <w:szCs w:val="30"/>
        </w:rPr>
      </w:pPr>
      <w:r>
        <w:rPr>
          <w:rFonts w:hint="eastAsia"/>
          <w:sz w:val="30"/>
          <w:szCs w:val="30"/>
        </w:rPr>
        <w:t>一、被告人李炳明犯受贿罪，判处有期徒刑八个月，缓刑一年六个月，并处罚金</w:t>
      </w:r>
      <w:r>
        <w:rPr>
          <w:rFonts w:hint="eastAsia"/>
          <w:sz w:val="30"/>
          <w:szCs w:val="30"/>
        </w:rPr>
        <w:t>12</w:t>
      </w:r>
      <w:r>
        <w:rPr>
          <w:rFonts w:hint="eastAsia"/>
          <w:sz w:val="30"/>
          <w:szCs w:val="30"/>
        </w:rPr>
        <w:t>万元。</w:t>
      </w:r>
    </w:p>
    <w:p w14:paraId="008FF2EC" w14:textId="77777777" w:rsidR="00E91560" w:rsidRDefault="00E91560">
      <w:pPr>
        <w:spacing w:line="500" w:lineRule="atLeast"/>
        <w:ind w:firstLine="600"/>
        <w:divId w:val="1373388054"/>
        <w:rPr>
          <w:rFonts w:hint="eastAsia"/>
          <w:sz w:val="30"/>
          <w:szCs w:val="30"/>
        </w:rPr>
      </w:pPr>
      <w:r>
        <w:rPr>
          <w:rFonts w:hint="eastAsia"/>
          <w:sz w:val="30"/>
          <w:szCs w:val="30"/>
        </w:rPr>
        <w:t>（缓刑考验期限，从本判决确定之日起计算。罚金在判决生效后一个月内一次性向本院缴纳，上缴国库。）</w:t>
      </w:r>
    </w:p>
    <w:p w14:paraId="2D66ECC0" w14:textId="77777777" w:rsidR="00E91560" w:rsidRDefault="00E91560">
      <w:pPr>
        <w:spacing w:line="500" w:lineRule="atLeast"/>
        <w:ind w:firstLine="600"/>
        <w:divId w:val="2099013340"/>
        <w:rPr>
          <w:rFonts w:hint="eastAsia"/>
          <w:sz w:val="30"/>
          <w:szCs w:val="30"/>
        </w:rPr>
      </w:pPr>
      <w:r>
        <w:rPr>
          <w:rFonts w:hint="eastAsia"/>
          <w:sz w:val="30"/>
          <w:szCs w:val="30"/>
        </w:rPr>
        <w:t>二、暂扣在东莞市监察委员会的由李炳明退出的赃款，予以没收，由暂扣机关直接上缴国库。</w:t>
      </w:r>
    </w:p>
    <w:p w14:paraId="60955140" w14:textId="77777777" w:rsidR="00E91560" w:rsidRDefault="00E91560">
      <w:pPr>
        <w:spacing w:line="500" w:lineRule="atLeast"/>
        <w:ind w:firstLine="600"/>
        <w:divId w:val="520321717"/>
        <w:rPr>
          <w:rFonts w:hint="eastAsia"/>
          <w:sz w:val="30"/>
          <w:szCs w:val="30"/>
        </w:rPr>
      </w:pPr>
      <w:r>
        <w:rPr>
          <w:rFonts w:hint="eastAsia"/>
          <w:sz w:val="30"/>
          <w:szCs w:val="30"/>
        </w:rPr>
        <w:t>如不服本判决，可在接到判决书的第二日起十日内，通过本院或者直接向广东省东莞市中级人民法院提出上诉。书面上诉的，应交上诉状正本一份，副本二份。</w:t>
      </w:r>
    </w:p>
    <w:p w14:paraId="5B5ADEE0" w14:textId="77777777" w:rsidR="00E91560" w:rsidRDefault="00E91560">
      <w:pPr>
        <w:spacing w:line="500" w:lineRule="atLeast"/>
        <w:jc w:val="right"/>
        <w:divId w:val="499539876"/>
        <w:rPr>
          <w:rFonts w:hint="eastAsia"/>
          <w:sz w:val="30"/>
          <w:szCs w:val="30"/>
        </w:rPr>
      </w:pPr>
      <w:r>
        <w:rPr>
          <w:rFonts w:hint="eastAsia"/>
          <w:sz w:val="30"/>
          <w:szCs w:val="30"/>
        </w:rPr>
        <w:t>审判长　　李年富</w:t>
      </w:r>
    </w:p>
    <w:p w14:paraId="482518A2" w14:textId="77777777" w:rsidR="00E91560" w:rsidRDefault="00E91560">
      <w:pPr>
        <w:spacing w:line="500" w:lineRule="atLeast"/>
        <w:jc w:val="right"/>
        <w:divId w:val="951596785"/>
        <w:rPr>
          <w:rFonts w:hint="eastAsia"/>
          <w:sz w:val="30"/>
          <w:szCs w:val="30"/>
        </w:rPr>
      </w:pPr>
      <w:r>
        <w:rPr>
          <w:rFonts w:hint="eastAsia"/>
          <w:sz w:val="30"/>
          <w:szCs w:val="30"/>
        </w:rPr>
        <w:t>审判员　　沈　阳</w:t>
      </w:r>
    </w:p>
    <w:p w14:paraId="522ECFD9" w14:textId="77777777" w:rsidR="00E91560" w:rsidRDefault="00E91560">
      <w:pPr>
        <w:spacing w:line="500" w:lineRule="atLeast"/>
        <w:jc w:val="right"/>
        <w:divId w:val="1356157167"/>
        <w:rPr>
          <w:rFonts w:hint="eastAsia"/>
          <w:sz w:val="30"/>
          <w:szCs w:val="30"/>
        </w:rPr>
      </w:pPr>
      <w:r>
        <w:rPr>
          <w:rFonts w:hint="eastAsia"/>
          <w:sz w:val="30"/>
          <w:szCs w:val="30"/>
        </w:rPr>
        <w:t>审判员　　刘　超</w:t>
      </w:r>
    </w:p>
    <w:p w14:paraId="68E89F3B" w14:textId="77777777" w:rsidR="00E91560" w:rsidRDefault="00E91560">
      <w:pPr>
        <w:spacing w:line="500" w:lineRule="atLeast"/>
        <w:jc w:val="right"/>
        <w:divId w:val="27873300"/>
        <w:rPr>
          <w:rFonts w:hint="eastAsia"/>
          <w:sz w:val="30"/>
          <w:szCs w:val="30"/>
        </w:rPr>
      </w:pPr>
      <w:r>
        <w:rPr>
          <w:rFonts w:hint="eastAsia"/>
          <w:sz w:val="30"/>
          <w:szCs w:val="30"/>
        </w:rPr>
        <w:t>二〇一八年十二月二十八日</w:t>
      </w:r>
    </w:p>
    <w:p w14:paraId="3F318DC0" w14:textId="77777777" w:rsidR="00E91560" w:rsidRDefault="00E91560">
      <w:pPr>
        <w:spacing w:line="500" w:lineRule="atLeast"/>
        <w:jc w:val="right"/>
        <w:divId w:val="600796987"/>
        <w:rPr>
          <w:rFonts w:hint="eastAsia"/>
          <w:sz w:val="30"/>
          <w:szCs w:val="30"/>
        </w:rPr>
      </w:pPr>
      <w:r>
        <w:rPr>
          <w:rFonts w:hint="eastAsia"/>
          <w:sz w:val="30"/>
          <w:szCs w:val="30"/>
        </w:rPr>
        <w:t>书记员　　刘　婷</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9C7CD" w14:textId="77777777" w:rsidR="002972A3" w:rsidRDefault="002972A3" w:rsidP="002972A3">
      <w:pPr>
        <w:rPr>
          <w:rFonts w:hint="eastAsia"/>
        </w:rPr>
      </w:pPr>
      <w:r>
        <w:separator/>
      </w:r>
    </w:p>
  </w:endnote>
  <w:endnote w:type="continuationSeparator" w:id="0">
    <w:p w14:paraId="705D6A9D" w14:textId="77777777" w:rsidR="002972A3" w:rsidRDefault="002972A3" w:rsidP="002972A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F28AA" w14:textId="77777777" w:rsidR="002972A3" w:rsidRDefault="002972A3" w:rsidP="002972A3">
      <w:pPr>
        <w:rPr>
          <w:rFonts w:hint="eastAsia"/>
        </w:rPr>
      </w:pPr>
      <w:r>
        <w:separator/>
      </w:r>
    </w:p>
  </w:footnote>
  <w:footnote w:type="continuationSeparator" w:id="0">
    <w:p w14:paraId="26DD4F2D" w14:textId="77777777" w:rsidR="002972A3" w:rsidRDefault="002972A3" w:rsidP="002972A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972A3"/>
    <w:rsid w:val="002972A3"/>
    <w:rsid w:val="00A23C24"/>
    <w:rsid w:val="00E915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EDD99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972A3"/>
    <w:pPr>
      <w:tabs>
        <w:tab w:val="center" w:pos="4153"/>
        <w:tab w:val="right" w:pos="8306"/>
      </w:tabs>
      <w:snapToGrid w:val="0"/>
      <w:jc w:val="center"/>
    </w:pPr>
    <w:rPr>
      <w:sz w:val="18"/>
      <w:szCs w:val="18"/>
    </w:rPr>
  </w:style>
  <w:style w:type="character" w:customStyle="1" w:styleId="a4">
    <w:name w:val="页眉 字符"/>
    <w:basedOn w:val="a0"/>
    <w:link w:val="a3"/>
    <w:uiPriority w:val="99"/>
    <w:rsid w:val="002972A3"/>
    <w:rPr>
      <w:rFonts w:ascii="宋体" w:eastAsia="宋体" w:hAnsi="宋体" w:cs="宋体"/>
      <w:sz w:val="18"/>
      <w:szCs w:val="18"/>
    </w:rPr>
  </w:style>
  <w:style w:type="paragraph" w:styleId="a5">
    <w:name w:val="footer"/>
    <w:basedOn w:val="a"/>
    <w:link w:val="a6"/>
    <w:uiPriority w:val="99"/>
    <w:unhideWhenUsed/>
    <w:rsid w:val="002972A3"/>
    <w:pPr>
      <w:tabs>
        <w:tab w:val="center" w:pos="4153"/>
        <w:tab w:val="right" w:pos="8306"/>
      </w:tabs>
      <w:snapToGrid w:val="0"/>
    </w:pPr>
    <w:rPr>
      <w:sz w:val="18"/>
      <w:szCs w:val="18"/>
    </w:rPr>
  </w:style>
  <w:style w:type="character" w:customStyle="1" w:styleId="a6">
    <w:name w:val="页脚 字符"/>
    <w:basedOn w:val="a0"/>
    <w:link w:val="a5"/>
    <w:uiPriority w:val="99"/>
    <w:rsid w:val="002972A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73300">
      <w:marLeft w:val="0"/>
      <w:marRight w:val="720"/>
      <w:marTop w:val="10"/>
      <w:marBottom w:val="10"/>
      <w:divBdr>
        <w:top w:val="none" w:sz="0" w:space="0" w:color="auto"/>
        <w:left w:val="none" w:sz="0" w:space="0" w:color="auto"/>
        <w:bottom w:val="none" w:sz="0" w:space="0" w:color="auto"/>
        <w:right w:val="none" w:sz="0" w:space="0" w:color="auto"/>
      </w:divBdr>
    </w:div>
    <w:div w:id="56320962">
      <w:marLeft w:val="0"/>
      <w:marRight w:val="0"/>
      <w:marTop w:val="10"/>
      <w:marBottom w:val="10"/>
      <w:divBdr>
        <w:top w:val="none" w:sz="0" w:space="0" w:color="auto"/>
        <w:left w:val="none" w:sz="0" w:space="0" w:color="auto"/>
        <w:bottom w:val="none" w:sz="0" w:space="0" w:color="auto"/>
        <w:right w:val="none" w:sz="0" w:space="0" w:color="auto"/>
      </w:divBdr>
    </w:div>
    <w:div w:id="131296472">
      <w:marLeft w:val="0"/>
      <w:marRight w:val="0"/>
      <w:marTop w:val="10"/>
      <w:marBottom w:val="10"/>
      <w:divBdr>
        <w:top w:val="none" w:sz="0" w:space="0" w:color="auto"/>
        <w:left w:val="none" w:sz="0" w:space="0" w:color="auto"/>
        <w:bottom w:val="none" w:sz="0" w:space="0" w:color="auto"/>
        <w:right w:val="none" w:sz="0" w:space="0" w:color="auto"/>
      </w:divBdr>
    </w:div>
    <w:div w:id="172037496">
      <w:marLeft w:val="0"/>
      <w:marRight w:val="0"/>
      <w:marTop w:val="10"/>
      <w:marBottom w:val="10"/>
      <w:divBdr>
        <w:top w:val="none" w:sz="0" w:space="0" w:color="auto"/>
        <w:left w:val="none" w:sz="0" w:space="0" w:color="auto"/>
        <w:bottom w:val="none" w:sz="0" w:space="0" w:color="auto"/>
        <w:right w:val="none" w:sz="0" w:space="0" w:color="auto"/>
      </w:divBdr>
    </w:div>
    <w:div w:id="185482104">
      <w:marLeft w:val="0"/>
      <w:marRight w:val="0"/>
      <w:marTop w:val="10"/>
      <w:marBottom w:val="10"/>
      <w:divBdr>
        <w:top w:val="none" w:sz="0" w:space="0" w:color="auto"/>
        <w:left w:val="none" w:sz="0" w:space="0" w:color="auto"/>
        <w:bottom w:val="none" w:sz="0" w:space="0" w:color="auto"/>
        <w:right w:val="none" w:sz="0" w:space="0" w:color="auto"/>
      </w:divBdr>
    </w:div>
    <w:div w:id="499539876">
      <w:marLeft w:val="0"/>
      <w:marRight w:val="720"/>
      <w:marTop w:val="10"/>
      <w:marBottom w:val="10"/>
      <w:divBdr>
        <w:top w:val="none" w:sz="0" w:space="0" w:color="auto"/>
        <w:left w:val="none" w:sz="0" w:space="0" w:color="auto"/>
        <w:bottom w:val="none" w:sz="0" w:space="0" w:color="auto"/>
        <w:right w:val="none" w:sz="0" w:space="0" w:color="auto"/>
      </w:divBdr>
    </w:div>
    <w:div w:id="520321717">
      <w:marLeft w:val="0"/>
      <w:marRight w:val="0"/>
      <w:marTop w:val="10"/>
      <w:marBottom w:val="10"/>
      <w:divBdr>
        <w:top w:val="none" w:sz="0" w:space="0" w:color="auto"/>
        <w:left w:val="none" w:sz="0" w:space="0" w:color="auto"/>
        <w:bottom w:val="none" w:sz="0" w:space="0" w:color="auto"/>
        <w:right w:val="none" w:sz="0" w:space="0" w:color="auto"/>
      </w:divBdr>
    </w:div>
    <w:div w:id="548960416">
      <w:marLeft w:val="0"/>
      <w:marRight w:val="0"/>
      <w:marTop w:val="10"/>
      <w:marBottom w:val="10"/>
      <w:divBdr>
        <w:top w:val="none" w:sz="0" w:space="0" w:color="auto"/>
        <w:left w:val="none" w:sz="0" w:space="0" w:color="auto"/>
        <w:bottom w:val="none" w:sz="0" w:space="0" w:color="auto"/>
        <w:right w:val="none" w:sz="0" w:space="0" w:color="auto"/>
      </w:divBdr>
    </w:div>
    <w:div w:id="600796987">
      <w:marLeft w:val="0"/>
      <w:marRight w:val="720"/>
      <w:marTop w:val="10"/>
      <w:marBottom w:val="10"/>
      <w:divBdr>
        <w:top w:val="none" w:sz="0" w:space="0" w:color="auto"/>
        <w:left w:val="none" w:sz="0" w:space="0" w:color="auto"/>
        <w:bottom w:val="none" w:sz="0" w:space="0" w:color="auto"/>
        <w:right w:val="none" w:sz="0" w:space="0" w:color="auto"/>
      </w:divBdr>
    </w:div>
    <w:div w:id="748230995">
      <w:marLeft w:val="0"/>
      <w:marRight w:val="0"/>
      <w:marTop w:val="10"/>
      <w:marBottom w:val="10"/>
      <w:divBdr>
        <w:top w:val="none" w:sz="0" w:space="0" w:color="auto"/>
        <w:left w:val="none" w:sz="0" w:space="0" w:color="auto"/>
        <w:bottom w:val="none" w:sz="0" w:space="0" w:color="auto"/>
        <w:right w:val="none" w:sz="0" w:space="0" w:color="auto"/>
      </w:divBdr>
    </w:div>
    <w:div w:id="879825813">
      <w:marLeft w:val="0"/>
      <w:marRight w:val="0"/>
      <w:marTop w:val="10"/>
      <w:marBottom w:val="10"/>
      <w:divBdr>
        <w:top w:val="none" w:sz="0" w:space="0" w:color="auto"/>
        <w:left w:val="none" w:sz="0" w:space="0" w:color="auto"/>
        <w:bottom w:val="none" w:sz="0" w:space="0" w:color="auto"/>
        <w:right w:val="none" w:sz="0" w:space="0" w:color="auto"/>
      </w:divBdr>
    </w:div>
    <w:div w:id="949168964">
      <w:marLeft w:val="0"/>
      <w:marRight w:val="0"/>
      <w:marTop w:val="10"/>
      <w:marBottom w:val="10"/>
      <w:divBdr>
        <w:top w:val="none" w:sz="0" w:space="0" w:color="auto"/>
        <w:left w:val="none" w:sz="0" w:space="0" w:color="auto"/>
        <w:bottom w:val="none" w:sz="0" w:space="0" w:color="auto"/>
        <w:right w:val="none" w:sz="0" w:space="0" w:color="auto"/>
      </w:divBdr>
    </w:div>
    <w:div w:id="951596785">
      <w:marLeft w:val="0"/>
      <w:marRight w:val="720"/>
      <w:marTop w:val="10"/>
      <w:marBottom w:val="10"/>
      <w:divBdr>
        <w:top w:val="none" w:sz="0" w:space="0" w:color="auto"/>
        <w:left w:val="none" w:sz="0" w:space="0" w:color="auto"/>
        <w:bottom w:val="none" w:sz="0" w:space="0" w:color="auto"/>
        <w:right w:val="none" w:sz="0" w:space="0" w:color="auto"/>
      </w:divBdr>
    </w:div>
    <w:div w:id="1072585937">
      <w:marLeft w:val="0"/>
      <w:marRight w:val="0"/>
      <w:marTop w:val="10"/>
      <w:marBottom w:val="10"/>
      <w:divBdr>
        <w:top w:val="none" w:sz="0" w:space="0" w:color="auto"/>
        <w:left w:val="none" w:sz="0" w:space="0" w:color="auto"/>
        <w:bottom w:val="none" w:sz="0" w:space="0" w:color="auto"/>
        <w:right w:val="none" w:sz="0" w:space="0" w:color="auto"/>
      </w:divBdr>
    </w:div>
    <w:div w:id="1091702745">
      <w:marLeft w:val="0"/>
      <w:marRight w:val="0"/>
      <w:marTop w:val="10"/>
      <w:marBottom w:val="10"/>
      <w:divBdr>
        <w:top w:val="none" w:sz="0" w:space="0" w:color="auto"/>
        <w:left w:val="none" w:sz="0" w:space="0" w:color="auto"/>
        <w:bottom w:val="none" w:sz="0" w:space="0" w:color="auto"/>
        <w:right w:val="none" w:sz="0" w:space="0" w:color="auto"/>
      </w:divBdr>
    </w:div>
    <w:div w:id="1253011472">
      <w:marLeft w:val="0"/>
      <w:marRight w:val="0"/>
      <w:marTop w:val="10"/>
      <w:marBottom w:val="10"/>
      <w:divBdr>
        <w:top w:val="none" w:sz="0" w:space="0" w:color="auto"/>
        <w:left w:val="none" w:sz="0" w:space="0" w:color="auto"/>
        <w:bottom w:val="none" w:sz="0" w:space="0" w:color="auto"/>
        <w:right w:val="none" w:sz="0" w:space="0" w:color="auto"/>
      </w:divBdr>
    </w:div>
    <w:div w:id="1356157167">
      <w:marLeft w:val="0"/>
      <w:marRight w:val="720"/>
      <w:marTop w:val="10"/>
      <w:marBottom w:val="10"/>
      <w:divBdr>
        <w:top w:val="none" w:sz="0" w:space="0" w:color="auto"/>
        <w:left w:val="none" w:sz="0" w:space="0" w:color="auto"/>
        <w:bottom w:val="none" w:sz="0" w:space="0" w:color="auto"/>
        <w:right w:val="none" w:sz="0" w:space="0" w:color="auto"/>
      </w:divBdr>
    </w:div>
    <w:div w:id="1360735593">
      <w:marLeft w:val="0"/>
      <w:marRight w:val="0"/>
      <w:marTop w:val="10"/>
      <w:marBottom w:val="10"/>
      <w:divBdr>
        <w:top w:val="none" w:sz="0" w:space="0" w:color="auto"/>
        <w:left w:val="none" w:sz="0" w:space="0" w:color="auto"/>
        <w:bottom w:val="none" w:sz="0" w:space="0" w:color="auto"/>
        <w:right w:val="none" w:sz="0" w:space="0" w:color="auto"/>
      </w:divBdr>
    </w:div>
    <w:div w:id="1373388054">
      <w:marLeft w:val="0"/>
      <w:marRight w:val="0"/>
      <w:marTop w:val="10"/>
      <w:marBottom w:val="10"/>
      <w:divBdr>
        <w:top w:val="none" w:sz="0" w:space="0" w:color="auto"/>
        <w:left w:val="none" w:sz="0" w:space="0" w:color="auto"/>
        <w:bottom w:val="none" w:sz="0" w:space="0" w:color="auto"/>
        <w:right w:val="none" w:sz="0" w:space="0" w:color="auto"/>
      </w:divBdr>
    </w:div>
    <w:div w:id="1751540482">
      <w:marLeft w:val="0"/>
      <w:marRight w:val="0"/>
      <w:marTop w:val="10"/>
      <w:marBottom w:val="10"/>
      <w:divBdr>
        <w:top w:val="none" w:sz="0" w:space="0" w:color="auto"/>
        <w:left w:val="none" w:sz="0" w:space="0" w:color="auto"/>
        <w:bottom w:val="none" w:sz="0" w:space="0" w:color="auto"/>
        <w:right w:val="none" w:sz="0" w:space="0" w:color="auto"/>
      </w:divBdr>
    </w:div>
    <w:div w:id="1778527399">
      <w:marLeft w:val="0"/>
      <w:marRight w:val="0"/>
      <w:marTop w:val="10"/>
      <w:marBottom w:val="10"/>
      <w:divBdr>
        <w:top w:val="none" w:sz="0" w:space="0" w:color="auto"/>
        <w:left w:val="none" w:sz="0" w:space="0" w:color="auto"/>
        <w:bottom w:val="none" w:sz="0" w:space="0" w:color="auto"/>
        <w:right w:val="none" w:sz="0" w:space="0" w:color="auto"/>
      </w:divBdr>
    </w:div>
    <w:div w:id="1833711893">
      <w:marLeft w:val="0"/>
      <w:marRight w:val="0"/>
      <w:marTop w:val="10"/>
      <w:marBottom w:val="10"/>
      <w:divBdr>
        <w:top w:val="none" w:sz="0" w:space="0" w:color="auto"/>
        <w:left w:val="none" w:sz="0" w:space="0" w:color="auto"/>
        <w:bottom w:val="none" w:sz="0" w:space="0" w:color="auto"/>
        <w:right w:val="none" w:sz="0" w:space="0" w:color="auto"/>
      </w:divBdr>
    </w:div>
    <w:div w:id="2017924802">
      <w:marLeft w:val="0"/>
      <w:marRight w:val="0"/>
      <w:marTop w:val="10"/>
      <w:marBottom w:val="10"/>
      <w:divBdr>
        <w:top w:val="none" w:sz="0" w:space="0" w:color="auto"/>
        <w:left w:val="none" w:sz="0" w:space="0" w:color="auto"/>
        <w:bottom w:val="none" w:sz="0" w:space="0" w:color="auto"/>
        <w:right w:val="none" w:sz="0" w:space="0" w:color="auto"/>
      </w:divBdr>
    </w:div>
    <w:div w:id="2038769667">
      <w:marLeft w:val="0"/>
      <w:marRight w:val="0"/>
      <w:marTop w:val="10"/>
      <w:marBottom w:val="10"/>
      <w:divBdr>
        <w:top w:val="none" w:sz="0" w:space="0" w:color="auto"/>
        <w:left w:val="none" w:sz="0" w:space="0" w:color="auto"/>
        <w:bottom w:val="none" w:sz="0" w:space="0" w:color="auto"/>
        <w:right w:val="none" w:sz="0" w:space="0" w:color="auto"/>
      </w:divBdr>
    </w:div>
    <w:div w:id="209901334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408</Words>
  <Characters>2326</Characters>
  <Application>Microsoft Office Word</Application>
  <DocSecurity>0</DocSecurity>
  <Lines>19</Lines>
  <Paragraphs>5</Paragraphs>
  <ScaleCrop>false</ScaleCrop>
  <Company/>
  <LinksUpToDate>false</LinksUpToDate>
  <CharactersWithSpaces>2729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2025-04-30T07:39:00Z</dcterms:created>
  <dcterms:modified xsi:type="dcterms:W3CDTF">2025-04-30T07:39:00Z</dcterms:modified>
</cp:coreProperties>
</file>