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58030" w14:textId="77777777" w:rsidR="00C61819" w:rsidRDefault="00C61819">
      <w:pPr>
        <w:spacing w:line="500" w:lineRule="atLeast"/>
        <w:jc w:val="center"/>
        <w:divId w:val="1213074565"/>
        <w:rPr>
          <w:rFonts w:ascii="黑体" w:eastAsia="黑体" w:hAnsi="黑体"/>
          <w:sz w:val="36"/>
          <w:szCs w:val="36"/>
        </w:rPr>
      </w:pPr>
      <w:r>
        <w:rPr>
          <w:rFonts w:ascii="黑体" w:eastAsia="黑体" w:hAnsi="黑体" w:hint="eastAsia"/>
          <w:sz w:val="36"/>
          <w:szCs w:val="36"/>
        </w:rPr>
        <w:t>广东省中山市第一人民法院</w:t>
      </w:r>
    </w:p>
    <w:p w14:paraId="02237554" w14:textId="77777777" w:rsidR="00C61819" w:rsidRDefault="00C61819">
      <w:pPr>
        <w:spacing w:line="500" w:lineRule="atLeast"/>
        <w:jc w:val="center"/>
        <w:divId w:val="14681592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558BA5C" w14:textId="77777777" w:rsidR="00C61819" w:rsidRDefault="00C61819">
      <w:pPr>
        <w:spacing w:line="500" w:lineRule="atLeast"/>
        <w:jc w:val="right"/>
        <w:divId w:val="134994151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1508</w:t>
      </w:r>
      <w:r>
        <w:rPr>
          <w:rFonts w:hint="eastAsia"/>
          <w:sz w:val="30"/>
          <w:szCs w:val="30"/>
        </w:rPr>
        <w:t>号</w:t>
      </w:r>
    </w:p>
    <w:p w14:paraId="57F220A8" w14:textId="77777777" w:rsidR="00C61819" w:rsidRDefault="00C61819">
      <w:pPr>
        <w:spacing w:line="500" w:lineRule="atLeast"/>
        <w:ind w:firstLine="600"/>
        <w:divId w:val="1589580376"/>
        <w:rPr>
          <w:rFonts w:hint="eastAsia"/>
          <w:sz w:val="30"/>
          <w:szCs w:val="30"/>
        </w:rPr>
      </w:pPr>
      <w:r>
        <w:rPr>
          <w:rFonts w:hint="eastAsia"/>
          <w:sz w:val="30"/>
          <w:szCs w:val="30"/>
        </w:rPr>
        <w:t>公诉机关中山市第一市区人民检察院。</w:t>
      </w:r>
    </w:p>
    <w:p w14:paraId="7EDBB793" w14:textId="77777777" w:rsidR="00C61819" w:rsidRDefault="00C61819">
      <w:pPr>
        <w:spacing w:line="500" w:lineRule="atLeast"/>
        <w:ind w:firstLine="600"/>
        <w:divId w:val="1488978970"/>
        <w:rPr>
          <w:rFonts w:hint="eastAsia"/>
          <w:sz w:val="30"/>
          <w:szCs w:val="30"/>
        </w:rPr>
      </w:pPr>
      <w:r>
        <w:rPr>
          <w:rFonts w:hint="eastAsia"/>
          <w:sz w:val="30"/>
          <w:szCs w:val="30"/>
        </w:rPr>
        <w:t>被告人李烈标，男，</w:t>
      </w:r>
      <w:r>
        <w:rPr>
          <w:rFonts w:hint="eastAsia"/>
          <w:sz w:val="30"/>
          <w:szCs w:val="30"/>
        </w:rPr>
        <w:t>1971</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日出生，汉族，初中文化，广州信泰建设有限公司股东，户籍所在地广东省汕头市潮阳区。因本案于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日被羁押，次日被中山市公安局刑事拘留，同年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日被释放，同年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日被中山市公安局取保候审。同年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日被中山市第一市区人民检察院取保候审。同年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日被本院取保候审。</w:t>
      </w:r>
    </w:p>
    <w:p w14:paraId="4E1E8DD8" w14:textId="77777777" w:rsidR="00C61819" w:rsidRDefault="00C61819">
      <w:pPr>
        <w:spacing w:line="500" w:lineRule="atLeast"/>
        <w:ind w:firstLine="600"/>
        <w:divId w:val="1931355320"/>
        <w:rPr>
          <w:rFonts w:hint="eastAsia"/>
          <w:sz w:val="30"/>
          <w:szCs w:val="30"/>
        </w:rPr>
      </w:pPr>
      <w:r>
        <w:rPr>
          <w:rFonts w:hint="eastAsia"/>
          <w:sz w:val="30"/>
          <w:szCs w:val="30"/>
        </w:rPr>
        <w:t>辩护人黄靖淇，广东洋三律师事务所律师。</w:t>
      </w:r>
    </w:p>
    <w:p w14:paraId="053472A9" w14:textId="77777777" w:rsidR="00C61819" w:rsidRDefault="00C61819">
      <w:pPr>
        <w:spacing w:line="500" w:lineRule="atLeast"/>
        <w:ind w:firstLine="600"/>
        <w:divId w:val="1243955221"/>
        <w:rPr>
          <w:rFonts w:hint="eastAsia"/>
          <w:sz w:val="30"/>
          <w:szCs w:val="30"/>
        </w:rPr>
      </w:pPr>
      <w:r>
        <w:rPr>
          <w:rFonts w:hint="eastAsia"/>
          <w:sz w:val="30"/>
          <w:szCs w:val="30"/>
        </w:rPr>
        <w:t>被告人李文周，男，</w:t>
      </w:r>
      <w:r>
        <w:rPr>
          <w:rFonts w:hint="eastAsia"/>
          <w:sz w:val="30"/>
          <w:szCs w:val="30"/>
        </w:rPr>
        <w:t>1968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日出生，汉族，小学文化，广州市新鸿益混凝土有限公司股东，户籍所在地广东省汕头市潮阳区。因本案于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日被中山市公安局刑事拘留，同年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日被释放，同年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日被中山市公安局取保候审。同年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日被中山市第一市区人民检察院取保候审。同年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日被本院取保候审。</w:t>
      </w:r>
    </w:p>
    <w:p w14:paraId="481F730B" w14:textId="77777777" w:rsidR="00C61819" w:rsidRDefault="00C61819">
      <w:pPr>
        <w:spacing w:line="500" w:lineRule="atLeast"/>
        <w:ind w:firstLine="600"/>
        <w:divId w:val="2036350169"/>
        <w:rPr>
          <w:rFonts w:hint="eastAsia"/>
          <w:sz w:val="30"/>
          <w:szCs w:val="30"/>
        </w:rPr>
      </w:pPr>
      <w:r>
        <w:rPr>
          <w:rFonts w:hint="eastAsia"/>
          <w:sz w:val="30"/>
          <w:szCs w:val="30"/>
        </w:rPr>
        <w:t>辩护人林敏，广东洋三律师事务所律师。</w:t>
      </w:r>
    </w:p>
    <w:p w14:paraId="798D48EE" w14:textId="77777777" w:rsidR="00C61819" w:rsidRDefault="00C61819">
      <w:pPr>
        <w:spacing w:line="500" w:lineRule="atLeast"/>
        <w:ind w:firstLine="600"/>
        <w:divId w:val="1583636057"/>
        <w:rPr>
          <w:rFonts w:hint="eastAsia"/>
          <w:sz w:val="30"/>
          <w:szCs w:val="30"/>
        </w:rPr>
      </w:pPr>
      <w:r>
        <w:rPr>
          <w:rFonts w:hint="eastAsia"/>
          <w:sz w:val="30"/>
          <w:szCs w:val="30"/>
        </w:rPr>
        <w:t>中山市第一市区人民检察院以中检一区刑诉〔</w:t>
      </w:r>
      <w:r>
        <w:rPr>
          <w:rFonts w:hint="eastAsia"/>
          <w:sz w:val="30"/>
          <w:szCs w:val="30"/>
        </w:rPr>
        <w:t>2017</w:t>
      </w:r>
      <w:r>
        <w:rPr>
          <w:rFonts w:hint="eastAsia"/>
          <w:sz w:val="30"/>
          <w:szCs w:val="30"/>
        </w:rPr>
        <w:t>〕</w:t>
      </w:r>
      <w:r>
        <w:rPr>
          <w:rFonts w:hint="eastAsia"/>
          <w:sz w:val="30"/>
          <w:szCs w:val="30"/>
        </w:rPr>
        <w:t>1518</w:t>
      </w:r>
      <w:r>
        <w:rPr>
          <w:rFonts w:hint="eastAsia"/>
          <w:sz w:val="30"/>
          <w:szCs w:val="30"/>
        </w:rPr>
        <w:t>号起诉书指控被告人李烈标、李文周犯对非国家工作人员行贿罪、行贿罪，于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日向本院提起公诉。本院依法适用普通程序，组成合议庭，于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日公开开庭审理了本案。中山市第一市区人民检察院指派检察员李剑飞出庭支持公诉，被告人李烈标、李文周及其辩护人黄靖淇、林敏到庭参加诉讼。现已审理终结。</w:t>
      </w:r>
    </w:p>
    <w:p w14:paraId="3C33CDCB" w14:textId="77777777" w:rsidR="00C61819" w:rsidRDefault="00C61819">
      <w:pPr>
        <w:spacing w:line="500" w:lineRule="atLeast"/>
        <w:ind w:firstLine="600"/>
        <w:divId w:val="532157903"/>
        <w:rPr>
          <w:rFonts w:hint="eastAsia"/>
          <w:sz w:val="30"/>
          <w:szCs w:val="30"/>
        </w:rPr>
      </w:pPr>
      <w:r>
        <w:rPr>
          <w:rFonts w:hint="eastAsia"/>
          <w:sz w:val="30"/>
          <w:szCs w:val="30"/>
        </w:rPr>
        <w:t>中山市第一市区人民检察院指控：</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月间，被告人李烈标、李文周明知不具备参与中山市临海科技新城（二</w:t>
      </w:r>
      <w:r>
        <w:rPr>
          <w:rFonts w:hint="eastAsia"/>
          <w:sz w:val="30"/>
          <w:szCs w:val="30"/>
        </w:rPr>
        <w:lastRenderedPageBreak/>
        <w:t>期）</w:t>
      </w:r>
      <w:r>
        <w:rPr>
          <w:rFonts w:hint="eastAsia"/>
          <w:sz w:val="30"/>
          <w:szCs w:val="30"/>
        </w:rPr>
        <w:t>EPC</w:t>
      </w:r>
      <w:r>
        <w:rPr>
          <w:rFonts w:hint="eastAsia"/>
          <w:sz w:val="30"/>
          <w:szCs w:val="30"/>
        </w:rPr>
        <w:t>总承包项目投标资格，仍密谋通过行贿上述项目工作人员及评标专家的方式，使广州建筑股份有限公司和广州工程总承包集团有限公司中标，以便在上述公司中标后，从中分包部分工程。</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日，被告人李烈标负责联系接送评标专家的车辆并提供贿赂款港币</w:t>
      </w:r>
      <w:r>
        <w:rPr>
          <w:rFonts w:hint="eastAsia"/>
          <w:sz w:val="30"/>
          <w:szCs w:val="30"/>
        </w:rPr>
        <w:t>30</w:t>
      </w:r>
      <w:r>
        <w:rPr>
          <w:rFonts w:hint="eastAsia"/>
          <w:sz w:val="30"/>
          <w:szCs w:val="30"/>
        </w:rPr>
        <w:t>万元，由被告人李文周先后向上述项目工作人员高某、伦乐天、蔡某</w:t>
      </w:r>
      <w:r>
        <w:rPr>
          <w:rFonts w:hint="eastAsia"/>
          <w:sz w:val="30"/>
          <w:szCs w:val="30"/>
        </w:rPr>
        <w:t>1</w:t>
      </w:r>
      <w:r>
        <w:rPr>
          <w:rFonts w:hint="eastAsia"/>
          <w:sz w:val="30"/>
          <w:szCs w:val="30"/>
        </w:rPr>
        <w:t>分别各行贿港币</w:t>
      </w:r>
      <w:r>
        <w:rPr>
          <w:rFonts w:hint="eastAsia"/>
          <w:sz w:val="30"/>
          <w:szCs w:val="30"/>
        </w:rPr>
        <w:t>2</w:t>
      </w:r>
      <w:r>
        <w:rPr>
          <w:rFonts w:hint="eastAsia"/>
          <w:sz w:val="30"/>
          <w:szCs w:val="30"/>
        </w:rPr>
        <w:t>万元，向尹某</w:t>
      </w:r>
      <w:r>
        <w:rPr>
          <w:rFonts w:hint="eastAsia"/>
          <w:sz w:val="30"/>
          <w:szCs w:val="30"/>
        </w:rPr>
        <w:t>2</w:t>
      </w:r>
      <w:r>
        <w:rPr>
          <w:rFonts w:hint="eastAsia"/>
          <w:sz w:val="30"/>
          <w:szCs w:val="30"/>
        </w:rPr>
        <w:t>荣、宁某、蔡某</w:t>
      </w:r>
      <w:r>
        <w:rPr>
          <w:rFonts w:hint="eastAsia"/>
          <w:sz w:val="30"/>
          <w:szCs w:val="30"/>
        </w:rPr>
        <w:t>2</w:t>
      </w:r>
      <w:r>
        <w:rPr>
          <w:rFonts w:hint="eastAsia"/>
          <w:sz w:val="30"/>
          <w:szCs w:val="30"/>
        </w:rPr>
        <w:t>、黄某等六位评标专家各行贿港币</w:t>
      </w:r>
      <w:r>
        <w:rPr>
          <w:rFonts w:hint="eastAsia"/>
          <w:sz w:val="30"/>
          <w:szCs w:val="30"/>
        </w:rPr>
        <w:t>4</w:t>
      </w:r>
      <w:r>
        <w:rPr>
          <w:rFonts w:hint="eastAsia"/>
          <w:sz w:val="30"/>
          <w:szCs w:val="30"/>
        </w:rPr>
        <w:t>万元并将写有“广州建筑股份有限公司”及“广州工程总承包集团有限公司”的纸条一并交由上述专家。后上述工作人员及评标专家将贿赂款项如数上交纪检部门。</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w:t>
      </w:r>
      <w:r>
        <w:rPr>
          <w:rFonts w:hint="eastAsia"/>
          <w:sz w:val="30"/>
          <w:szCs w:val="30"/>
        </w:rPr>
        <w:t>2</w:t>
      </w:r>
      <w:r>
        <w:rPr>
          <w:rFonts w:hint="eastAsia"/>
          <w:sz w:val="30"/>
          <w:szCs w:val="30"/>
        </w:rPr>
        <w:t>月</w:t>
      </w:r>
      <w:r>
        <w:rPr>
          <w:rFonts w:hint="eastAsia"/>
          <w:sz w:val="30"/>
          <w:szCs w:val="30"/>
        </w:rPr>
        <w:t>13</w:t>
      </w:r>
      <w:r>
        <w:rPr>
          <w:rFonts w:hint="eastAsia"/>
          <w:sz w:val="30"/>
          <w:szCs w:val="30"/>
        </w:rPr>
        <w:t>日，公安人员先后在江门市、广州市抓获被告人李文周、李烈标。公诉机关提供了抓获经过、物证、书证、证人证言、被告人供述和辩解等证据以证实上述指控。公诉机关据此认为，被告李烈标、李文周无视国家法律，为谋取不正当利益，给予公司、其他单位的工作人员以财物，数额较大；给予国家工作人员以财物，其行为触犯了《中华人民共和国刑法》第一百六十四条第一款、第三百八十九条第一款、第三百九十条第一款之规</w:t>
      </w:r>
      <w:r>
        <w:rPr>
          <w:rFonts w:hint="eastAsia"/>
          <w:sz w:val="30"/>
          <w:szCs w:val="30"/>
        </w:rPr>
        <w:t>定，犯罪事实清楚，证据确实、充分，均应当以对非国家工作人员行贿罪、行贿罪追究刑事责任。被告李烈标、李文周在判决宣告以前犯对非国家工作人员行贿罪、行贿罪</w:t>
      </w:r>
      <w:r>
        <w:rPr>
          <w:rFonts w:hint="eastAsia"/>
          <w:sz w:val="30"/>
          <w:szCs w:val="30"/>
        </w:rPr>
        <w:t>,</w:t>
      </w:r>
      <w:r>
        <w:rPr>
          <w:rFonts w:hint="eastAsia"/>
          <w:sz w:val="30"/>
          <w:szCs w:val="30"/>
        </w:rPr>
        <w:t>依照《中华人民共和国刑法》第六十九条之规定</w:t>
      </w:r>
      <w:r>
        <w:rPr>
          <w:rFonts w:hint="eastAsia"/>
          <w:sz w:val="30"/>
          <w:szCs w:val="30"/>
        </w:rPr>
        <w:t>,</w:t>
      </w:r>
      <w:r>
        <w:rPr>
          <w:rFonts w:hint="eastAsia"/>
          <w:sz w:val="30"/>
          <w:szCs w:val="30"/>
        </w:rPr>
        <w:t>应当数罪并罚。鉴于被告人李烈标、李文周有坦白情节，依照《中华人民共和国刑法》第六十七条第三款之规定，均可以从轻处罚。提请本院依法判处。</w:t>
      </w:r>
    </w:p>
    <w:p w14:paraId="2A6ABDFD" w14:textId="77777777" w:rsidR="00C61819" w:rsidRDefault="00C61819">
      <w:pPr>
        <w:spacing w:line="500" w:lineRule="atLeast"/>
        <w:ind w:firstLine="600"/>
        <w:divId w:val="1048379686"/>
        <w:rPr>
          <w:rFonts w:hint="eastAsia"/>
          <w:sz w:val="30"/>
          <w:szCs w:val="30"/>
        </w:rPr>
      </w:pPr>
      <w:r>
        <w:rPr>
          <w:rFonts w:hint="eastAsia"/>
          <w:sz w:val="30"/>
          <w:szCs w:val="30"/>
        </w:rPr>
        <w:t>被告人李烈标、李文周对公诉机关指控的罪名和犯罪事实均无异议。</w:t>
      </w:r>
    </w:p>
    <w:p w14:paraId="5C075332" w14:textId="77777777" w:rsidR="00C61819" w:rsidRDefault="00C61819">
      <w:pPr>
        <w:spacing w:line="500" w:lineRule="atLeast"/>
        <w:ind w:firstLine="600"/>
        <w:divId w:val="213741584"/>
        <w:rPr>
          <w:rFonts w:hint="eastAsia"/>
          <w:sz w:val="30"/>
          <w:szCs w:val="30"/>
        </w:rPr>
      </w:pPr>
      <w:r>
        <w:rPr>
          <w:rFonts w:hint="eastAsia"/>
          <w:sz w:val="30"/>
          <w:szCs w:val="30"/>
        </w:rPr>
        <w:t>被告人李烈标、李文周的辩护人辩称，被告人李烈标、李文周有坦白情节和有悔罪表现、犯罪数额较小、尚未获得非法利益、赃款已全部追缴且系初犯。</w:t>
      </w:r>
    </w:p>
    <w:p w14:paraId="200F9F86" w14:textId="77777777" w:rsidR="00C61819" w:rsidRDefault="00C61819">
      <w:pPr>
        <w:spacing w:line="500" w:lineRule="atLeast"/>
        <w:ind w:firstLine="600"/>
        <w:divId w:val="952634493"/>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月期间，被告人李烈标、李文周明知各自的广州信泰建设有限公司、广州市新鸿益混凝土有限公司不具备参与中山市临海科技新城（二期）</w:t>
      </w:r>
      <w:r>
        <w:rPr>
          <w:rFonts w:hint="eastAsia"/>
          <w:sz w:val="30"/>
          <w:szCs w:val="30"/>
        </w:rPr>
        <w:t>EPC</w:t>
      </w:r>
      <w:r>
        <w:rPr>
          <w:rFonts w:hint="eastAsia"/>
          <w:sz w:val="30"/>
          <w:szCs w:val="30"/>
        </w:rPr>
        <w:t>总承包项目的投标资格，仍密谋通过行贿负责上述临海项目招标的工作人员及评标专家的方式，使广州建筑股份有限公司和广州工程总承包集团有限公司中标。被告人李烈标、李文周试图在上述公司中标后，告知“帮忙”中标内情，以便广州信泰建设有限公司、广州市新鸿益混凝土有限公司分包上述临海项目的部分工程。</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上旬，被告人李烈标通过请吃饭、送红包的方式笼络上述临海项目发包方全资国有公司中山建汇实业发展有限公司的代理公司广州建成工程咨询股份有限公司中山分公司项目经理林某，得到代为租车送招标方工作人员到外市接评标专家的机会。同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早上，被告人李烈标安排司机蓝某驾驶从广州租赁的中巴来到中山市公共资源交易中心，送该中心负责上述临海项目招标工作的代表高某，中山市翠亨新区公共建设局的监督代表伦乐天和作为招标方代表的中山市翠亨新区工程项目建设中心工作人员蔡某</w:t>
      </w:r>
      <w:r>
        <w:rPr>
          <w:rFonts w:hint="eastAsia"/>
          <w:sz w:val="30"/>
          <w:szCs w:val="30"/>
        </w:rPr>
        <w:t>1</w:t>
      </w:r>
      <w:r>
        <w:rPr>
          <w:rFonts w:hint="eastAsia"/>
          <w:sz w:val="30"/>
          <w:szCs w:val="30"/>
        </w:rPr>
        <w:t>到外市接评标专家。当日早上</w:t>
      </w:r>
      <w:r>
        <w:rPr>
          <w:rFonts w:hint="eastAsia"/>
          <w:sz w:val="30"/>
          <w:szCs w:val="30"/>
        </w:rPr>
        <w:t>6</w:t>
      </w:r>
      <w:r>
        <w:rPr>
          <w:rFonts w:hint="eastAsia"/>
          <w:sz w:val="30"/>
          <w:szCs w:val="30"/>
        </w:rPr>
        <w:t>时许，在中山市公共资源交易中心门口，被告人李文周登上上述中巴，将被告人李烈标事先准备好的</w:t>
      </w:r>
      <w:r>
        <w:rPr>
          <w:rFonts w:hint="eastAsia"/>
          <w:sz w:val="30"/>
          <w:szCs w:val="30"/>
        </w:rPr>
        <w:t>3</w:t>
      </w:r>
      <w:r>
        <w:rPr>
          <w:rFonts w:hint="eastAsia"/>
          <w:sz w:val="30"/>
          <w:szCs w:val="30"/>
        </w:rPr>
        <w:t>个各装有</w:t>
      </w:r>
      <w:r>
        <w:rPr>
          <w:rFonts w:hint="eastAsia"/>
          <w:sz w:val="30"/>
          <w:szCs w:val="30"/>
        </w:rPr>
        <w:t>2</w:t>
      </w:r>
      <w:r>
        <w:rPr>
          <w:rFonts w:hint="eastAsia"/>
          <w:sz w:val="30"/>
          <w:szCs w:val="30"/>
        </w:rPr>
        <w:t>万元港币的信封塞给高某、伦乐天、蔡某</w:t>
      </w:r>
      <w:r>
        <w:rPr>
          <w:rFonts w:hint="eastAsia"/>
          <w:sz w:val="30"/>
          <w:szCs w:val="30"/>
        </w:rPr>
        <w:t>1</w:t>
      </w:r>
      <w:r>
        <w:rPr>
          <w:rFonts w:hint="eastAsia"/>
          <w:sz w:val="30"/>
          <w:szCs w:val="30"/>
        </w:rPr>
        <w:t>。当日下午</w:t>
      </w:r>
      <w:r>
        <w:rPr>
          <w:rFonts w:hint="eastAsia"/>
          <w:sz w:val="30"/>
          <w:szCs w:val="30"/>
        </w:rPr>
        <w:t>2</w:t>
      </w:r>
      <w:r>
        <w:rPr>
          <w:rFonts w:hint="eastAsia"/>
          <w:sz w:val="30"/>
          <w:szCs w:val="30"/>
        </w:rPr>
        <w:t>时许，上述中巴在清远市接到评标专家后</w:t>
      </w:r>
      <w:r>
        <w:rPr>
          <w:rFonts w:hint="eastAsia"/>
          <w:sz w:val="30"/>
          <w:szCs w:val="30"/>
        </w:rPr>
        <w:t>,</w:t>
      </w:r>
      <w:r>
        <w:rPr>
          <w:rFonts w:hint="eastAsia"/>
          <w:sz w:val="30"/>
          <w:szCs w:val="30"/>
        </w:rPr>
        <w:t>途经广珠西线高速公路顺德服务区时，司机蓝某借故停车，在此等候的被告人李文周登上中巴将被告人李烈标事先准备好的</w:t>
      </w:r>
      <w:r>
        <w:rPr>
          <w:rFonts w:hint="eastAsia"/>
          <w:sz w:val="30"/>
          <w:szCs w:val="30"/>
        </w:rPr>
        <w:t>6</w:t>
      </w:r>
      <w:r>
        <w:rPr>
          <w:rFonts w:hint="eastAsia"/>
          <w:sz w:val="30"/>
          <w:szCs w:val="30"/>
        </w:rPr>
        <w:t>个各装有港币</w:t>
      </w:r>
      <w:r>
        <w:rPr>
          <w:rFonts w:hint="eastAsia"/>
          <w:sz w:val="30"/>
          <w:szCs w:val="30"/>
        </w:rPr>
        <w:t>4</w:t>
      </w:r>
      <w:r>
        <w:rPr>
          <w:rFonts w:hint="eastAsia"/>
          <w:sz w:val="30"/>
          <w:szCs w:val="30"/>
        </w:rPr>
        <w:t>万元的信封塞给评标专家宁某、蔡某</w:t>
      </w:r>
      <w:r>
        <w:rPr>
          <w:rFonts w:hint="eastAsia"/>
          <w:sz w:val="30"/>
          <w:szCs w:val="30"/>
        </w:rPr>
        <w:t>2</w:t>
      </w:r>
      <w:r>
        <w:rPr>
          <w:rFonts w:hint="eastAsia"/>
          <w:sz w:val="30"/>
          <w:szCs w:val="30"/>
        </w:rPr>
        <w:t>、尹某</w:t>
      </w:r>
      <w:r>
        <w:rPr>
          <w:rFonts w:hint="eastAsia"/>
          <w:sz w:val="30"/>
          <w:szCs w:val="30"/>
        </w:rPr>
        <w:t>2</w:t>
      </w:r>
      <w:r>
        <w:rPr>
          <w:rFonts w:hint="eastAsia"/>
          <w:sz w:val="30"/>
          <w:szCs w:val="30"/>
        </w:rPr>
        <w:t>荣，并嘱尹某</w:t>
      </w:r>
      <w:r>
        <w:rPr>
          <w:rFonts w:hint="eastAsia"/>
          <w:sz w:val="30"/>
          <w:szCs w:val="30"/>
        </w:rPr>
        <w:t>2</w:t>
      </w:r>
      <w:r>
        <w:rPr>
          <w:rFonts w:hint="eastAsia"/>
          <w:sz w:val="30"/>
          <w:szCs w:val="30"/>
        </w:rPr>
        <w:t>荣代转</w:t>
      </w:r>
      <w:r>
        <w:rPr>
          <w:rFonts w:hint="eastAsia"/>
          <w:sz w:val="30"/>
          <w:szCs w:val="30"/>
        </w:rPr>
        <w:t>3</w:t>
      </w:r>
      <w:r>
        <w:rPr>
          <w:rFonts w:hint="eastAsia"/>
          <w:sz w:val="30"/>
          <w:szCs w:val="30"/>
        </w:rPr>
        <w:t>个信封给当时下车上洗手间尚未上车的黄某等</w:t>
      </w:r>
      <w:r>
        <w:rPr>
          <w:rFonts w:hint="eastAsia"/>
          <w:sz w:val="30"/>
          <w:szCs w:val="30"/>
        </w:rPr>
        <w:t>3</w:t>
      </w:r>
      <w:r>
        <w:rPr>
          <w:rFonts w:hint="eastAsia"/>
          <w:sz w:val="30"/>
          <w:szCs w:val="30"/>
        </w:rPr>
        <w:t>位专家。被告人李文周将写有“广州建筑股份有限公司”及“广州工程总承包集团有限公司”字样的一张纸条一并交给专家尹某</w:t>
      </w:r>
      <w:r>
        <w:rPr>
          <w:rFonts w:hint="eastAsia"/>
          <w:sz w:val="30"/>
          <w:szCs w:val="30"/>
        </w:rPr>
        <w:t>2</w:t>
      </w:r>
      <w:r>
        <w:rPr>
          <w:rFonts w:hint="eastAsia"/>
          <w:sz w:val="30"/>
          <w:szCs w:val="30"/>
        </w:rPr>
        <w:t>荣。回到中山市后，上述工作人员及评标专家向有关领导汇报后，将贿赂款如数上缴。上述贿赂款港币</w:t>
      </w:r>
      <w:r>
        <w:rPr>
          <w:rFonts w:hint="eastAsia"/>
          <w:sz w:val="30"/>
          <w:szCs w:val="30"/>
        </w:rPr>
        <w:t>30</w:t>
      </w:r>
      <w:r>
        <w:rPr>
          <w:rFonts w:hint="eastAsia"/>
          <w:sz w:val="30"/>
          <w:szCs w:val="30"/>
        </w:rPr>
        <w:t>万元，按当日外汇牌价折合人民币</w:t>
      </w:r>
      <w:r>
        <w:rPr>
          <w:rFonts w:hint="eastAsia"/>
          <w:sz w:val="30"/>
          <w:szCs w:val="30"/>
        </w:rPr>
        <w:t>267945</w:t>
      </w:r>
      <w:r>
        <w:rPr>
          <w:rFonts w:hint="eastAsia"/>
          <w:sz w:val="30"/>
          <w:szCs w:val="30"/>
        </w:rPr>
        <w:t>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日中午、</w:t>
      </w:r>
      <w:r>
        <w:rPr>
          <w:rFonts w:hint="eastAsia"/>
          <w:sz w:val="30"/>
          <w:szCs w:val="30"/>
        </w:rPr>
        <w:t>2</w:t>
      </w:r>
      <w:r>
        <w:rPr>
          <w:rFonts w:hint="eastAsia"/>
          <w:sz w:val="30"/>
          <w:szCs w:val="30"/>
        </w:rPr>
        <w:t>月</w:t>
      </w:r>
      <w:r>
        <w:rPr>
          <w:rFonts w:hint="eastAsia"/>
          <w:sz w:val="30"/>
          <w:szCs w:val="30"/>
        </w:rPr>
        <w:t>13</w:t>
      </w:r>
      <w:r>
        <w:rPr>
          <w:rFonts w:hint="eastAsia"/>
          <w:sz w:val="30"/>
          <w:szCs w:val="30"/>
        </w:rPr>
        <w:t>日晚，公安人员先后在江门市、广州市抓获被告人李文周、李烈标。归案后，被告人李烈标、李文周如实供认了上述罪行。</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w:t>
      </w:r>
      <w:r>
        <w:rPr>
          <w:rFonts w:hint="eastAsia"/>
          <w:sz w:val="30"/>
          <w:szCs w:val="30"/>
        </w:rPr>
        <w:t>,</w:t>
      </w:r>
      <w:r>
        <w:rPr>
          <w:rFonts w:hint="eastAsia"/>
          <w:sz w:val="30"/>
          <w:szCs w:val="30"/>
        </w:rPr>
        <w:t>翠亨新区纪工委将上述代管款项折合人民币</w:t>
      </w:r>
      <w:r>
        <w:rPr>
          <w:rFonts w:hint="eastAsia"/>
          <w:sz w:val="30"/>
          <w:szCs w:val="30"/>
        </w:rPr>
        <w:t>266310</w:t>
      </w:r>
      <w:r>
        <w:rPr>
          <w:rFonts w:hint="eastAsia"/>
          <w:sz w:val="30"/>
          <w:szCs w:val="30"/>
        </w:rPr>
        <w:t>元移交中山市公安局暂扣。</w:t>
      </w:r>
    </w:p>
    <w:p w14:paraId="1267A2E9" w14:textId="77777777" w:rsidR="00C61819" w:rsidRDefault="00C61819">
      <w:pPr>
        <w:spacing w:line="500" w:lineRule="atLeast"/>
        <w:ind w:firstLine="600"/>
        <w:divId w:val="433747160"/>
        <w:rPr>
          <w:rFonts w:hint="eastAsia"/>
          <w:sz w:val="30"/>
          <w:szCs w:val="30"/>
        </w:rPr>
      </w:pPr>
      <w:r>
        <w:rPr>
          <w:rFonts w:hint="eastAsia"/>
          <w:sz w:val="30"/>
          <w:szCs w:val="30"/>
        </w:rPr>
        <w:t>上述犯罪事实，被告人李烈标、李文周当庭自愿认罪，并有抓获经过，被告人李烈标、李文周的户籍身份材料，《证物移交说明》、赃款及物证照片、《建设工程招标代理合同》，有关单位出具的关于蔡某</w:t>
      </w:r>
      <w:r>
        <w:rPr>
          <w:rFonts w:hint="eastAsia"/>
          <w:sz w:val="30"/>
          <w:szCs w:val="30"/>
        </w:rPr>
        <w:t>1</w:t>
      </w:r>
      <w:r>
        <w:rPr>
          <w:rFonts w:hint="eastAsia"/>
          <w:sz w:val="30"/>
          <w:szCs w:val="30"/>
        </w:rPr>
        <w:t>、伦乐天、高某系国家工作人员或受委托从事公务的证明及文件，中山市机构编制委员会《关于设立中山市公共资源交易中心的通知》等文件，中山市翠亨新区工程项目建设管理中心、中山市公共资源交易中心的事业单位法人证书，《中山市人民政府办公室关于组建翠亨投资有限公司的复函》、中山建汇实业发展有限公司营业执照及工商登记信息，广州建筑股份有限公司、广州工程总承包集团有限公司、广州建成工程咨询股份有限公司工商登记信息，证人蔡某</w:t>
      </w:r>
      <w:r>
        <w:rPr>
          <w:rFonts w:hint="eastAsia"/>
          <w:sz w:val="30"/>
          <w:szCs w:val="30"/>
        </w:rPr>
        <w:t>1</w:t>
      </w:r>
      <w:r>
        <w:rPr>
          <w:rFonts w:hint="eastAsia"/>
          <w:sz w:val="30"/>
          <w:szCs w:val="30"/>
        </w:rPr>
        <w:t>、伦乐天、高某、黄某、罗某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、尹某</w:t>
      </w:r>
      <w:r>
        <w:rPr>
          <w:rFonts w:hint="eastAsia"/>
          <w:sz w:val="30"/>
          <w:szCs w:val="30"/>
        </w:rPr>
        <w:t>1</w:t>
      </w:r>
      <w:r>
        <w:rPr>
          <w:rFonts w:hint="eastAsia"/>
          <w:sz w:val="30"/>
          <w:szCs w:val="30"/>
        </w:rPr>
        <w:t>、宁某、蔡某</w:t>
      </w:r>
      <w:r>
        <w:rPr>
          <w:rFonts w:hint="eastAsia"/>
          <w:sz w:val="30"/>
          <w:szCs w:val="30"/>
        </w:rPr>
        <w:t>2</w:t>
      </w:r>
      <w:r>
        <w:rPr>
          <w:rFonts w:hint="eastAsia"/>
          <w:sz w:val="30"/>
          <w:szCs w:val="30"/>
        </w:rPr>
        <w:t>、李某</w:t>
      </w:r>
      <w:r>
        <w:rPr>
          <w:rFonts w:hint="eastAsia"/>
          <w:sz w:val="30"/>
          <w:szCs w:val="30"/>
        </w:rPr>
        <w:t>1</w:t>
      </w:r>
      <w:r>
        <w:rPr>
          <w:rFonts w:hint="eastAsia"/>
          <w:sz w:val="30"/>
          <w:szCs w:val="30"/>
        </w:rPr>
        <w:t>、林某、李某</w:t>
      </w:r>
      <w:r>
        <w:rPr>
          <w:rFonts w:hint="eastAsia"/>
          <w:sz w:val="30"/>
          <w:szCs w:val="30"/>
        </w:rPr>
        <w:t>2</w:t>
      </w:r>
      <w:r>
        <w:rPr>
          <w:rFonts w:hint="eastAsia"/>
          <w:sz w:val="30"/>
          <w:szCs w:val="30"/>
        </w:rPr>
        <w:t>、冯某、李某</w:t>
      </w:r>
      <w:r>
        <w:rPr>
          <w:rFonts w:hint="eastAsia"/>
          <w:sz w:val="30"/>
          <w:szCs w:val="30"/>
        </w:rPr>
        <w:t>3</w:t>
      </w:r>
      <w:r>
        <w:rPr>
          <w:rFonts w:hint="eastAsia"/>
          <w:sz w:val="30"/>
          <w:szCs w:val="30"/>
        </w:rPr>
        <w:t>、胡某的证言及辨认笔录，被告人李烈标、李文周的供述及辨认笔录等证据证实。</w:t>
      </w:r>
    </w:p>
    <w:p w14:paraId="2CE18635" w14:textId="77777777" w:rsidR="00C61819" w:rsidRDefault="00C61819">
      <w:pPr>
        <w:spacing w:line="500" w:lineRule="atLeast"/>
        <w:ind w:firstLine="600"/>
        <w:divId w:val="724794692"/>
        <w:rPr>
          <w:rFonts w:hint="eastAsia"/>
          <w:sz w:val="30"/>
          <w:szCs w:val="30"/>
        </w:rPr>
      </w:pPr>
      <w:r>
        <w:rPr>
          <w:rFonts w:hint="eastAsia"/>
          <w:sz w:val="30"/>
          <w:szCs w:val="30"/>
        </w:rPr>
        <w:t>本院认为，被告人李烈标、李文周无视国家法律，为牟取不正当利益，给予公司、其他单位的工作人员以财物，数额较大；给予国家工作人员以财物，其行为已构成对非国家工作人员行贿罪、行贿罪，应依法惩处。被告李烈标、李文周在判决宣告以前犯对非国家工作人员行贿罪、行贿罪</w:t>
      </w:r>
      <w:r>
        <w:rPr>
          <w:rFonts w:hint="eastAsia"/>
          <w:sz w:val="30"/>
          <w:szCs w:val="30"/>
        </w:rPr>
        <w:t>,</w:t>
      </w:r>
      <w:r>
        <w:rPr>
          <w:rFonts w:hint="eastAsia"/>
          <w:sz w:val="30"/>
          <w:szCs w:val="30"/>
        </w:rPr>
        <w:t>应当数罪并罚。被告人李烈标、李文周有坦白情节，均可以从轻处罚。供犯罪所用的本人财物，应当予以没收。被告人李烈标、李文周符合缓刑适用条件，依法可以宣告缓刑。公诉机关指控的犯罪事实清楚，证据确实、充分，罪名成立，本院予以支持。被告人李烈标、李文周的辩护人辩称，被告人李烈标、李文周有坦白情节和有悔罪表现、犯罪数额较小、尚未获得非法利益、赃款已全部追缴且系初犯的辩护意见，经查属实，予以采纳。依照《中华人民共和国刑法》第一百六十四条第一款、第三百八十九条第一款、第三百九十条第一款、第二十五条第一款、第六十九条、第六十七条第三款、第七十二条第一款、第三款、第七十三条第二款、第三款、第六十四条及《最高人民法院、最高人民检察院关于办理贪污贿赂刑事案件适用法律若干问题的解释》第七条、第十一条第四款、第十九条第二款之规定，判决如下：</w:t>
      </w:r>
    </w:p>
    <w:p w14:paraId="62E6769E" w14:textId="77777777" w:rsidR="00C61819" w:rsidRDefault="00C61819">
      <w:pPr>
        <w:spacing w:line="500" w:lineRule="atLeast"/>
        <w:ind w:firstLine="600"/>
        <w:divId w:val="1317222997"/>
        <w:rPr>
          <w:rFonts w:hint="eastAsia"/>
          <w:sz w:val="30"/>
          <w:szCs w:val="30"/>
        </w:rPr>
      </w:pPr>
      <w:r>
        <w:rPr>
          <w:rFonts w:hint="eastAsia"/>
          <w:sz w:val="30"/>
          <w:szCs w:val="30"/>
        </w:rPr>
        <w:t>一、被告人李烈标犯对非国家工作人员行贿罪</w:t>
      </w:r>
      <w:r>
        <w:rPr>
          <w:rFonts w:hint="eastAsia"/>
          <w:sz w:val="30"/>
          <w:szCs w:val="30"/>
        </w:rPr>
        <w:t>,</w:t>
      </w:r>
      <w:r>
        <w:rPr>
          <w:rFonts w:hint="eastAsia"/>
          <w:sz w:val="30"/>
          <w:szCs w:val="30"/>
        </w:rPr>
        <w:t>判处有期徒刑九个月</w:t>
      </w:r>
      <w:r>
        <w:rPr>
          <w:rFonts w:hint="eastAsia"/>
          <w:sz w:val="30"/>
          <w:szCs w:val="30"/>
        </w:rPr>
        <w:t>,</w:t>
      </w:r>
      <w:r>
        <w:rPr>
          <w:rFonts w:hint="eastAsia"/>
          <w:sz w:val="30"/>
          <w:szCs w:val="30"/>
        </w:rPr>
        <w:t>并处罚金人民币十万元；犯行贿罪</w:t>
      </w:r>
      <w:r>
        <w:rPr>
          <w:rFonts w:hint="eastAsia"/>
          <w:sz w:val="30"/>
          <w:szCs w:val="30"/>
        </w:rPr>
        <w:t>,</w:t>
      </w:r>
      <w:r>
        <w:rPr>
          <w:rFonts w:hint="eastAsia"/>
          <w:sz w:val="30"/>
          <w:szCs w:val="30"/>
        </w:rPr>
        <w:t>判处有期徒刑六个月</w:t>
      </w:r>
      <w:r>
        <w:rPr>
          <w:rFonts w:hint="eastAsia"/>
          <w:sz w:val="30"/>
          <w:szCs w:val="30"/>
        </w:rPr>
        <w:t>,</w:t>
      </w:r>
      <w:r>
        <w:rPr>
          <w:rFonts w:hint="eastAsia"/>
          <w:sz w:val="30"/>
          <w:szCs w:val="30"/>
        </w:rPr>
        <w:t>并处罚金人民币十万元。总和刑期有期徒刑一年三个月，并处罚金人民币二十万元。决定执行有期徒刑一年三个月，缓刑一年六个月，并处罚金人民币二十万元。</w:t>
      </w:r>
    </w:p>
    <w:p w14:paraId="3E6183A9" w14:textId="77777777" w:rsidR="00C61819" w:rsidRDefault="00C61819">
      <w:pPr>
        <w:spacing w:line="500" w:lineRule="atLeast"/>
        <w:ind w:firstLine="600"/>
        <w:divId w:val="1931280891"/>
        <w:rPr>
          <w:rFonts w:hint="eastAsia"/>
          <w:sz w:val="30"/>
          <w:szCs w:val="30"/>
        </w:rPr>
      </w:pPr>
      <w:r>
        <w:rPr>
          <w:rFonts w:hint="eastAsia"/>
          <w:sz w:val="30"/>
          <w:szCs w:val="30"/>
        </w:rPr>
        <w:t>（缓刑考验期限，从判决确定之日起计算。罚金已缴纳）</w:t>
      </w:r>
    </w:p>
    <w:p w14:paraId="3E04B253" w14:textId="77777777" w:rsidR="00C61819" w:rsidRDefault="00C61819">
      <w:pPr>
        <w:spacing w:line="500" w:lineRule="atLeast"/>
        <w:ind w:firstLine="600"/>
        <w:divId w:val="170143590"/>
        <w:rPr>
          <w:rFonts w:hint="eastAsia"/>
          <w:sz w:val="30"/>
          <w:szCs w:val="30"/>
        </w:rPr>
      </w:pPr>
      <w:r>
        <w:rPr>
          <w:rFonts w:hint="eastAsia"/>
          <w:sz w:val="30"/>
          <w:szCs w:val="30"/>
        </w:rPr>
        <w:t>二、被告人李文周犯对非国家工作人员行贿罪</w:t>
      </w:r>
      <w:r>
        <w:rPr>
          <w:rFonts w:hint="eastAsia"/>
          <w:sz w:val="30"/>
          <w:szCs w:val="30"/>
        </w:rPr>
        <w:t>,</w:t>
      </w:r>
      <w:r>
        <w:rPr>
          <w:rFonts w:hint="eastAsia"/>
          <w:sz w:val="30"/>
          <w:szCs w:val="30"/>
        </w:rPr>
        <w:t>判处有期徒刑六个月</w:t>
      </w:r>
      <w:r>
        <w:rPr>
          <w:rFonts w:hint="eastAsia"/>
          <w:sz w:val="30"/>
          <w:szCs w:val="30"/>
        </w:rPr>
        <w:t>,</w:t>
      </w:r>
      <w:r>
        <w:rPr>
          <w:rFonts w:hint="eastAsia"/>
          <w:sz w:val="30"/>
          <w:szCs w:val="30"/>
        </w:rPr>
        <w:t>并处罚金人民币十万元；犯行贿罪</w:t>
      </w:r>
      <w:r>
        <w:rPr>
          <w:rFonts w:hint="eastAsia"/>
          <w:sz w:val="30"/>
          <w:szCs w:val="30"/>
        </w:rPr>
        <w:t>,</w:t>
      </w:r>
      <w:r>
        <w:rPr>
          <w:rFonts w:hint="eastAsia"/>
          <w:sz w:val="30"/>
          <w:szCs w:val="30"/>
        </w:rPr>
        <w:t>判处有期徒刑六个月</w:t>
      </w:r>
      <w:r>
        <w:rPr>
          <w:rFonts w:hint="eastAsia"/>
          <w:sz w:val="30"/>
          <w:szCs w:val="30"/>
        </w:rPr>
        <w:t>,</w:t>
      </w:r>
      <w:r>
        <w:rPr>
          <w:rFonts w:hint="eastAsia"/>
          <w:sz w:val="30"/>
          <w:szCs w:val="30"/>
        </w:rPr>
        <w:t>并处罚金人民币十万元。总和刑期有期徒刑一年，并处罚金人民币二十万元。决定执行有期徒刑十个月，缓刑一年，并处罚金人民币二十万元。</w:t>
      </w:r>
    </w:p>
    <w:p w14:paraId="553A0260" w14:textId="77777777" w:rsidR="00C61819" w:rsidRDefault="00C61819">
      <w:pPr>
        <w:spacing w:line="500" w:lineRule="atLeast"/>
        <w:ind w:firstLine="600"/>
        <w:divId w:val="1736008811"/>
        <w:rPr>
          <w:rFonts w:hint="eastAsia"/>
          <w:sz w:val="30"/>
          <w:szCs w:val="30"/>
        </w:rPr>
      </w:pPr>
      <w:r>
        <w:rPr>
          <w:rFonts w:hint="eastAsia"/>
          <w:sz w:val="30"/>
          <w:szCs w:val="30"/>
        </w:rPr>
        <w:t>（缓刑考验期限，从判决确定之日起计算。罚金已缴纳）</w:t>
      </w:r>
    </w:p>
    <w:p w14:paraId="2D7A101E" w14:textId="77777777" w:rsidR="00C61819" w:rsidRDefault="00C61819">
      <w:pPr>
        <w:spacing w:line="500" w:lineRule="atLeast"/>
        <w:ind w:firstLine="600"/>
        <w:divId w:val="2072339291"/>
        <w:rPr>
          <w:rFonts w:hint="eastAsia"/>
          <w:sz w:val="30"/>
          <w:szCs w:val="30"/>
        </w:rPr>
      </w:pPr>
      <w:r>
        <w:rPr>
          <w:rFonts w:hint="eastAsia"/>
          <w:sz w:val="30"/>
          <w:szCs w:val="30"/>
        </w:rPr>
        <w:t>三、缴获的行贿款港币</w:t>
      </w:r>
      <w:r>
        <w:rPr>
          <w:rFonts w:hint="eastAsia"/>
          <w:sz w:val="30"/>
          <w:szCs w:val="30"/>
        </w:rPr>
        <w:t>30</w:t>
      </w:r>
      <w:r>
        <w:rPr>
          <w:rFonts w:hint="eastAsia"/>
          <w:sz w:val="30"/>
          <w:szCs w:val="30"/>
        </w:rPr>
        <w:t>万元折合人民币</w:t>
      </w:r>
      <w:r>
        <w:rPr>
          <w:rFonts w:hint="eastAsia"/>
          <w:sz w:val="30"/>
          <w:szCs w:val="30"/>
        </w:rPr>
        <w:t>266310</w:t>
      </w:r>
      <w:r>
        <w:rPr>
          <w:rFonts w:hint="eastAsia"/>
          <w:sz w:val="30"/>
          <w:szCs w:val="30"/>
        </w:rPr>
        <w:t>元，依法予以没收，由扣押单位中山市公安局上缴国库。</w:t>
      </w:r>
    </w:p>
    <w:p w14:paraId="3EC91050" w14:textId="77777777" w:rsidR="00C61819" w:rsidRDefault="00C61819">
      <w:pPr>
        <w:spacing w:line="500" w:lineRule="atLeast"/>
        <w:ind w:firstLine="600"/>
        <w:divId w:val="1317101196"/>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14:paraId="4283967E" w14:textId="77777777" w:rsidR="00C61819" w:rsidRDefault="00C61819">
      <w:pPr>
        <w:spacing w:line="500" w:lineRule="atLeast"/>
        <w:jc w:val="right"/>
        <w:divId w:val="1043097946"/>
        <w:rPr>
          <w:rFonts w:hint="eastAsia"/>
          <w:sz w:val="30"/>
          <w:szCs w:val="30"/>
        </w:rPr>
      </w:pPr>
      <w:r>
        <w:rPr>
          <w:rFonts w:hint="eastAsia"/>
          <w:sz w:val="30"/>
          <w:szCs w:val="30"/>
        </w:rPr>
        <w:t>审　判　长　　姜国卫</w:t>
      </w:r>
    </w:p>
    <w:p w14:paraId="4D3139E9" w14:textId="77777777" w:rsidR="00C61819" w:rsidRDefault="00C61819">
      <w:pPr>
        <w:spacing w:line="500" w:lineRule="atLeast"/>
        <w:jc w:val="right"/>
        <w:divId w:val="1075592496"/>
        <w:rPr>
          <w:rFonts w:hint="eastAsia"/>
          <w:sz w:val="30"/>
          <w:szCs w:val="30"/>
        </w:rPr>
      </w:pPr>
      <w:r>
        <w:rPr>
          <w:rFonts w:hint="eastAsia"/>
          <w:sz w:val="30"/>
          <w:szCs w:val="30"/>
        </w:rPr>
        <w:t>人民陪审员　　余楚云</w:t>
      </w:r>
    </w:p>
    <w:p w14:paraId="74878D30" w14:textId="77777777" w:rsidR="00C61819" w:rsidRDefault="00C61819">
      <w:pPr>
        <w:spacing w:line="500" w:lineRule="atLeast"/>
        <w:jc w:val="right"/>
        <w:divId w:val="2050179751"/>
        <w:rPr>
          <w:rFonts w:hint="eastAsia"/>
          <w:sz w:val="30"/>
          <w:szCs w:val="30"/>
        </w:rPr>
      </w:pPr>
      <w:r>
        <w:rPr>
          <w:rFonts w:hint="eastAsia"/>
          <w:sz w:val="30"/>
          <w:szCs w:val="30"/>
        </w:rPr>
        <w:t>人民陪审员　　梁宝霞</w:t>
      </w:r>
    </w:p>
    <w:p w14:paraId="0F4059B6" w14:textId="77777777" w:rsidR="00C61819" w:rsidRDefault="00C61819">
      <w:pPr>
        <w:spacing w:line="500" w:lineRule="atLeast"/>
        <w:jc w:val="right"/>
        <w:divId w:val="693263104"/>
        <w:rPr>
          <w:rFonts w:hint="eastAsia"/>
          <w:sz w:val="30"/>
          <w:szCs w:val="30"/>
        </w:rPr>
      </w:pPr>
      <w:r>
        <w:rPr>
          <w:rFonts w:hint="eastAsia"/>
          <w:sz w:val="30"/>
          <w:szCs w:val="30"/>
        </w:rPr>
        <w:t>二〇一七年八月二十八日</w:t>
      </w:r>
    </w:p>
    <w:p w14:paraId="32BE448E" w14:textId="77777777" w:rsidR="00C61819" w:rsidRDefault="00C61819">
      <w:pPr>
        <w:spacing w:line="500" w:lineRule="atLeast"/>
        <w:jc w:val="right"/>
        <w:divId w:val="657272175"/>
        <w:rPr>
          <w:rFonts w:hint="eastAsia"/>
          <w:sz w:val="30"/>
          <w:szCs w:val="30"/>
        </w:rPr>
      </w:pPr>
      <w:r>
        <w:rPr>
          <w:rFonts w:hint="eastAsia"/>
          <w:sz w:val="30"/>
          <w:szCs w:val="30"/>
        </w:rPr>
        <w:t>书　记　员　　梁文虎</w:t>
      </w:r>
    </w:p>
    <w:p w14:paraId="4858C038" w14:textId="77777777" w:rsidR="00C61819" w:rsidRDefault="00C61819">
      <w:pPr>
        <w:spacing w:line="500" w:lineRule="atLeast"/>
        <w:ind w:firstLine="600"/>
        <w:divId w:val="278340993"/>
        <w:rPr>
          <w:rFonts w:hint="eastAsia"/>
          <w:sz w:val="30"/>
          <w:szCs w:val="30"/>
        </w:rPr>
      </w:pPr>
      <w:r>
        <w:rPr>
          <w:rFonts w:hint="eastAsia"/>
          <w:sz w:val="30"/>
          <w:szCs w:val="30"/>
        </w:rPr>
        <w:t>卜璐</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9042E" w14:textId="77777777" w:rsidR="00CA13B9" w:rsidRDefault="00CA13B9" w:rsidP="00CA13B9">
      <w:pPr>
        <w:rPr>
          <w:rFonts w:hint="eastAsia"/>
        </w:rPr>
      </w:pPr>
      <w:r>
        <w:separator/>
      </w:r>
    </w:p>
  </w:endnote>
  <w:endnote w:type="continuationSeparator" w:id="0">
    <w:p w14:paraId="592FED30" w14:textId="77777777" w:rsidR="00CA13B9" w:rsidRDefault="00CA13B9" w:rsidP="00CA13B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18966" w14:textId="77777777" w:rsidR="00CA13B9" w:rsidRDefault="00CA13B9" w:rsidP="00CA13B9">
      <w:pPr>
        <w:rPr>
          <w:rFonts w:hint="eastAsia"/>
        </w:rPr>
      </w:pPr>
      <w:r>
        <w:separator/>
      </w:r>
    </w:p>
  </w:footnote>
  <w:footnote w:type="continuationSeparator" w:id="0">
    <w:p w14:paraId="370B5243" w14:textId="77777777" w:rsidR="00CA13B9" w:rsidRDefault="00CA13B9" w:rsidP="00CA13B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A13B9"/>
    <w:rsid w:val="00A23C24"/>
    <w:rsid w:val="00C61819"/>
    <w:rsid w:val="00CA13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455F5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A13B9"/>
    <w:pPr>
      <w:tabs>
        <w:tab w:val="center" w:pos="4153"/>
        <w:tab w:val="right" w:pos="8306"/>
      </w:tabs>
      <w:snapToGrid w:val="0"/>
      <w:jc w:val="center"/>
    </w:pPr>
    <w:rPr>
      <w:sz w:val="18"/>
      <w:szCs w:val="18"/>
    </w:rPr>
  </w:style>
  <w:style w:type="character" w:customStyle="1" w:styleId="a4">
    <w:name w:val="页眉 字符"/>
    <w:basedOn w:val="a0"/>
    <w:link w:val="a3"/>
    <w:uiPriority w:val="99"/>
    <w:rsid w:val="00CA13B9"/>
    <w:rPr>
      <w:rFonts w:ascii="宋体" w:eastAsia="宋体" w:hAnsi="宋体" w:cs="宋体"/>
      <w:sz w:val="18"/>
      <w:szCs w:val="18"/>
    </w:rPr>
  </w:style>
  <w:style w:type="paragraph" w:styleId="a5">
    <w:name w:val="footer"/>
    <w:basedOn w:val="a"/>
    <w:link w:val="a6"/>
    <w:uiPriority w:val="99"/>
    <w:unhideWhenUsed/>
    <w:rsid w:val="00CA13B9"/>
    <w:pPr>
      <w:tabs>
        <w:tab w:val="center" w:pos="4153"/>
        <w:tab w:val="right" w:pos="8306"/>
      </w:tabs>
      <w:snapToGrid w:val="0"/>
    </w:pPr>
    <w:rPr>
      <w:sz w:val="18"/>
      <w:szCs w:val="18"/>
    </w:rPr>
  </w:style>
  <w:style w:type="character" w:customStyle="1" w:styleId="a6">
    <w:name w:val="页脚 字符"/>
    <w:basedOn w:val="a0"/>
    <w:link w:val="a5"/>
    <w:uiPriority w:val="99"/>
    <w:rsid w:val="00CA13B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143590">
      <w:marLeft w:val="0"/>
      <w:marRight w:val="0"/>
      <w:marTop w:val="10"/>
      <w:marBottom w:val="10"/>
      <w:divBdr>
        <w:top w:val="none" w:sz="0" w:space="0" w:color="auto"/>
        <w:left w:val="none" w:sz="0" w:space="0" w:color="auto"/>
        <w:bottom w:val="none" w:sz="0" w:space="0" w:color="auto"/>
        <w:right w:val="none" w:sz="0" w:space="0" w:color="auto"/>
      </w:divBdr>
    </w:div>
    <w:div w:id="213741584">
      <w:marLeft w:val="0"/>
      <w:marRight w:val="0"/>
      <w:marTop w:val="10"/>
      <w:marBottom w:val="10"/>
      <w:divBdr>
        <w:top w:val="none" w:sz="0" w:space="0" w:color="auto"/>
        <w:left w:val="none" w:sz="0" w:space="0" w:color="auto"/>
        <w:bottom w:val="none" w:sz="0" w:space="0" w:color="auto"/>
        <w:right w:val="none" w:sz="0" w:space="0" w:color="auto"/>
      </w:divBdr>
    </w:div>
    <w:div w:id="278340993">
      <w:marLeft w:val="0"/>
      <w:marRight w:val="0"/>
      <w:marTop w:val="10"/>
      <w:marBottom w:val="10"/>
      <w:divBdr>
        <w:top w:val="none" w:sz="0" w:space="0" w:color="auto"/>
        <w:left w:val="none" w:sz="0" w:space="0" w:color="auto"/>
        <w:bottom w:val="none" w:sz="0" w:space="0" w:color="auto"/>
        <w:right w:val="none" w:sz="0" w:space="0" w:color="auto"/>
      </w:divBdr>
    </w:div>
    <w:div w:id="433747160">
      <w:marLeft w:val="0"/>
      <w:marRight w:val="0"/>
      <w:marTop w:val="10"/>
      <w:marBottom w:val="10"/>
      <w:divBdr>
        <w:top w:val="none" w:sz="0" w:space="0" w:color="auto"/>
        <w:left w:val="none" w:sz="0" w:space="0" w:color="auto"/>
        <w:bottom w:val="none" w:sz="0" w:space="0" w:color="auto"/>
        <w:right w:val="none" w:sz="0" w:space="0" w:color="auto"/>
      </w:divBdr>
    </w:div>
    <w:div w:id="532157903">
      <w:marLeft w:val="0"/>
      <w:marRight w:val="0"/>
      <w:marTop w:val="10"/>
      <w:marBottom w:val="10"/>
      <w:divBdr>
        <w:top w:val="none" w:sz="0" w:space="0" w:color="auto"/>
        <w:left w:val="none" w:sz="0" w:space="0" w:color="auto"/>
        <w:bottom w:val="none" w:sz="0" w:space="0" w:color="auto"/>
        <w:right w:val="none" w:sz="0" w:space="0" w:color="auto"/>
      </w:divBdr>
    </w:div>
    <w:div w:id="657272175">
      <w:marLeft w:val="0"/>
      <w:marRight w:val="720"/>
      <w:marTop w:val="10"/>
      <w:marBottom w:val="10"/>
      <w:divBdr>
        <w:top w:val="none" w:sz="0" w:space="0" w:color="auto"/>
        <w:left w:val="none" w:sz="0" w:space="0" w:color="auto"/>
        <w:bottom w:val="none" w:sz="0" w:space="0" w:color="auto"/>
        <w:right w:val="none" w:sz="0" w:space="0" w:color="auto"/>
      </w:divBdr>
    </w:div>
    <w:div w:id="693263104">
      <w:marLeft w:val="0"/>
      <w:marRight w:val="720"/>
      <w:marTop w:val="10"/>
      <w:marBottom w:val="10"/>
      <w:divBdr>
        <w:top w:val="none" w:sz="0" w:space="0" w:color="auto"/>
        <w:left w:val="none" w:sz="0" w:space="0" w:color="auto"/>
        <w:bottom w:val="none" w:sz="0" w:space="0" w:color="auto"/>
        <w:right w:val="none" w:sz="0" w:space="0" w:color="auto"/>
      </w:divBdr>
    </w:div>
    <w:div w:id="724794692">
      <w:marLeft w:val="0"/>
      <w:marRight w:val="0"/>
      <w:marTop w:val="10"/>
      <w:marBottom w:val="10"/>
      <w:divBdr>
        <w:top w:val="none" w:sz="0" w:space="0" w:color="auto"/>
        <w:left w:val="none" w:sz="0" w:space="0" w:color="auto"/>
        <w:bottom w:val="none" w:sz="0" w:space="0" w:color="auto"/>
        <w:right w:val="none" w:sz="0" w:space="0" w:color="auto"/>
      </w:divBdr>
    </w:div>
    <w:div w:id="952634493">
      <w:marLeft w:val="0"/>
      <w:marRight w:val="0"/>
      <w:marTop w:val="10"/>
      <w:marBottom w:val="10"/>
      <w:divBdr>
        <w:top w:val="none" w:sz="0" w:space="0" w:color="auto"/>
        <w:left w:val="none" w:sz="0" w:space="0" w:color="auto"/>
        <w:bottom w:val="none" w:sz="0" w:space="0" w:color="auto"/>
        <w:right w:val="none" w:sz="0" w:space="0" w:color="auto"/>
      </w:divBdr>
    </w:div>
    <w:div w:id="1043097946">
      <w:marLeft w:val="0"/>
      <w:marRight w:val="720"/>
      <w:marTop w:val="10"/>
      <w:marBottom w:val="10"/>
      <w:divBdr>
        <w:top w:val="none" w:sz="0" w:space="0" w:color="auto"/>
        <w:left w:val="none" w:sz="0" w:space="0" w:color="auto"/>
        <w:bottom w:val="none" w:sz="0" w:space="0" w:color="auto"/>
        <w:right w:val="none" w:sz="0" w:space="0" w:color="auto"/>
      </w:divBdr>
    </w:div>
    <w:div w:id="1048379686">
      <w:marLeft w:val="0"/>
      <w:marRight w:val="0"/>
      <w:marTop w:val="10"/>
      <w:marBottom w:val="10"/>
      <w:divBdr>
        <w:top w:val="none" w:sz="0" w:space="0" w:color="auto"/>
        <w:left w:val="none" w:sz="0" w:space="0" w:color="auto"/>
        <w:bottom w:val="none" w:sz="0" w:space="0" w:color="auto"/>
        <w:right w:val="none" w:sz="0" w:space="0" w:color="auto"/>
      </w:divBdr>
    </w:div>
    <w:div w:id="1075592496">
      <w:marLeft w:val="0"/>
      <w:marRight w:val="720"/>
      <w:marTop w:val="10"/>
      <w:marBottom w:val="10"/>
      <w:divBdr>
        <w:top w:val="none" w:sz="0" w:space="0" w:color="auto"/>
        <w:left w:val="none" w:sz="0" w:space="0" w:color="auto"/>
        <w:bottom w:val="none" w:sz="0" w:space="0" w:color="auto"/>
        <w:right w:val="none" w:sz="0" w:space="0" w:color="auto"/>
      </w:divBdr>
    </w:div>
    <w:div w:id="1213074565">
      <w:marLeft w:val="0"/>
      <w:marRight w:val="0"/>
      <w:marTop w:val="10"/>
      <w:marBottom w:val="10"/>
      <w:divBdr>
        <w:top w:val="none" w:sz="0" w:space="0" w:color="auto"/>
        <w:left w:val="none" w:sz="0" w:space="0" w:color="auto"/>
        <w:bottom w:val="none" w:sz="0" w:space="0" w:color="auto"/>
        <w:right w:val="none" w:sz="0" w:space="0" w:color="auto"/>
      </w:divBdr>
    </w:div>
    <w:div w:id="1243955221">
      <w:marLeft w:val="0"/>
      <w:marRight w:val="0"/>
      <w:marTop w:val="10"/>
      <w:marBottom w:val="10"/>
      <w:divBdr>
        <w:top w:val="none" w:sz="0" w:space="0" w:color="auto"/>
        <w:left w:val="none" w:sz="0" w:space="0" w:color="auto"/>
        <w:bottom w:val="none" w:sz="0" w:space="0" w:color="auto"/>
        <w:right w:val="none" w:sz="0" w:space="0" w:color="auto"/>
      </w:divBdr>
    </w:div>
    <w:div w:id="1317101196">
      <w:marLeft w:val="0"/>
      <w:marRight w:val="0"/>
      <w:marTop w:val="10"/>
      <w:marBottom w:val="10"/>
      <w:divBdr>
        <w:top w:val="none" w:sz="0" w:space="0" w:color="auto"/>
        <w:left w:val="none" w:sz="0" w:space="0" w:color="auto"/>
        <w:bottom w:val="none" w:sz="0" w:space="0" w:color="auto"/>
        <w:right w:val="none" w:sz="0" w:space="0" w:color="auto"/>
      </w:divBdr>
    </w:div>
    <w:div w:id="1317222997">
      <w:marLeft w:val="0"/>
      <w:marRight w:val="0"/>
      <w:marTop w:val="10"/>
      <w:marBottom w:val="10"/>
      <w:divBdr>
        <w:top w:val="none" w:sz="0" w:space="0" w:color="auto"/>
        <w:left w:val="none" w:sz="0" w:space="0" w:color="auto"/>
        <w:bottom w:val="none" w:sz="0" w:space="0" w:color="auto"/>
        <w:right w:val="none" w:sz="0" w:space="0" w:color="auto"/>
      </w:divBdr>
    </w:div>
    <w:div w:id="1349941516">
      <w:marLeft w:val="0"/>
      <w:marRight w:val="0"/>
      <w:marTop w:val="10"/>
      <w:marBottom w:val="10"/>
      <w:divBdr>
        <w:top w:val="none" w:sz="0" w:space="0" w:color="auto"/>
        <w:left w:val="none" w:sz="0" w:space="0" w:color="auto"/>
        <w:bottom w:val="none" w:sz="0" w:space="0" w:color="auto"/>
        <w:right w:val="none" w:sz="0" w:space="0" w:color="auto"/>
      </w:divBdr>
    </w:div>
    <w:div w:id="1468159244">
      <w:marLeft w:val="0"/>
      <w:marRight w:val="0"/>
      <w:marTop w:val="10"/>
      <w:marBottom w:val="10"/>
      <w:divBdr>
        <w:top w:val="none" w:sz="0" w:space="0" w:color="auto"/>
        <w:left w:val="none" w:sz="0" w:space="0" w:color="auto"/>
        <w:bottom w:val="none" w:sz="0" w:space="0" w:color="auto"/>
        <w:right w:val="none" w:sz="0" w:space="0" w:color="auto"/>
      </w:divBdr>
    </w:div>
    <w:div w:id="1488978970">
      <w:marLeft w:val="0"/>
      <w:marRight w:val="0"/>
      <w:marTop w:val="10"/>
      <w:marBottom w:val="10"/>
      <w:divBdr>
        <w:top w:val="none" w:sz="0" w:space="0" w:color="auto"/>
        <w:left w:val="none" w:sz="0" w:space="0" w:color="auto"/>
        <w:bottom w:val="none" w:sz="0" w:space="0" w:color="auto"/>
        <w:right w:val="none" w:sz="0" w:space="0" w:color="auto"/>
      </w:divBdr>
    </w:div>
    <w:div w:id="1583636057">
      <w:marLeft w:val="0"/>
      <w:marRight w:val="0"/>
      <w:marTop w:val="10"/>
      <w:marBottom w:val="10"/>
      <w:divBdr>
        <w:top w:val="none" w:sz="0" w:space="0" w:color="auto"/>
        <w:left w:val="none" w:sz="0" w:space="0" w:color="auto"/>
        <w:bottom w:val="none" w:sz="0" w:space="0" w:color="auto"/>
        <w:right w:val="none" w:sz="0" w:space="0" w:color="auto"/>
      </w:divBdr>
    </w:div>
    <w:div w:id="1589580376">
      <w:marLeft w:val="0"/>
      <w:marRight w:val="0"/>
      <w:marTop w:val="10"/>
      <w:marBottom w:val="10"/>
      <w:divBdr>
        <w:top w:val="none" w:sz="0" w:space="0" w:color="auto"/>
        <w:left w:val="none" w:sz="0" w:space="0" w:color="auto"/>
        <w:bottom w:val="none" w:sz="0" w:space="0" w:color="auto"/>
        <w:right w:val="none" w:sz="0" w:space="0" w:color="auto"/>
      </w:divBdr>
    </w:div>
    <w:div w:id="1736008811">
      <w:marLeft w:val="0"/>
      <w:marRight w:val="0"/>
      <w:marTop w:val="10"/>
      <w:marBottom w:val="10"/>
      <w:divBdr>
        <w:top w:val="none" w:sz="0" w:space="0" w:color="auto"/>
        <w:left w:val="none" w:sz="0" w:space="0" w:color="auto"/>
        <w:bottom w:val="none" w:sz="0" w:space="0" w:color="auto"/>
        <w:right w:val="none" w:sz="0" w:space="0" w:color="auto"/>
      </w:divBdr>
    </w:div>
    <w:div w:id="1931280891">
      <w:marLeft w:val="0"/>
      <w:marRight w:val="0"/>
      <w:marTop w:val="10"/>
      <w:marBottom w:val="10"/>
      <w:divBdr>
        <w:top w:val="none" w:sz="0" w:space="0" w:color="auto"/>
        <w:left w:val="none" w:sz="0" w:space="0" w:color="auto"/>
        <w:bottom w:val="none" w:sz="0" w:space="0" w:color="auto"/>
        <w:right w:val="none" w:sz="0" w:space="0" w:color="auto"/>
      </w:divBdr>
    </w:div>
    <w:div w:id="1931355320">
      <w:marLeft w:val="0"/>
      <w:marRight w:val="0"/>
      <w:marTop w:val="10"/>
      <w:marBottom w:val="10"/>
      <w:divBdr>
        <w:top w:val="none" w:sz="0" w:space="0" w:color="auto"/>
        <w:left w:val="none" w:sz="0" w:space="0" w:color="auto"/>
        <w:bottom w:val="none" w:sz="0" w:space="0" w:color="auto"/>
        <w:right w:val="none" w:sz="0" w:space="0" w:color="auto"/>
      </w:divBdr>
    </w:div>
    <w:div w:id="2036350169">
      <w:marLeft w:val="0"/>
      <w:marRight w:val="0"/>
      <w:marTop w:val="10"/>
      <w:marBottom w:val="10"/>
      <w:divBdr>
        <w:top w:val="none" w:sz="0" w:space="0" w:color="auto"/>
        <w:left w:val="none" w:sz="0" w:space="0" w:color="auto"/>
        <w:bottom w:val="none" w:sz="0" w:space="0" w:color="auto"/>
        <w:right w:val="none" w:sz="0" w:space="0" w:color="auto"/>
      </w:divBdr>
    </w:div>
    <w:div w:id="2050179751">
      <w:marLeft w:val="0"/>
      <w:marRight w:val="720"/>
      <w:marTop w:val="10"/>
      <w:marBottom w:val="10"/>
      <w:divBdr>
        <w:top w:val="none" w:sz="0" w:space="0" w:color="auto"/>
        <w:left w:val="none" w:sz="0" w:space="0" w:color="auto"/>
        <w:bottom w:val="none" w:sz="0" w:space="0" w:color="auto"/>
        <w:right w:val="none" w:sz="0" w:space="0" w:color="auto"/>
      </w:divBdr>
    </w:div>
    <w:div w:id="20723392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546</Words>
  <Characters>3118</Characters>
  <Application>Microsoft Office Word</Application>
  <DocSecurity>0</DocSecurity>
  <Lines>25</Lines>
  <Paragraphs>7</Paragraphs>
  <ScaleCrop>false</ScaleCrop>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2025-04-30T07:39:00Z</dcterms:created>
  <dcterms:modified xsi:type="dcterms:W3CDTF">2025-04-30T07:39:00Z</dcterms:modified>
</cp:coreProperties>
</file>