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EC9F0" w14:textId="77777777" w:rsidR="00115D94" w:rsidRDefault="00115D94">
      <w:pPr>
        <w:spacing w:line="500" w:lineRule="atLeast"/>
        <w:jc w:val="center"/>
        <w:divId w:val="491069894"/>
        <w:rPr>
          <w:rFonts w:ascii="黑体" w:eastAsia="黑体" w:hAnsi="黑体"/>
          <w:sz w:val="36"/>
          <w:szCs w:val="36"/>
        </w:rPr>
      </w:pPr>
      <w:r>
        <w:rPr>
          <w:rFonts w:ascii="黑体" w:eastAsia="黑体" w:hAnsi="黑体" w:hint="eastAsia"/>
          <w:sz w:val="36"/>
          <w:szCs w:val="36"/>
        </w:rPr>
        <w:t>广东省江门市新会区人民法院</w:t>
      </w:r>
    </w:p>
    <w:p w14:paraId="3175EA42" w14:textId="77777777" w:rsidR="00115D94" w:rsidRDefault="00115D94">
      <w:pPr>
        <w:spacing w:line="500" w:lineRule="atLeast"/>
        <w:jc w:val="center"/>
        <w:divId w:val="8687608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3A8B94D" w14:textId="77777777" w:rsidR="00115D94" w:rsidRDefault="00115D94">
      <w:pPr>
        <w:spacing w:line="500" w:lineRule="atLeast"/>
        <w:jc w:val="right"/>
        <w:divId w:val="141211511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448</w:t>
      </w:r>
      <w:r>
        <w:rPr>
          <w:rFonts w:hint="eastAsia"/>
          <w:sz w:val="30"/>
          <w:szCs w:val="30"/>
        </w:rPr>
        <w:t>号</w:t>
      </w:r>
    </w:p>
    <w:p w14:paraId="4AD971D9" w14:textId="77777777" w:rsidR="00115D94" w:rsidRDefault="00115D94">
      <w:pPr>
        <w:spacing w:line="500" w:lineRule="atLeast"/>
        <w:ind w:firstLine="600"/>
        <w:divId w:val="498665818"/>
        <w:rPr>
          <w:rFonts w:hint="eastAsia"/>
          <w:sz w:val="30"/>
          <w:szCs w:val="30"/>
        </w:rPr>
      </w:pPr>
      <w:r>
        <w:rPr>
          <w:rFonts w:hint="eastAsia"/>
          <w:sz w:val="30"/>
          <w:szCs w:val="30"/>
        </w:rPr>
        <w:t>公诉机关江门市新会区人民检察院。</w:t>
      </w:r>
    </w:p>
    <w:p w14:paraId="12F1787D" w14:textId="77777777" w:rsidR="00115D94" w:rsidRDefault="00115D94">
      <w:pPr>
        <w:spacing w:line="500" w:lineRule="atLeast"/>
        <w:ind w:firstLine="600"/>
        <w:divId w:val="1578586326"/>
        <w:rPr>
          <w:rFonts w:hint="eastAsia"/>
          <w:sz w:val="30"/>
          <w:szCs w:val="30"/>
        </w:rPr>
      </w:pPr>
      <w:r>
        <w:rPr>
          <w:rFonts w:hint="eastAsia"/>
          <w:sz w:val="30"/>
          <w:szCs w:val="30"/>
        </w:rPr>
        <w:t>被告人李瑞龙，男，</w:t>
      </w:r>
      <w:r>
        <w:rPr>
          <w:rFonts w:hint="eastAsia"/>
          <w:sz w:val="30"/>
          <w:szCs w:val="30"/>
        </w:rPr>
        <w:t>1977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日出生于广东省江门市，汉族，大学文化，系江门市新会区地方税务局睦洲税务分局办事员，住江门市新会区。因本案于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日被刑事拘留，同月</w:t>
      </w:r>
      <w:r>
        <w:rPr>
          <w:rFonts w:hint="eastAsia"/>
          <w:sz w:val="30"/>
          <w:szCs w:val="30"/>
        </w:rPr>
        <w:t>23</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日被取保候审。</w:t>
      </w:r>
    </w:p>
    <w:p w14:paraId="54A8010A" w14:textId="77777777" w:rsidR="00115D94" w:rsidRDefault="00115D94">
      <w:pPr>
        <w:spacing w:line="500" w:lineRule="atLeast"/>
        <w:ind w:firstLine="600"/>
        <w:divId w:val="1291089700"/>
        <w:rPr>
          <w:rFonts w:hint="eastAsia"/>
          <w:sz w:val="30"/>
          <w:szCs w:val="30"/>
        </w:rPr>
      </w:pPr>
      <w:r>
        <w:rPr>
          <w:rFonts w:hint="eastAsia"/>
          <w:sz w:val="30"/>
          <w:szCs w:val="30"/>
        </w:rPr>
        <w:t>江门市新会区人民检察院以新检公刑诉［</w:t>
      </w:r>
      <w:r>
        <w:rPr>
          <w:rFonts w:hint="eastAsia"/>
          <w:sz w:val="30"/>
          <w:szCs w:val="30"/>
        </w:rPr>
        <w:t>2017</w:t>
      </w:r>
      <w:r>
        <w:rPr>
          <w:rFonts w:hint="eastAsia"/>
          <w:sz w:val="30"/>
          <w:szCs w:val="30"/>
        </w:rPr>
        <w:t>］</w:t>
      </w:r>
      <w:r>
        <w:rPr>
          <w:rFonts w:hint="eastAsia"/>
          <w:sz w:val="30"/>
          <w:szCs w:val="30"/>
        </w:rPr>
        <w:t>408</w:t>
      </w:r>
      <w:r>
        <w:rPr>
          <w:rFonts w:hint="eastAsia"/>
          <w:sz w:val="30"/>
          <w:szCs w:val="30"/>
        </w:rPr>
        <w:t>号起诉书指控被告人犯受贿罪，于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日向本院提起公诉。本院依法组成合议庭，于同年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w:t>
      </w:r>
      <w:r>
        <w:rPr>
          <w:rFonts w:hint="eastAsia"/>
          <w:sz w:val="30"/>
          <w:szCs w:val="30"/>
        </w:rPr>
        <w:t>12</w:t>
      </w:r>
      <w:r>
        <w:rPr>
          <w:rFonts w:hint="eastAsia"/>
          <w:sz w:val="30"/>
          <w:szCs w:val="30"/>
        </w:rPr>
        <w:t>月</w:t>
      </w:r>
      <w:r>
        <w:rPr>
          <w:rFonts w:hint="eastAsia"/>
          <w:sz w:val="30"/>
          <w:szCs w:val="30"/>
        </w:rPr>
        <w:t>25</w:t>
      </w:r>
      <w:r>
        <w:rPr>
          <w:rFonts w:hint="eastAsia"/>
          <w:sz w:val="30"/>
          <w:szCs w:val="30"/>
        </w:rPr>
        <w:t>日公开开庭审理了本案。江门市新会区人民检察院指派检察员黄兴出庭支持公诉，被告人李瑞龙到庭参加诉讼。现已审理终结。</w:t>
      </w:r>
    </w:p>
    <w:p w14:paraId="4C3CCE39" w14:textId="77777777" w:rsidR="00115D94" w:rsidRDefault="00115D94">
      <w:pPr>
        <w:spacing w:line="500" w:lineRule="atLeast"/>
        <w:ind w:firstLine="600"/>
        <w:divId w:val="1416979283"/>
        <w:rPr>
          <w:rFonts w:hint="eastAsia"/>
          <w:sz w:val="30"/>
          <w:szCs w:val="30"/>
        </w:rPr>
      </w:pPr>
      <w:r>
        <w:rPr>
          <w:rFonts w:hint="eastAsia"/>
          <w:sz w:val="30"/>
          <w:szCs w:val="30"/>
        </w:rPr>
        <w:t>江门市新会区人民检察院指控被告人李瑞龙于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月期间，利用其在江门市新会区地方税务局征收管理股工作之便，采取非法进入该单位“大集中”税务系统篡改纳税人信息等手段，通过该单位协税员梁某</w:t>
      </w:r>
      <w:r>
        <w:rPr>
          <w:rFonts w:hint="eastAsia"/>
          <w:sz w:val="30"/>
          <w:szCs w:val="30"/>
        </w:rPr>
        <w:t>5</w:t>
      </w:r>
      <w:r>
        <w:rPr>
          <w:rFonts w:hint="eastAsia"/>
          <w:sz w:val="30"/>
          <w:szCs w:val="30"/>
        </w:rPr>
        <w:t>敏、何某</w:t>
      </w:r>
      <w:r>
        <w:rPr>
          <w:rFonts w:hint="eastAsia"/>
          <w:sz w:val="30"/>
          <w:szCs w:val="30"/>
        </w:rPr>
        <w:t>2</w:t>
      </w:r>
      <w:r>
        <w:rPr>
          <w:rFonts w:hint="eastAsia"/>
          <w:sz w:val="30"/>
          <w:szCs w:val="30"/>
        </w:rPr>
        <w:t>盛等人职务上的行为，虚开个人所得税完税证明共计</w:t>
      </w:r>
      <w:r>
        <w:rPr>
          <w:rFonts w:hint="eastAsia"/>
          <w:sz w:val="30"/>
          <w:szCs w:val="30"/>
        </w:rPr>
        <w:t>114</w:t>
      </w:r>
      <w:r>
        <w:rPr>
          <w:rFonts w:hint="eastAsia"/>
          <w:sz w:val="30"/>
          <w:szCs w:val="30"/>
        </w:rPr>
        <w:t>份，并非法收受陈某</w:t>
      </w:r>
      <w:r>
        <w:rPr>
          <w:rFonts w:hint="eastAsia"/>
          <w:sz w:val="30"/>
          <w:szCs w:val="30"/>
        </w:rPr>
        <w:t>2</w:t>
      </w:r>
      <w:r>
        <w:rPr>
          <w:rFonts w:hint="eastAsia"/>
          <w:sz w:val="30"/>
          <w:szCs w:val="30"/>
        </w:rPr>
        <w:t>行、梁某</w:t>
      </w:r>
      <w:r>
        <w:rPr>
          <w:rFonts w:hint="eastAsia"/>
          <w:sz w:val="30"/>
          <w:szCs w:val="30"/>
        </w:rPr>
        <w:t>5</w:t>
      </w:r>
      <w:r>
        <w:rPr>
          <w:rFonts w:hint="eastAsia"/>
          <w:sz w:val="30"/>
          <w:szCs w:val="30"/>
        </w:rPr>
        <w:t>峰、朱某</w:t>
      </w:r>
      <w:r>
        <w:rPr>
          <w:rFonts w:hint="eastAsia"/>
          <w:sz w:val="30"/>
          <w:szCs w:val="30"/>
        </w:rPr>
        <w:t>2</w:t>
      </w:r>
      <w:r>
        <w:rPr>
          <w:rFonts w:hint="eastAsia"/>
          <w:sz w:val="30"/>
          <w:szCs w:val="30"/>
        </w:rPr>
        <w:t>洲的款项共计人民币</w:t>
      </w:r>
      <w:r>
        <w:rPr>
          <w:rFonts w:hint="eastAsia"/>
          <w:sz w:val="30"/>
          <w:szCs w:val="30"/>
        </w:rPr>
        <w:t>98500</w:t>
      </w:r>
      <w:r>
        <w:rPr>
          <w:rFonts w:hint="eastAsia"/>
          <w:sz w:val="30"/>
          <w:szCs w:val="30"/>
        </w:rPr>
        <w:t>元。对于上述指控，检察院提供了证人证言、被告人供述和辩解、鉴定意见及有关书证等证据予以证明。认为被告人李瑞龙的行为已构成受贿罪，鉴于被告人李瑞龙有自首情节，提请对其从轻处罚，建议对被告人李瑞龙在法定量刑幅度内判处一年以上二年三个月以下有期徒刑，并处罚金。</w:t>
      </w:r>
    </w:p>
    <w:p w14:paraId="53C048A2" w14:textId="77777777" w:rsidR="00115D94" w:rsidRDefault="00115D94">
      <w:pPr>
        <w:spacing w:line="500" w:lineRule="atLeast"/>
        <w:ind w:firstLine="600"/>
        <w:divId w:val="1668870"/>
        <w:rPr>
          <w:rFonts w:hint="eastAsia"/>
          <w:sz w:val="30"/>
          <w:szCs w:val="30"/>
        </w:rPr>
      </w:pPr>
      <w:r>
        <w:rPr>
          <w:rFonts w:hint="eastAsia"/>
          <w:sz w:val="30"/>
          <w:szCs w:val="30"/>
        </w:rPr>
        <w:t>被告人李瑞龙在庭审中表示对上述指控的事实、罪名均无异议，并提出其本人在接到检察院的口头通知后主动到检察院如实供述了自己的全部犯罪事实，并主动交出记载其作案经</w:t>
      </w:r>
      <w:r>
        <w:rPr>
          <w:rFonts w:hint="eastAsia"/>
          <w:sz w:val="30"/>
          <w:szCs w:val="30"/>
        </w:rPr>
        <w:lastRenderedPageBreak/>
        <w:t>过、手段及受贿情况的</w:t>
      </w:r>
      <w:r>
        <w:rPr>
          <w:rFonts w:hint="eastAsia"/>
          <w:sz w:val="30"/>
          <w:szCs w:val="30"/>
        </w:rPr>
        <w:t>U</w:t>
      </w:r>
      <w:r>
        <w:rPr>
          <w:rFonts w:hint="eastAsia"/>
          <w:sz w:val="30"/>
          <w:szCs w:val="30"/>
        </w:rPr>
        <w:t>盘，属于自首，并愿意退赃和预缴罚金，建议对其从轻处罚。</w:t>
      </w:r>
    </w:p>
    <w:p w14:paraId="12AF4639" w14:textId="77777777" w:rsidR="00115D94" w:rsidRDefault="00115D94">
      <w:pPr>
        <w:spacing w:line="500" w:lineRule="atLeast"/>
        <w:ind w:firstLine="600"/>
        <w:divId w:val="1492792417"/>
        <w:rPr>
          <w:rFonts w:hint="eastAsia"/>
          <w:sz w:val="30"/>
          <w:szCs w:val="30"/>
        </w:rPr>
      </w:pPr>
      <w:r>
        <w:rPr>
          <w:rFonts w:hint="eastAsia"/>
          <w:sz w:val="30"/>
          <w:szCs w:val="30"/>
        </w:rPr>
        <w:t>经审理查明，被告人李瑞龙于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月期间，利用其在江门市新会区地方税务局征收管理股工作之便，采取利用他人的代码和密码，进入该单位“大集中”税务系统篡改纳税人信息等手段，通过该单位协税员梁某</w:t>
      </w:r>
      <w:r>
        <w:rPr>
          <w:rFonts w:hint="eastAsia"/>
          <w:sz w:val="30"/>
          <w:szCs w:val="30"/>
        </w:rPr>
        <w:t>3</w:t>
      </w:r>
      <w:r>
        <w:rPr>
          <w:rFonts w:hint="eastAsia"/>
          <w:sz w:val="30"/>
          <w:szCs w:val="30"/>
        </w:rPr>
        <w:t>、何某</w:t>
      </w:r>
      <w:r>
        <w:rPr>
          <w:rFonts w:hint="eastAsia"/>
          <w:sz w:val="30"/>
          <w:szCs w:val="30"/>
        </w:rPr>
        <w:t>1</w:t>
      </w:r>
      <w:r>
        <w:rPr>
          <w:rFonts w:hint="eastAsia"/>
          <w:sz w:val="30"/>
          <w:szCs w:val="30"/>
        </w:rPr>
        <w:t>等人职务上的行为，虚开个人所得税完税证明共</w:t>
      </w:r>
      <w:r>
        <w:rPr>
          <w:rFonts w:hint="eastAsia"/>
          <w:sz w:val="30"/>
          <w:szCs w:val="30"/>
        </w:rPr>
        <w:t>114</w:t>
      </w:r>
      <w:r>
        <w:rPr>
          <w:rFonts w:hint="eastAsia"/>
          <w:sz w:val="30"/>
          <w:szCs w:val="30"/>
        </w:rPr>
        <w:t>份，并非法收受陈某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、朱某</w:t>
      </w:r>
      <w:r>
        <w:rPr>
          <w:rFonts w:hint="eastAsia"/>
          <w:sz w:val="30"/>
          <w:szCs w:val="30"/>
        </w:rPr>
        <w:t>1</w:t>
      </w:r>
      <w:r>
        <w:rPr>
          <w:rFonts w:hint="eastAsia"/>
          <w:sz w:val="30"/>
          <w:szCs w:val="30"/>
        </w:rPr>
        <w:t>的款项共人民币</w:t>
      </w:r>
      <w:r>
        <w:rPr>
          <w:rFonts w:hint="eastAsia"/>
          <w:sz w:val="30"/>
          <w:szCs w:val="30"/>
        </w:rPr>
        <w:t>98500</w:t>
      </w:r>
      <w:r>
        <w:rPr>
          <w:rFonts w:hint="eastAsia"/>
          <w:sz w:val="30"/>
          <w:szCs w:val="30"/>
        </w:rPr>
        <w:t>元。</w:t>
      </w:r>
    </w:p>
    <w:p w14:paraId="6925A43D" w14:textId="77777777" w:rsidR="00115D94" w:rsidRDefault="00115D94">
      <w:pPr>
        <w:spacing w:line="500" w:lineRule="atLeast"/>
        <w:ind w:firstLine="600"/>
        <w:divId w:val="158230213"/>
        <w:rPr>
          <w:rFonts w:hint="eastAsia"/>
          <w:sz w:val="30"/>
          <w:szCs w:val="30"/>
        </w:rPr>
      </w:pPr>
      <w:r>
        <w:rPr>
          <w:rFonts w:hint="eastAsia"/>
          <w:sz w:val="30"/>
          <w:szCs w:val="30"/>
        </w:rPr>
        <w:t>庭审后，被告人李瑞龙退清全部赃款人民币</w:t>
      </w:r>
      <w:r>
        <w:rPr>
          <w:rFonts w:hint="eastAsia"/>
          <w:sz w:val="30"/>
          <w:szCs w:val="30"/>
        </w:rPr>
        <w:t>98500</w:t>
      </w:r>
      <w:r>
        <w:rPr>
          <w:rFonts w:hint="eastAsia"/>
          <w:sz w:val="30"/>
          <w:szCs w:val="30"/>
        </w:rPr>
        <w:t>元。</w:t>
      </w:r>
    </w:p>
    <w:p w14:paraId="641AA674" w14:textId="77777777" w:rsidR="00115D94" w:rsidRDefault="00115D94">
      <w:pPr>
        <w:spacing w:line="500" w:lineRule="atLeast"/>
        <w:ind w:firstLine="600"/>
        <w:divId w:val="1273241087"/>
        <w:rPr>
          <w:rFonts w:hint="eastAsia"/>
          <w:sz w:val="30"/>
          <w:szCs w:val="30"/>
        </w:rPr>
      </w:pPr>
      <w:r>
        <w:rPr>
          <w:rFonts w:hint="eastAsia"/>
          <w:sz w:val="30"/>
          <w:szCs w:val="30"/>
        </w:rPr>
        <w:t>认定上述犯罪事实，有控方提供的搜查证，搜查记录，扣押决定书，扣押清单，人口信息资料，国家公务员录用审批表，干部履历表，干部任免审批表，公务员登记表，李瑞龙任职情况说明，关于何某</w:t>
      </w:r>
      <w:r>
        <w:rPr>
          <w:rFonts w:hint="eastAsia"/>
          <w:sz w:val="30"/>
          <w:szCs w:val="30"/>
        </w:rPr>
        <w:t>1</w:t>
      </w:r>
      <w:r>
        <w:rPr>
          <w:rFonts w:hint="eastAsia"/>
          <w:sz w:val="30"/>
          <w:szCs w:val="30"/>
        </w:rPr>
        <w:t>、梁某</w:t>
      </w:r>
      <w:r>
        <w:rPr>
          <w:rFonts w:hint="eastAsia"/>
          <w:sz w:val="30"/>
          <w:szCs w:val="30"/>
        </w:rPr>
        <w:t>3</w:t>
      </w:r>
      <w:r>
        <w:rPr>
          <w:rFonts w:hint="eastAsia"/>
          <w:sz w:val="30"/>
          <w:szCs w:val="30"/>
        </w:rPr>
        <w:t>、徐某在新会区地税局工作的相关履历说明和劳动合同书，新会区地方税务局关于梁源清等同志职务任免的通知，年度考核登记表，《江门市新会区地方税务局职能配置、内设机构和人员编制规定》，破案经过，关于犯罪嫌疑人李瑞龙的到案说明，新会区地方税务局个人信息高疑数据合并、修改核查情况表，新会区地方税务局个人信息高疑数据合并、修改后台历史清单，李瑞龙对其本人制作的修改操作方法、记录文档、受贿记录的辨认材料，李瑞龙对虚开的个税证明的辨认，新会区地方税务局上交礼品、礼金和有价证券登记表，新会区监察局收据，李瑞龙和陈某</w:t>
      </w:r>
      <w:r>
        <w:rPr>
          <w:rFonts w:hint="eastAsia"/>
          <w:sz w:val="30"/>
          <w:szCs w:val="30"/>
        </w:rPr>
        <w:t>1</w:t>
      </w:r>
      <w:r>
        <w:rPr>
          <w:rFonts w:hint="eastAsia"/>
          <w:sz w:val="30"/>
          <w:szCs w:val="30"/>
        </w:rPr>
        <w:t>的税务监察谈话记录，新会区地方税务局关于“大集中”系统违规修改事件的情况报告，广东省地方税务局关于个人所得税完税证明的文件，国务院办公厅关于进一步做好房地产市场调控工作有关问题的通知，中国人民银行、中国银行业监督管理委员会关于完善差别化住房信贷政策有关问题的通知，江门市地方税务局个人所得税完税证明门前开具业务流程，关于通过挂靠企业补缴税款后出具个税证明的相关说明，不动产档案详细资料，协助执行通知书，执行裁定书，调取证据通知书，个税证明，购房合同，协助查询存款通知书，江门市人民检察院出具的检验报告及附件，证人</w:t>
      </w:r>
      <w:r>
        <w:rPr>
          <w:rFonts w:hint="eastAsia"/>
          <w:sz w:val="30"/>
          <w:szCs w:val="30"/>
        </w:rPr>
        <w:t>陈某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、朱某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、何某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、梁某</w:t>
      </w:r>
      <w:r>
        <w:rPr>
          <w:rFonts w:hint="eastAsia"/>
          <w:sz w:val="30"/>
          <w:szCs w:val="30"/>
        </w:rPr>
        <w:t>4</w:t>
      </w:r>
      <w:r>
        <w:rPr>
          <w:rFonts w:hint="eastAsia"/>
          <w:sz w:val="30"/>
          <w:szCs w:val="30"/>
        </w:rPr>
        <w:t>的证言，被告人李瑞龙的供述和辩解等证据。以上证据经庭审质证，均予核实。</w:t>
      </w:r>
    </w:p>
    <w:p w14:paraId="6D70985D" w14:textId="77777777" w:rsidR="00115D94" w:rsidRDefault="00115D94">
      <w:pPr>
        <w:spacing w:line="500" w:lineRule="atLeast"/>
        <w:ind w:firstLine="600"/>
        <w:divId w:val="1038091707"/>
        <w:rPr>
          <w:rFonts w:hint="eastAsia"/>
          <w:sz w:val="30"/>
          <w:szCs w:val="30"/>
        </w:rPr>
      </w:pPr>
      <w:r>
        <w:rPr>
          <w:rFonts w:hint="eastAsia"/>
          <w:sz w:val="30"/>
          <w:szCs w:val="30"/>
        </w:rPr>
        <w:t>本院认为，被告人李瑞龙身为国家工作人员，利用其职权和地位形成的便利条件，通过其他国家工作人员职务上的行为，为他人谋取不正当利益，非法收受他人财物，其行为已构成受贿罪。公诉机关指控的罪名成立。鉴于其能自动投案，如实供述自己的罪行，并主动向检察机关交出其记录每次篡改纳税人个人所得税信息的作案过程、方法及收受贿款情况的</w:t>
      </w:r>
      <w:r>
        <w:rPr>
          <w:rFonts w:hint="eastAsia"/>
          <w:sz w:val="30"/>
          <w:szCs w:val="30"/>
        </w:rPr>
        <w:t>U</w:t>
      </w:r>
      <w:r>
        <w:rPr>
          <w:rFonts w:hint="eastAsia"/>
          <w:sz w:val="30"/>
          <w:szCs w:val="30"/>
        </w:rPr>
        <w:t>盘，其行为符合自首的要件，属于自首，其上述主动交出</w:t>
      </w:r>
      <w:r>
        <w:rPr>
          <w:rFonts w:hint="eastAsia"/>
          <w:sz w:val="30"/>
          <w:szCs w:val="30"/>
        </w:rPr>
        <w:t>U</w:t>
      </w:r>
      <w:r>
        <w:rPr>
          <w:rFonts w:hint="eastAsia"/>
          <w:sz w:val="30"/>
          <w:szCs w:val="30"/>
        </w:rPr>
        <w:t>盘的行为对本案的顺利侦破起到促进作用，且能积极退清赃款和预缴罚金，确有悔罪表现，可给予从轻处罚。被告人李瑞龙在庭审中提出的上述辩解意见与审理查明的事实一致，故予以采纳。公诉机关提出对被告人李瑞龙在法定量刑幅度内判处一年以上二年三个月以下有期徒刑，并处罚金的量刑建议不当，不予采纳。依照《中华人民共和国刑法》第十二条第一款、第三百八十八条、第三百八十六条、第三百八十三条、第九十三条第一款、第六十一条、第六十七条第一款、第五十二条、第七十二条第一款和第三款、第七十三条第二款和第三款、第六十四条、《最高人民法院、最高人民检察院关于办理贪污贿赂刑事案件适用法律若干问题的解释》第一条第一款、第十八条、第十九条第一款及《最高人民法院、最高人民检察院关于办理职务犯罪案件认定自首、立功等量刑情节若干问题的意见》第一项之规定，判决如下：</w:t>
      </w:r>
    </w:p>
    <w:p w14:paraId="13921B07" w14:textId="77777777" w:rsidR="00115D94" w:rsidRDefault="00115D94">
      <w:pPr>
        <w:spacing w:line="500" w:lineRule="atLeast"/>
        <w:ind w:firstLine="600"/>
        <w:divId w:val="1594433505"/>
        <w:rPr>
          <w:rFonts w:hint="eastAsia"/>
          <w:sz w:val="30"/>
          <w:szCs w:val="30"/>
        </w:rPr>
      </w:pPr>
      <w:r>
        <w:rPr>
          <w:rFonts w:hint="eastAsia"/>
          <w:sz w:val="30"/>
          <w:szCs w:val="30"/>
        </w:rPr>
        <w:t>一、被告人李瑞龙犯受贿罪，判处有期徒刑一年，缓刑一年六个月，并处罚金人民币</w:t>
      </w:r>
      <w:r>
        <w:rPr>
          <w:rFonts w:hint="eastAsia"/>
          <w:sz w:val="30"/>
          <w:szCs w:val="30"/>
        </w:rPr>
        <w:t>10</w:t>
      </w:r>
      <w:r>
        <w:rPr>
          <w:rFonts w:hint="eastAsia"/>
          <w:sz w:val="30"/>
          <w:szCs w:val="30"/>
        </w:rPr>
        <w:t>万元（已预缴）。</w:t>
      </w:r>
    </w:p>
    <w:p w14:paraId="67239D1A" w14:textId="77777777" w:rsidR="00115D94" w:rsidRDefault="00115D94">
      <w:pPr>
        <w:spacing w:line="500" w:lineRule="atLeast"/>
        <w:ind w:firstLine="600"/>
        <w:divId w:val="22173172"/>
        <w:rPr>
          <w:rFonts w:hint="eastAsia"/>
          <w:sz w:val="30"/>
          <w:szCs w:val="30"/>
        </w:rPr>
      </w:pPr>
      <w:r>
        <w:rPr>
          <w:rFonts w:hint="eastAsia"/>
          <w:sz w:val="30"/>
          <w:szCs w:val="30"/>
        </w:rPr>
        <w:t>（缓刑考验期限，从判决确定之日起计算）</w:t>
      </w:r>
    </w:p>
    <w:p w14:paraId="5C4EEC2C" w14:textId="77777777" w:rsidR="00115D94" w:rsidRDefault="00115D94">
      <w:pPr>
        <w:spacing w:line="500" w:lineRule="atLeast"/>
        <w:ind w:firstLine="600"/>
        <w:divId w:val="565838298"/>
        <w:rPr>
          <w:rFonts w:hint="eastAsia"/>
          <w:sz w:val="30"/>
          <w:szCs w:val="30"/>
        </w:rPr>
      </w:pPr>
      <w:r>
        <w:rPr>
          <w:rFonts w:hint="eastAsia"/>
          <w:sz w:val="30"/>
          <w:szCs w:val="30"/>
        </w:rPr>
        <w:t>二、被告人李瑞龙受贿所得人民币</w:t>
      </w:r>
      <w:r>
        <w:rPr>
          <w:rFonts w:hint="eastAsia"/>
          <w:sz w:val="30"/>
          <w:szCs w:val="30"/>
        </w:rPr>
        <w:t>98500</w:t>
      </w:r>
      <w:r>
        <w:rPr>
          <w:rFonts w:hint="eastAsia"/>
          <w:sz w:val="30"/>
          <w:szCs w:val="30"/>
        </w:rPr>
        <w:t>元（已退缴），应予追缴，上缴国库。</w:t>
      </w:r>
    </w:p>
    <w:p w14:paraId="5AC74C3E" w14:textId="77777777" w:rsidR="00115D94" w:rsidRDefault="00115D94">
      <w:pPr>
        <w:spacing w:line="500" w:lineRule="atLeast"/>
        <w:ind w:firstLine="600"/>
        <w:divId w:val="4208955"/>
        <w:rPr>
          <w:rFonts w:hint="eastAsia"/>
          <w:sz w:val="30"/>
          <w:szCs w:val="30"/>
        </w:rPr>
      </w:pPr>
      <w:r>
        <w:rPr>
          <w:rFonts w:hint="eastAsia"/>
          <w:sz w:val="30"/>
          <w:szCs w:val="30"/>
        </w:rPr>
        <w:t>如不服本判决，可在接到判决书的第二日起十日内，通过本院或者直接向江门市中级人民法院提出上诉。书面上诉的，应当提交上诉状正本一份，副本三份。</w:t>
      </w:r>
    </w:p>
    <w:p w14:paraId="2AC4D4D2" w14:textId="77777777" w:rsidR="00115D94" w:rsidRDefault="00115D94">
      <w:pPr>
        <w:spacing w:line="500" w:lineRule="atLeast"/>
        <w:jc w:val="right"/>
        <w:divId w:val="658001366"/>
        <w:rPr>
          <w:rFonts w:hint="eastAsia"/>
          <w:sz w:val="30"/>
          <w:szCs w:val="30"/>
        </w:rPr>
      </w:pPr>
      <w:r>
        <w:rPr>
          <w:rFonts w:hint="eastAsia"/>
          <w:sz w:val="30"/>
          <w:szCs w:val="30"/>
        </w:rPr>
        <w:t>审判长　　何志杰</w:t>
      </w:r>
    </w:p>
    <w:p w14:paraId="5C253E26" w14:textId="77777777" w:rsidR="00115D94" w:rsidRDefault="00115D94">
      <w:pPr>
        <w:spacing w:line="500" w:lineRule="atLeast"/>
        <w:jc w:val="right"/>
        <w:divId w:val="664669776"/>
        <w:rPr>
          <w:rFonts w:hint="eastAsia"/>
          <w:sz w:val="30"/>
          <w:szCs w:val="30"/>
        </w:rPr>
      </w:pPr>
      <w:r>
        <w:rPr>
          <w:rFonts w:hint="eastAsia"/>
          <w:sz w:val="30"/>
          <w:szCs w:val="30"/>
        </w:rPr>
        <w:t>审判员　　王潇凝</w:t>
      </w:r>
    </w:p>
    <w:p w14:paraId="1BCE2B0C" w14:textId="77777777" w:rsidR="00115D94" w:rsidRDefault="00115D94">
      <w:pPr>
        <w:spacing w:line="500" w:lineRule="atLeast"/>
        <w:jc w:val="right"/>
        <w:divId w:val="525557951"/>
        <w:rPr>
          <w:rFonts w:hint="eastAsia"/>
          <w:sz w:val="30"/>
          <w:szCs w:val="30"/>
        </w:rPr>
      </w:pPr>
      <w:r>
        <w:rPr>
          <w:rFonts w:hint="eastAsia"/>
          <w:sz w:val="30"/>
          <w:szCs w:val="30"/>
        </w:rPr>
        <w:t>审判员　　赵淑云</w:t>
      </w:r>
    </w:p>
    <w:p w14:paraId="4F562CC5" w14:textId="77777777" w:rsidR="00115D94" w:rsidRDefault="00115D94">
      <w:pPr>
        <w:spacing w:line="500" w:lineRule="atLeast"/>
        <w:jc w:val="right"/>
        <w:divId w:val="698899752"/>
        <w:rPr>
          <w:rFonts w:hint="eastAsia"/>
          <w:sz w:val="30"/>
          <w:szCs w:val="30"/>
        </w:rPr>
      </w:pPr>
      <w:r>
        <w:rPr>
          <w:rFonts w:hint="eastAsia"/>
          <w:sz w:val="30"/>
          <w:szCs w:val="30"/>
        </w:rPr>
        <w:t>二〇一七年十二月二十八日</w:t>
      </w:r>
    </w:p>
    <w:p w14:paraId="3800715C" w14:textId="77777777" w:rsidR="00115D94" w:rsidRDefault="00115D94">
      <w:pPr>
        <w:spacing w:line="500" w:lineRule="atLeast"/>
        <w:jc w:val="right"/>
        <w:divId w:val="2118602340"/>
        <w:rPr>
          <w:rFonts w:hint="eastAsia"/>
          <w:sz w:val="30"/>
          <w:szCs w:val="30"/>
        </w:rPr>
      </w:pPr>
      <w:r>
        <w:rPr>
          <w:rFonts w:hint="eastAsia"/>
          <w:sz w:val="30"/>
          <w:szCs w:val="30"/>
        </w:rPr>
        <w:t>书记员　　李宇阳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ADB1B" w14:textId="77777777" w:rsidR="00BB0A29" w:rsidRDefault="00BB0A29" w:rsidP="00BB0A29">
      <w:pPr>
        <w:rPr>
          <w:rFonts w:hint="eastAsia"/>
        </w:rPr>
      </w:pPr>
      <w:r>
        <w:separator/>
      </w:r>
    </w:p>
  </w:endnote>
  <w:endnote w:type="continuationSeparator" w:id="0">
    <w:p w14:paraId="05F005A1" w14:textId="77777777" w:rsidR="00BB0A29" w:rsidRDefault="00BB0A29" w:rsidP="00BB0A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74B80" w14:textId="77777777" w:rsidR="00BB0A29" w:rsidRDefault="00BB0A29" w:rsidP="00BB0A29">
      <w:pPr>
        <w:rPr>
          <w:rFonts w:hint="eastAsia"/>
        </w:rPr>
      </w:pPr>
      <w:r>
        <w:separator/>
      </w:r>
    </w:p>
  </w:footnote>
  <w:footnote w:type="continuationSeparator" w:id="0">
    <w:p w14:paraId="747C45B8" w14:textId="77777777" w:rsidR="00BB0A29" w:rsidRDefault="00BB0A29" w:rsidP="00BB0A2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0A29"/>
    <w:rsid w:val="00115D94"/>
    <w:rsid w:val="00A23C24"/>
    <w:rsid w:val="00BB0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F43B0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B0A29"/>
    <w:pPr>
      <w:tabs>
        <w:tab w:val="center" w:pos="4153"/>
        <w:tab w:val="right" w:pos="8306"/>
      </w:tabs>
      <w:snapToGrid w:val="0"/>
      <w:jc w:val="center"/>
    </w:pPr>
    <w:rPr>
      <w:sz w:val="18"/>
      <w:szCs w:val="18"/>
    </w:rPr>
  </w:style>
  <w:style w:type="character" w:customStyle="1" w:styleId="a4">
    <w:name w:val="页眉 字符"/>
    <w:basedOn w:val="a0"/>
    <w:link w:val="a3"/>
    <w:uiPriority w:val="99"/>
    <w:rsid w:val="00BB0A29"/>
    <w:rPr>
      <w:rFonts w:ascii="宋体" w:eastAsia="宋体" w:hAnsi="宋体" w:cs="宋体"/>
      <w:sz w:val="18"/>
      <w:szCs w:val="18"/>
    </w:rPr>
  </w:style>
  <w:style w:type="paragraph" w:styleId="a5">
    <w:name w:val="footer"/>
    <w:basedOn w:val="a"/>
    <w:link w:val="a6"/>
    <w:uiPriority w:val="99"/>
    <w:unhideWhenUsed/>
    <w:rsid w:val="00BB0A29"/>
    <w:pPr>
      <w:tabs>
        <w:tab w:val="center" w:pos="4153"/>
        <w:tab w:val="right" w:pos="8306"/>
      </w:tabs>
      <w:snapToGrid w:val="0"/>
    </w:pPr>
    <w:rPr>
      <w:sz w:val="18"/>
      <w:szCs w:val="18"/>
    </w:rPr>
  </w:style>
  <w:style w:type="character" w:customStyle="1" w:styleId="a6">
    <w:name w:val="页脚 字符"/>
    <w:basedOn w:val="a0"/>
    <w:link w:val="a5"/>
    <w:uiPriority w:val="99"/>
    <w:rsid w:val="00BB0A2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870">
      <w:marLeft w:val="0"/>
      <w:marRight w:val="0"/>
      <w:marTop w:val="10"/>
      <w:marBottom w:val="10"/>
      <w:divBdr>
        <w:top w:val="none" w:sz="0" w:space="0" w:color="auto"/>
        <w:left w:val="none" w:sz="0" w:space="0" w:color="auto"/>
        <w:bottom w:val="none" w:sz="0" w:space="0" w:color="auto"/>
        <w:right w:val="none" w:sz="0" w:space="0" w:color="auto"/>
      </w:divBdr>
    </w:div>
    <w:div w:id="4208955">
      <w:marLeft w:val="0"/>
      <w:marRight w:val="0"/>
      <w:marTop w:val="10"/>
      <w:marBottom w:val="10"/>
      <w:divBdr>
        <w:top w:val="none" w:sz="0" w:space="0" w:color="auto"/>
        <w:left w:val="none" w:sz="0" w:space="0" w:color="auto"/>
        <w:bottom w:val="none" w:sz="0" w:space="0" w:color="auto"/>
        <w:right w:val="none" w:sz="0" w:space="0" w:color="auto"/>
      </w:divBdr>
    </w:div>
    <w:div w:id="22173172">
      <w:marLeft w:val="0"/>
      <w:marRight w:val="0"/>
      <w:marTop w:val="10"/>
      <w:marBottom w:val="10"/>
      <w:divBdr>
        <w:top w:val="none" w:sz="0" w:space="0" w:color="auto"/>
        <w:left w:val="none" w:sz="0" w:space="0" w:color="auto"/>
        <w:bottom w:val="none" w:sz="0" w:space="0" w:color="auto"/>
        <w:right w:val="none" w:sz="0" w:space="0" w:color="auto"/>
      </w:divBdr>
    </w:div>
    <w:div w:id="158230213">
      <w:marLeft w:val="0"/>
      <w:marRight w:val="0"/>
      <w:marTop w:val="10"/>
      <w:marBottom w:val="10"/>
      <w:divBdr>
        <w:top w:val="none" w:sz="0" w:space="0" w:color="auto"/>
        <w:left w:val="none" w:sz="0" w:space="0" w:color="auto"/>
        <w:bottom w:val="none" w:sz="0" w:space="0" w:color="auto"/>
        <w:right w:val="none" w:sz="0" w:space="0" w:color="auto"/>
      </w:divBdr>
    </w:div>
    <w:div w:id="491069894">
      <w:marLeft w:val="0"/>
      <w:marRight w:val="0"/>
      <w:marTop w:val="10"/>
      <w:marBottom w:val="10"/>
      <w:divBdr>
        <w:top w:val="none" w:sz="0" w:space="0" w:color="auto"/>
        <w:left w:val="none" w:sz="0" w:space="0" w:color="auto"/>
        <w:bottom w:val="none" w:sz="0" w:space="0" w:color="auto"/>
        <w:right w:val="none" w:sz="0" w:space="0" w:color="auto"/>
      </w:divBdr>
    </w:div>
    <w:div w:id="498665818">
      <w:marLeft w:val="0"/>
      <w:marRight w:val="0"/>
      <w:marTop w:val="10"/>
      <w:marBottom w:val="10"/>
      <w:divBdr>
        <w:top w:val="none" w:sz="0" w:space="0" w:color="auto"/>
        <w:left w:val="none" w:sz="0" w:space="0" w:color="auto"/>
        <w:bottom w:val="none" w:sz="0" w:space="0" w:color="auto"/>
        <w:right w:val="none" w:sz="0" w:space="0" w:color="auto"/>
      </w:divBdr>
    </w:div>
    <w:div w:id="525557951">
      <w:marLeft w:val="0"/>
      <w:marRight w:val="720"/>
      <w:marTop w:val="10"/>
      <w:marBottom w:val="10"/>
      <w:divBdr>
        <w:top w:val="none" w:sz="0" w:space="0" w:color="auto"/>
        <w:left w:val="none" w:sz="0" w:space="0" w:color="auto"/>
        <w:bottom w:val="none" w:sz="0" w:space="0" w:color="auto"/>
        <w:right w:val="none" w:sz="0" w:space="0" w:color="auto"/>
      </w:divBdr>
    </w:div>
    <w:div w:id="565838298">
      <w:marLeft w:val="0"/>
      <w:marRight w:val="0"/>
      <w:marTop w:val="10"/>
      <w:marBottom w:val="10"/>
      <w:divBdr>
        <w:top w:val="none" w:sz="0" w:space="0" w:color="auto"/>
        <w:left w:val="none" w:sz="0" w:space="0" w:color="auto"/>
        <w:bottom w:val="none" w:sz="0" w:space="0" w:color="auto"/>
        <w:right w:val="none" w:sz="0" w:space="0" w:color="auto"/>
      </w:divBdr>
    </w:div>
    <w:div w:id="658001366">
      <w:marLeft w:val="0"/>
      <w:marRight w:val="720"/>
      <w:marTop w:val="10"/>
      <w:marBottom w:val="10"/>
      <w:divBdr>
        <w:top w:val="none" w:sz="0" w:space="0" w:color="auto"/>
        <w:left w:val="none" w:sz="0" w:space="0" w:color="auto"/>
        <w:bottom w:val="none" w:sz="0" w:space="0" w:color="auto"/>
        <w:right w:val="none" w:sz="0" w:space="0" w:color="auto"/>
      </w:divBdr>
    </w:div>
    <w:div w:id="664669776">
      <w:marLeft w:val="0"/>
      <w:marRight w:val="720"/>
      <w:marTop w:val="10"/>
      <w:marBottom w:val="10"/>
      <w:divBdr>
        <w:top w:val="none" w:sz="0" w:space="0" w:color="auto"/>
        <w:left w:val="none" w:sz="0" w:space="0" w:color="auto"/>
        <w:bottom w:val="none" w:sz="0" w:space="0" w:color="auto"/>
        <w:right w:val="none" w:sz="0" w:space="0" w:color="auto"/>
      </w:divBdr>
    </w:div>
    <w:div w:id="698899752">
      <w:marLeft w:val="0"/>
      <w:marRight w:val="720"/>
      <w:marTop w:val="10"/>
      <w:marBottom w:val="10"/>
      <w:divBdr>
        <w:top w:val="none" w:sz="0" w:space="0" w:color="auto"/>
        <w:left w:val="none" w:sz="0" w:space="0" w:color="auto"/>
        <w:bottom w:val="none" w:sz="0" w:space="0" w:color="auto"/>
        <w:right w:val="none" w:sz="0" w:space="0" w:color="auto"/>
      </w:divBdr>
    </w:div>
    <w:div w:id="868760812">
      <w:marLeft w:val="0"/>
      <w:marRight w:val="0"/>
      <w:marTop w:val="10"/>
      <w:marBottom w:val="10"/>
      <w:divBdr>
        <w:top w:val="none" w:sz="0" w:space="0" w:color="auto"/>
        <w:left w:val="none" w:sz="0" w:space="0" w:color="auto"/>
        <w:bottom w:val="none" w:sz="0" w:space="0" w:color="auto"/>
        <w:right w:val="none" w:sz="0" w:space="0" w:color="auto"/>
      </w:divBdr>
    </w:div>
    <w:div w:id="1038091707">
      <w:marLeft w:val="0"/>
      <w:marRight w:val="0"/>
      <w:marTop w:val="10"/>
      <w:marBottom w:val="10"/>
      <w:divBdr>
        <w:top w:val="none" w:sz="0" w:space="0" w:color="auto"/>
        <w:left w:val="none" w:sz="0" w:space="0" w:color="auto"/>
        <w:bottom w:val="none" w:sz="0" w:space="0" w:color="auto"/>
        <w:right w:val="none" w:sz="0" w:space="0" w:color="auto"/>
      </w:divBdr>
    </w:div>
    <w:div w:id="1273241087">
      <w:marLeft w:val="0"/>
      <w:marRight w:val="0"/>
      <w:marTop w:val="10"/>
      <w:marBottom w:val="10"/>
      <w:divBdr>
        <w:top w:val="none" w:sz="0" w:space="0" w:color="auto"/>
        <w:left w:val="none" w:sz="0" w:space="0" w:color="auto"/>
        <w:bottom w:val="none" w:sz="0" w:space="0" w:color="auto"/>
        <w:right w:val="none" w:sz="0" w:space="0" w:color="auto"/>
      </w:divBdr>
    </w:div>
    <w:div w:id="1291089700">
      <w:marLeft w:val="0"/>
      <w:marRight w:val="0"/>
      <w:marTop w:val="10"/>
      <w:marBottom w:val="10"/>
      <w:divBdr>
        <w:top w:val="none" w:sz="0" w:space="0" w:color="auto"/>
        <w:left w:val="none" w:sz="0" w:space="0" w:color="auto"/>
        <w:bottom w:val="none" w:sz="0" w:space="0" w:color="auto"/>
        <w:right w:val="none" w:sz="0" w:space="0" w:color="auto"/>
      </w:divBdr>
    </w:div>
    <w:div w:id="1412115116">
      <w:marLeft w:val="0"/>
      <w:marRight w:val="0"/>
      <w:marTop w:val="10"/>
      <w:marBottom w:val="10"/>
      <w:divBdr>
        <w:top w:val="none" w:sz="0" w:space="0" w:color="auto"/>
        <w:left w:val="none" w:sz="0" w:space="0" w:color="auto"/>
        <w:bottom w:val="none" w:sz="0" w:space="0" w:color="auto"/>
        <w:right w:val="none" w:sz="0" w:space="0" w:color="auto"/>
      </w:divBdr>
    </w:div>
    <w:div w:id="1416979283">
      <w:marLeft w:val="0"/>
      <w:marRight w:val="0"/>
      <w:marTop w:val="10"/>
      <w:marBottom w:val="10"/>
      <w:divBdr>
        <w:top w:val="none" w:sz="0" w:space="0" w:color="auto"/>
        <w:left w:val="none" w:sz="0" w:space="0" w:color="auto"/>
        <w:bottom w:val="none" w:sz="0" w:space="0" w:color="auto"/>
        <w:right w:val="none" w:sz="0" w:space="0" w:color="auto"/>
      </w:divBdr>
    </w:div>
    <w:div w:id="1492792417">
      <w:marLeft w:val="0"/>
      <w:marRight w:val="0"/>
      <w:marTop w:val="10"/>
      <w:marBottom w:val="10"/>
      <w:divBdr>
        <w:top w:val="none" w:sz="0" w:space="0" w:color="auto"/>
        <w:left w:val="none" w:sz="0" w:space="0" w:color="auto"/>
        <w:bottom w:val="none" w:sz="0" w:space="0" w:color="auto"/>
        <w:right w:val="none" w:sz="0" w:space="0" w:color="auto"/>
      </w:divBdr>
    </w:div>
    <w:div w:id="1578586326">
      <w:marLeft w:val="0"/>
      <w:marRight w:val="0"/>
      <w:marTop w:val="10"/>
      <w:marBottom w:val="10"/>
      <w:divBdr>
        <w:top w:val="none" w:sz="0" w:space="0" w:color="auto"/>
        <w:left w:val="none" w:sz="0" w:space="0" w:color="auto"/>
        <w:bottom w:val="none" w:sz="0" w:space="0" w:color="auto"/>
        <w:right w:val="none" w:sz="0" w:space="0" w:color="auto"/>
      </w:divBdr>
    </w:div>
    <w:div w:id="1594433505">
      <w:marLeft w:val="0"/>
      <w:marRight w:val="0"/>
      <w:marTop w:val="10"/>
      <w:marBottom w:val="10"/>
      <w:divBdr>
        <w:top w:val="none" w:sz="0" w:space="0" w:color="auto"/>
        <w:left w:val="none" w:sz="0" w:space="0" w:color="auto"/>
        <w:bottom w:val="none" w:sz="0" w:space="0" w:color="auto"/>
        <w:right w:val="none" w:sz="0" w:space="0" w:color="auto"/>
      </w:divBdr>
    </w:div>
    <w:div w:id="211860234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352</Words>
  <Characters>2008</Characters>
  <Application>Microsoft Office Word</Application>
  <DocSecurity>0</DocSecurity>
  <Lines>16</Lines>
  <Paragraphs>4</Paragraphs>
  <ScaleCrop>false</ScaleCrop>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2025-04-30T07:41:00Z</dcterms:created>
  <dcterms:modified xsi:type="dcterms:W3CDTF">2025-04-30T07:41:00Z</dcterms:modified>
</cp:coreProperties>
</file>