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FDC4" w14:textId="77777777" w:rsidR="00234BA4" w:rsidRDefault="00234BA4">
      <w:pPr>
        <w:spacing w:line="500" w:lineRule="atLeast"/>
        <w:jc w:val="center"/>
        <w:divId w:val="1216356830"/>
        <w:rPr>
          <w:rFonts w:ascii="黑体" w:eastAsia="黑体" w:hAnsi="黑体"/>
          <w:sz w:val="36"/>
          <w:szCs w:val="36"/>
        </w:rPr>
      </w:pPr>
      <w:r>
        <w:rPr>
          <w:rFonts w:ascii="黑体" w:eastAsia="黑体" w:hAnsi="黑体" w:hint="eastAsia"/>
          <w:sz w:val="36"/>
          <w:szCs w:val="36"/>
        </w:rPr>
        <w:t>广东省广州市从化区人民法院</w:t>
      </w:r>
    </w:p>
    <w:p w14:paraId="46980F63" w14:textId="77777777" w:rsidR="00234BA4" w:rsidRDefault="00234BA4">
      <w:pPr>
        <w:spacing w:line="500" w:lineRule="atLeast"/>
        <w:jc w:val="center"/>
        <w:divId w:val="12471527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9311DF" w14:textId="77777777" w:rsidR="00234BA4" w:rsidRDefault="00234BA4">
      <w:pPr>
        <w:spacing w:line="500" w:lineRule="atLeast"/>
        <w:jc w:val="right"/>
        <w:divId w:val="11904882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652</w:t>
      </w:r>
      <w:r>
        <w:rPr>
          <w:rFonts w:hint="eastAsia"/>
          <w:sz w:val="30"/>
          <w:szCs w:val="30"/>
        </w:rPr>
        <w:t>号</w:t>
      </w:r>
    </w:p>
    <w:p w14:paraId="6F2167BC" w14:textId="77777777" w:rsidR="00234BA4" w:rsidRDefault="00234BA4">
      <w:pPr>
        <w:spacing w:line="500" w:lineRule="atLeast"/>
        <w:ind w:firstLine="600"/>
        <w:divId w:val="781340166"/>
        <w:rPr>
          <w:rFonts w:hint="eastAsia"/>
          <w:sz w:val="30"/>
          <w:szCs w:val="30"/>
        </w:rPr>
      </w:pPr>
      <w:r>
        <w:rPr>
          <w:rFonts w:hint="eastAsia"/>
          <w:sz w:val="30"/>
          <w:szCs w:val="30"/>
        </w:rPr>
        <w:t>公诉机关广东省广州市从化区人民检察院。</w:t>
      </w:r>
    </w:p>
    <w:p w14:paraId="6F957B53" w14:textId="77777777" w:rsidR="00234BA4" w:rsidRDefault="00234BA4">
      <w:pPr>
        <w:spacing w:line="500" w:lineRule="atLeast"/>
        <w:ind w:firstLine="600"/>
        <w:divId w:val="1308126125"/>
        <w:rPr>
          <w:rFonts w:hint="eastAsia"/>
          <w:sz w:val="30"/>
          <w:szCs w:val="30"/>
        </w:rPr>
      </w:pPr>
      <w:r>
        <w:rPr>
          <w:rFonts w:hint="eastAsia"/>
          <w:sz w:val="30"/>
          <w:szCs w:val="30"/>
        </w:rPr>
        <w:t>被告人李贵朝，男，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日出生于广东省广州市从化区，汉族，在职研究生文化，中共党员，原广州市从化区太平镇政府党委副书记、现届从化区太平镇人大代表，户籍所在地为广东省广州市从化区，现住广州市从化区。因本案于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日被取保候审。</w:t>
      </w:r>
    </w:p>
    <w:p w14:paraId="54A90BDF" w14:textId="77777777" w:rsidR="00234BA4" w:rsidRDefault="00234BA4">
      <w:pPr>
        <w:spacing w:line="500" w:lineRule="atLeast"/>
        <w:ind w:firstLine="600"/>
        <w:divId w:val="1902789051"/>
        <w:rPr>
          <w:rFonts w:hint="eastAsia"/>
          <w:sz w:val="30"/>
          <w:szCs w:val="30"/>
        </w:rPr>
      </w:pPr>
      <w:r>
        <w:rPr>
          <w:rFonts w:hint="eastAsia"/>
          <w:sz w:val="30"/>
          <w:szCs w:val="30"/>
        </w:rPr>
        <w:t>辩护人罗方慧，广东银沐律师事务所律师。</w:t>
      </w:r>
    </w:p>
    <w:p w14:paraId="7439596D" w14:textId="77777777" w:rsidR="00234BA4" w:rsidRDefault="00234BA4">
      <w:pPr>
        <w:spacing w:line="500" w:lineRule="atLeast"/>
        <w:ind w:firstLine="600"/>
        <w:divId w:val="960648530"/>
        <w:rPr>
          <w:rFonts w:hint="eastAsia"/>
          <w:sz w:val="30"/>
          <w:szCs w:val="30"/>
        </w:rPr>
      </w:pPr>
      <w:r>
        <w:rPr>
          <w:rFonts w:hint="eastAsia"/>
          <w:sz w:val="30"/>
          <w:szCs w:val="30"/>
        </w:rPr>
        <w:t>辩护人曾洁香，广东韬策律师事务所律师。</w:t>
      </w:r>
    </w:p>
    <w:p w14:paraId="5728AE9F" w14:textId="77777777" w:rsidR="00234BA4" w:rsidRDefault="00234BA4">
      <w:pPr>
        <w:spacing w:line="500" w:lineRule="atLeast"/>
        <w:ind w:firstLine="600"/>
        <w:divId w:val="1216311301"/>
        <w:rPr>
          <w:rFonts w:hint="eastAsia"/>
          <w:sz w:val="30"/>
          <w:szCs w:val="30"/>
        </w:rPr>
      </w:pPr>
      <w:r>
        <w:rPr>
          <w:rFonts w:hint="eastAsia"/>
          <w:sz w:val="30"/>
          <w:szCs w:val="30"/>
        </w:rPr>
        <w:t>广东省广州市从化区人民检察院以穗从检公诉刑诉</w:t>
      </w:r>
      <w:r>
        <w:rPr>
          <w:rFonts w:hint="eastAsia"/>
          <w:sz w:val="30"/>
          <w:szCs w:val="30"/>
        </w:rPr>
        <w:t>[2017]590</w:t>
      </w:r>
      <w:r>
        <w:rPr>
          <w:rFonts w:hint="eastAsia"/>
          <w:sz w:val="30"/>
          <w:szCs w:val="30"/>
        </w:rPr>
        <w:t>号起诉书指控被告人李贵朝犯贪污罪，于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向本院提起公诉，本院于同日立案并依法组成合议庭，公开开庭审理了本案。广东省广州市从化区人民检察院指派检察员唐玮出庭支持公诉。被告人李贵朝及辩护人罗方慧、曾洁香均到庭参加了诉讼。现已审理终结。</w:t>
      </w:r>
    </w:p>
    <w:p w14:paraId="4EBFE5B3" w14:textId="77777777" w:rsidR="00234BA4" w:rsidRDefault="00234BA4">
      <w:pPr>
        <w:spacing w:line="500" w:lineRule="atLeast"/>
        <w:ind w:firstLine="600"/>
        <w:divId w:val="52267492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月期间，被告人李贵朝利用其担任从化区太平镇副镇长、主管征地工作的职务之便，伙同他人或独自贪污征地补偿款、征地资金共计</w:t>
      </w:r>
      <w:r>
        <w:rPr>
          <w:rFonts w:hint="eastAsia"/>
          <w:sz w:val="30"/>
          <w:szCs w:val="30"/>
        </w:rPr>
        <w:t>471107.75</w:t>
      </w:r>
      <w:r>
        <w:rPr>
          <w:rFonts w:hint="eastAsia"/>
          <w:sz w:val="30"/>
          <w:szCs w:val="30"/>
        </w:rPr>
        <w:t>元，具体如下：</w:t>
      </w:r>
    </w:p>
    <w:p w14:paraId="32DBD8FF" w14:textId="77777777" w:rsidR="00234BA4" w:rsidRDefault="00234BA4">
      <w:pPr>
        <w:spacing w:line="500" w:lineRule="atLeast"/>
        <w:ind w:firstLine="600"/>
        <w:divId w:val="2146121095"/>
        <w:rPr>
          <w:rFonts w:hint="eastAsia"/>
          <w:sz w:val="30"/>
          <w:szCs w:val="30"/>
        </w:rPr>
      </w:pPr>
      <w:r>
        <w:rPr>
          <w:rFonts w:hint="eastAsia"/>
          <w:sz w:val="30"/>
          <w:szCs w:val="30"/>
        </w:rPr>
        <w:t>1.2011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5</w:t>
      </w:r>
      <w:r>
        <w:rPr>
          <w:rFonts w:hint="eastAsia"/>
          <w:sz w:val="30"/>
          <w:szCs w:val="30"/>
        </w:rPr>
        <w:t>月期间，被告人李贵朝利用上述职务便利，伙同时任从化区太平镇飞鹅村委书记陆小东（另案处理），在飞鹅村土地储备用地项目征地过程中，虚大征地面积</w:t>
      </w:r>
      <w:r>
        <w:rPr>
          <w:rFonts w:hint="eastAsia"/>
          <w:sz w:val="30"/>
          <w:szCs w:val="30"/>
        </w:rPr>
        <w:t>14.588</w:t>
      </w:r>
      <w:r>
        <w:rPr>
          <w:rFonts w:hint="eastAsia"/>
          <w:sz w:val="30"/>
          <w:szCs w:val="30"/>
        </w:rPr>
        <w:t>亩，套取政府征地补偿款</w:t>
      </w:r>
      <w:r>
        <w:rPr>
          <w:rFonts w:hint="eastAsia"/>
          <w:sz w:val="30"/>
          <w:szCs w:val="30"/>
        </w:rPr>
        <w:t>437643.75</w:t>
      </w:r>
      <w:r>
        <w:rPr>
          <w:rFonts w:hint="eastAsia"/>
          <w:sz w:val="30"/>
          <w:szCs w:val="30"/>
        </w:rPr>
        <w:t>元，其中被告人李贵朝分得</w:t>
      </w:r>
      <w:r>
        <w:rPr>
          <w:rFonts w:hint="eastAsia"/>
          <w:sz w:val="30"/>
          <w:szCs w:val="30"/>
        </w:rPr>
        <w:t>306350.62</w:t>
      </w:r>
      <w:r>
        <w:rPr>
          <w:rFonts w:hint="eastAsia"/>
          <w:sz w:val="30"/>
          <w:szCs w:val="30"/>
        </w:rPr>
        <w:t>元。</w:t>
      </w:r>
    </w:p>
    <w:p w14:paraId="372087BA" w14:textId="77777777" w:rsidR="00234BA4" w:rsidRDefault="00234BA4">
      <w:pPr>
        <w:spacing w:line="500" w:lineRule="atLeast"/>
        <w:ind w:firstLine="600"/>
        <w:divId w:val="651952480"/>
        <w:rPr>
          <w:rFonts w:hint="eastAsia"/>
          <w:sz w:val="30"/>
          <w:szCs w:val="30"/>
        </w:rPr>
      </w:pPr>
      <w:r>
        <w:rPr>
          <w:rFonts w:hint="eastAsia"/>
          <w:sz w:val="30"/>
          <w:szCs w:val="30"/>
        </w:rPr>
        <w:lastRenderedPageBreak/>
        <w:t>2.2011</w:t>
      </w:r>
      <w:r>
        <w:rPr>
          <w:rFonts w:hint="eastAsia"/>
          <w:sz w:val="30"/>
          <w:szCs w:val="30"/>
        </w:rPr>
        <w:t>年</w:t>
      </w:r>
      <w:r>
        <w:rPr>
          <w:rFonts w:hint="eastAsia"/>
          <w:sz w:val="30"/>
          <w:szCs w:val="30"/>
        </w:rPr>
        <w:t>10</w:t>
      </w:r>
      <w:r>
        <w:rPr>
          <w:rFonts w:hint="eastAsia"/>
          <w:sz w:val="30"/>
          <w:szCs w:val="30"/>
        </w:rPr>
        <w:t>月，被告人李贵朝利用上述职务便利，采取虚报发票的手段，侵吞政府征地资金</w:t>
      </w:r>
      <w:r>
        <w:rPr>
          <w:rFonts w:hint="eastAsia"/>
          <w:sz w:val="30"/>
          <w:szCs w:val="30"/>
        </w:rPr>
        <w:t>33464</w:t>
      </w:r>
      <w:r>
        <w:rPr>
          <w:rFonts w:hint="eastAsia"/>
          <w:sz w:val="30"/>
          <w:szCs w:val="30"/>
        </w:rPr>
        <w:t>元。</w:t>
      </w:r>
    </w:p>
    <w:p w14:paraId="7603C348" w14:textId="77777777" w:rsidR="00234BA4" w:rsidRDefault="00234BA4">
      <w:pPr>
        <w:spacing w:line="500" w:lineRule="atLeast"/>
        <w:ind w:firstLine="600"/>
        <w:divId w:val="1388992854"/>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日，广州市从化区人民检察院反贪污贿赂局工作人员事先通过太平镇政府通知被告人李贵朝到该镇政府接受调查，被告人李贵朝在从化区太平镇政府等候该工作人员的到来，并主动交代了自己上述犯罪事实。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日，被告人李贵朝有揭发他人犯罪行为，后经查证属实。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日，被告人李贵朝向广州市从化区人民检察院退缴赃款</w:t>
      </w:r>
      <w:r>
        <w:rPr>
          <w:rFonts w:hint="eastAsia"/>
          <w:sz w:val="30"/>
          <w:szCs w:val="30"/>
        </w:rPr>
        <w:t>430624.23</w:t>
      </w:r>
      <w:r>
        <w:rPr>
          <w:rFonts w:hint="eastAsia"/>
          <w:sz w:val="30"/>
          <w:szCs w:val="30"/>
        </w:rPr>
        <w:t>元。</w:t>
      </w:r>
    </w:p>
    <w:p w14:paraId="0967A3C3" w14:textId="77777777" w:rsidR="00234BA4" w:rsidRDefault="00234BA4">
      <w:pPr>
        <w:spacing w:line="500" w:lineRule="atLeast"/>
        <w:ind w:firstLine="600"/>
        <w:divId w:val="1558858456"/>
        <w:rPr>
          <w:rFonts w:hint="eastAsia"/>
          <w:sz w:val="30"/>
          <w:szCs w:val="30"/>
        </w:rPr>
      </w:pPr>
      <w:r>
        <w:rPr>
          <w:rFonts w:hint="eastAsia"/>
          <w:sz w:val="30"/>
          <w:szCs w:val="30"/>
        </w:rPr>
        <w:t>上述事实，被告人李贵朝在开庭审理过程中亦无异议，并有被告人李贵朝的户籍资料及干部任职材料，广州市从化区太平镇人民政府出具的的情况说明，广东省暂时扣留、冻结财物收据，抓获经过、破案报告，委托太平镇征地调查协议书及征地调查协议书，从府</w:t>
      </w:r>
      <w:r>
        <w:rPr>
          <w:rFonts w:hint="eastAsia"/>
          <w:sz w:val="30"/>
          <w:szCs w:val="30"/>
        </w:rPr>
        <w:t>[2010]51</w:t>
      </w:r>
      <w:r>
        <w:rPr>
          <w:rFonts w:hint="eastAsia"/>
          <w:sz w:val="30"/>
          <w:szCs w:val="30"/>
        </w:rPr>
        <w:t>号、</w:t>
      </w:r>
      <w:r>
        <w:rPr>
          <w:rFonts w:hint="eastAsia"/>
          <w:sz w:val="30"/>
          <w:szCs w:val="30"/>
        </w:rPr>
        <w:t>52</w:t>
      </w:r>
      <w:r>
        <w:rPr>
          <w:rFonts w:hint="eastAsia"/>
          <w:sz w:val="30"/>
          <w:szCs w:val="30"/>
        </w:rPr>
        <w:t>号政府文件，关于太平镇政府不允许以虚构征地面积等方式套取经费的情况说明，被告人李贵朝签认的飞鹅村储备用地项目征地补偿表、飞鹅村储备用地项目青苗补偿款表、广州农村商业银行账户转账业务凭证、飞鹅村储备用地手写丈量登记资料、征地付款面积表、飞鹅陆宅山征地统计表、转让山地承包合同、陆某</w:t>
      </w:r>
      <w:r>
        <w:rPr>
          <w:rFonts w:hint="eastAsia"/>
          <w:sz w:val="30"/>
          <w:szCs w:val="30"/>
        </w:rPr>
        <w:t>3</w:t>
      </w:r>
      <w:r>
        <w:rPr>
          <w:rFonts w:hint="eastAsia"/>
          <w:sz w:val="30"/>
          <w:szCs w:val="30"/>
        </w:rPr>
        <w:t>林的银行交易记录，报销的发票联</w:t>
      </w:r>
      <w:r>
        <w:rPr>
          <w:rFonts w:hint="eastAsia"/>
          <w:sz w:val="30"/>
          <w:szCs w:val="30"/>
        </w:rPr>
        <w:t>12</w:t>
      </w:r>
      <w:r>
        <w:rPr>
          <w:rFonts w:hint="eastAsia"/>
          <w:sz w:val="30"/>
          <w:szCs w:val="30"/>
        </w:rPr>
        <w:t>张，同案人陆小东签认的飞鹅村储备用地项目征地补偿表、飞鹅村储备用地项目青苗补偿款表、转让山地承包合同、飞鹅村储备用地手写丈量登记资料、征地付款面积表、飞鹅陆宅山征地统计表、从化县人民政府山林权证、广州农村商业银行账户转账业务凭证、陆某</w:t>
      </w:r>
      <w:r>
        <w:rPr>
          <w:rFonts w:hint="eastAsia"/>
          <w:sz w:val="30"/>
          <w:szCs w:val="30"/>
        </w:rPr>
        <w:t>3</w:t>
      </w:r>
      <w:r>
        <w:rPr>
          <w:rFonts w:hint="eastAsia"/>
          <w:sz w:val="30"/>
          <w:szCs w:val="30"/>
        </w:rPr>
        <w:t>林的银行交易记录，证人陈某</w:t>
      </w:r>
      <w:r>
        <w:rPr>
          <w:rFonts w:hint="eastAsia"/>
          <w:sz w:val="30"/>
          <w:szCs w:val="30"/>
        </w:rPr>
        <w:t>1</w:t>
      </w:r>
      <w:r>
        <w:rPr>
          <w:rFonts w:hint="eastAsia"/>
          <w:sz w:val="30"/>
          <w:szCs w:val="30"/>
        </w:rPr>
        <w:t>、邓某</w:t>
      </w:r>
      <w:r>
        <w:rPr>
          <w:rFonts w:hint="eastAsia"/>
          <w:sz w:val="30"/>
          <w:szCs w:val="30"/>
        </w:rPr>
        <w:t>1</w:t>
      </w:r>
      <w:r>
        <w:rPr>
          <w:rFonts w:hint="eastAsia"/>
          <w:sz w:val="30"/>
          <w:szCs w:val="30"/>
        </w:rPr>
        <w:t>、谭某</w:t>
      </w:r>
      <w:r>
        <w:rPr>
          <w:rFonts w:hint="eastAsia"/>
          <w:sz w:val="30"/>
          <w:szCs w:val="30"/>
        </w:rPr>
        <w:t>1</w:t>
      </w:r>
      <w:r>
        <w:rPr>
          <w:rFonts w:hint="eastAsia"/>
          <w:sz w:val="30"/>
          <w:szCs w:val="30"/>
        </w:rPr>
        <w:t>签认的征地材料，同案人陆小东的退赃材料，关于陆某</w:t>
      </w:r>
      <w:r>
        <w:rPr>
          <w:rFonts w:hint="eastAsia"/>
          <w:sz w:val="30"/>
          <w:szCs w:val="30"/>
        </w:rPr>
        <w:t>3</w:t>
      </w:r>
      <w:r>
        <w:rPr>
          <w:rFonts w:hint="eastAsia"/>
          <w:sz w:val="30"/>
          <w:szCs w:val="30"/>
        </w:rPr>
        <w:t>宏等信访事项的复查意见，关于太平镇飞鹅村陆宅联社陆某宏等人反映征地问题办理情况的汇报、信访事项处理意见书等，被告人李贵朝、同案人陆小东的供述，证人陈某</w:t>
      </w:r>
      <w:r>
        <w:rPr>
          <w:rFonts w:hint="eastAsia"/>
          <w:sz w:val="30"/>
          <w:szCs w:val="30"/>
        </w:rPr>
        <w:t>1</w:t>
      </w:r>
      <w:r>
        <w:rPr>
          <w:rFonts w:hint="eastAsia"/>
          <w:sz w:val="30"/>
          <w:szCs w:val="30"/>
        </w:rPr>
        <w:t>、邓某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、陆某</w:t>
      </w:r>
      <w:r>
        <w:rPr>
          <w:rFonts w:hint="eastAsia"/>
          <w:sz w:val="30"/>
          <w:szCs w:val="30"/>
        </w:rPr>
        <w:t>1</w:t>
      </w:r>
      <w:r>
        <w:rPr>
          <w:rFonts w:hint="eastAsia"/>
          <w:sz w:val="30"/>
          <w:szCs w:val="30"/>
        </w:rPr>
        <w:t>、钟某均、陆某</w:t>
      </w:r>
      <w:r>
        <w:rPr>
          <w:rFonts w:hint="eastAsia"/>
          <w:sz w:val="30"/>
          <w:szCs w:val="30"/>
        </w:rPr>
        <w:t>2</w:t>
      </w:r>
      <w:r>
        <w:rPr>
          <w:rFonts w:hint="eastAsia"/>
          <w:sz w:val="30"/>
          <w:szCs w:val="30"/>
        </w:rPr>
        <w:t>的证言，广州华鉴会计师事务所出具的广州市从化区太平镇人民政府专项审计报告（华鉴审字</w:t>
      </w:r>
      <w:r>
        <w:rPr>
          <w:rFonts w:hint="eastAsia"/>
          <w:sz w:val="30"/>
          <w:szCs w:val="30"/>
        </w:rPr>
        <w:t>[2017]AC070</w:t>
      </w:r>
      <w:r>
        <w:rPr>
          <w:rFonts w:hint="eastAsia"/>
          <w:sz w:val="30"/>
          <w:szCs w:val="30"/>
        </w:rPr>
        <w:t>号）等证据证实，足以认定。</w:t>
      </w:r>
    </w:p>
    <w:p w14:paraId="68021407" w14:textId="77777777" w:rsidR="00234BA4" w:rsidRDefault="00234BA4">
      <w:pPr>
        <w:spacing w:line="500" w:lineRule="atLeast"/>
        <w:ind w:firstLine="600"/>
        <w:divId w:val="1745494369"/>
        <w:rPr>
          <w:rFonts w:hint="eastAsia"/>
          <w:sz w:val="30"/>
          <w:szCs w:val="30"/>
        </w:rPr>
      </w:pPr>
      <w:r>
        <w:rPr>
          <w:rFonts w:hint="eastAsia"/>
          <w:sz w:val="30"/>
          <w:szCs w:val="30"/>
        </w:rPr>
        <w:t>公诉机关广东省广州市从化区人民检察院在向本院提起公诉时提出量刑建议，认为被告人有自首、立功，积极退清赃款，建议对其判处有期徒刑二年至三年，并处罚金。</w:t>
      </w:r>
    </w:p>
    <w:p w14:paraId="32C7467B" w14:textId="77777777" w:rsidR="00234BA4" w:rsidRDefault="00234BA4">
      <w:pPr>
        <w:spacing w:line="500" w:lineRule="atLeast"/>
        <w:ind w:firstLine="600"/>
        <w:divId w:val="463351839"/>
        <w:rPr>
          <w:rFonts w:hint="eastAsia"/>
          <w:sz w:val="30"/>
          <w:szCs w:val="30"/>
        </w:rPr>
      </w:pPr>
      <w:r>
        <w:rPr>
          <w:rFonts w:hint="eastAsia"/>
          <w:sz w:val="30"/>
          <w:szCs w:val="30"/>
        </w:rPr>
        <w:t>被告人李贵朝对起诉书指控的事实和罪名均无异议，请求法院对其从轻处罚。</w:t>
      </w:r>
    </w:p>
    <w:p w14:paraId="21E7B2C7" w14:textId="77777777" w:rsidR="00234BA4" w:rsidRDefault="00234BA4">
      <w:pPr>
        <w:spacing w:line="500" w:lineRule="atLeast"/>
        <w:ind w:firstLine="600"/>
        <w:divId w:val="986275699"/>
        <w:rPr>
          <w:rFonts w:hint="eastAsia"/>
          <w:sz w:val="30"/>
          <w:szCs w:val="30"/>
        </w:rPr>
      </w:pPr>
      <w:r>
        <w:rPr>
          <w:rFonts w:hint="eastAsia"/>
          <w:sz w:val="30"/>
          <w:szCs w:val="30"/>
        </w:rPr>
        <w:t>辩护人罗方慧、曾洁香提出的辩护意见认为，</w:t>
      </w:r>
      <w:r>
        <w:rPr>
          <w:rFonts w:hint="eastAsia"/>
          <w:sz w:val="30"/>
          <w:szCs w:val="30"/>
        </w:rPr>
        <w:t>1.</w:t>
      </w:r>
      <w:r>
        <w:rPr>
          <w:rFonts w:hint="eastAsia"/>
          <w:sz w:val="30"/>
          <w:szCs w:val="30"/>
        </w:rPr>
        <w:t>本案中被告人李贵朝认罪态度好，有自首、立功情节；</w:t>
      </w:r>
      <w:r>
        <w:rPr>
          <w:rFonts w:hint="eastAsia"/>
          <w:sz w:val="30"/>
          <w:szCs w:val="30"/>
        </w:rPr>
        <w:t>2.</w:t>
      </w:r>
      <w:r>
        <w:rPr>
          <w:rFonts w:hint="eastAsia"/>
          <w:sz w:val="30"/>
          <w:szCs w:val="30"/>
        </w:rPr>
        <w:t>被告人李贵朝平时工作表现良好，有退清赃款；综上建议法院对被告人从轻处罚，并适用缓刑。</w:t>
      </w:r>
    </w:p>
    <w:p w14:paraId="50C24AD1" w14:textId="77777777" w:rsidR="00234BA4" w:rsidRDefault="00234BA4">
      <w:pPr>
        <w:spacing w:line="500" w:lineRule="atLeast"/>
        <w:ind w:firstLine="600"/>
        <w:divId w:val="1972009047"/>
        <w:rPr>
          <w:rFonts w:hint="eastAsia"/>
          <w:sz w:val="30"/>
          <w:szCs w:val="30"/>
        </w:rPr>
      </w:pPr>
      <w:r>
        <w:rPr>
          <w:rFonts w:hint="eastAsia"/>
          <w:sz w:val="30"/>
          <w:szCs w:val="30"/>
        </w:rPr>
        <w:t>本院认为，被告人李贵朝无视国家法律，身为国家工作人员，利用职务上的便利，骗取国家征地补偿款及征地资金，数额巨大，其行为已构成贪污罪。被告人犯罪后能自动投案，如实供述自己的罪行，是自首，依法可以减轻处罚。被告人有揭发他人犯罪行为且查证属实，是立功，依法可以从轻处罚。案发后被告人李贵朝已退清个人所得赃款，依法可以从轻处罚。鉴于被告人李贵朝认罪态度较好，有悔罪表现，适用缓刑不致再危害社会，可对其适用缓刑。两名辩护人提出的被告人有自首、立功情节、已退清赃款，建议对其从轻处罚，并适用缓刑的辩护意见有理，本院予以采纳。被告人退缴的赃款，依法应予返还。公诉机关提出的量刑建议适当，本院予以采纳。依照《中华人民共和国刑法》第三百八十二条、第三百八十三条第一款和第三款、第六十七条第一款、第六十八条、第七十二条第一款和第三款、第七十三条第二款和第三款、第五十二条、第五十三条、第六十四条、《最高人民法院、最高人民检察院关于办理贪污贿赂刑事案件适用法律若干问题的解释》第一条第一款、第二条第一款、第十九条第一款之规定，判决如下：</w:t>
      </w:r>
    </w:p>
    <w:p w14:paraId="48BD1B8D" w14:textId="77777777" w:rsidR="00234BA4" w:rsidRDefault="00234BA4">
      <w:pPr>
        <w:spacing w:line="500" w:lineRule="atLeast"/>
        <w:ind w:firstLine="600"/>
        <w:divId w:val="1307508914"/>
        <w:rPr>
          <w:rFonts w:hint="eastAsia"/>
          <w:sz w:val="30"/>
          <w:szCs w:val="30"/>
        </w:rPr>
      </w:pPr>
      <w:r>
        <w:rPr>
          <w:rFonts w:hint="eastAsia"/>
          <w:sz w:val="30"/>
          <w:szCs w:val="30"/>
        </w:rPr>
        <w:t>一、被告人李贵朝犯贪污罪，判处有期徒刑二年，缓刑二年六个月，并处罚金</w:t>
      </w:r>
      <w:r>
        <w:rPr>
          <w:rFonts w:hint="eastAsia"/>
          <w:sz w:val="30"/>
          <w:szCs w:val="30"/>
        </w:rPr>
        <w:t>100000</w:t>
      </w:r>
      <w:r>
        <w:rPr>
          <w:rFonts w:hint="eastAsia"/>
          <w:sz w:val="30"/>
          <w:szCs w:val="30"/>
        </w:rPr>
        <w:t>元，该罚金限于判决发生法律效力之次日起十日内向本院缴纳，由本院上缴国库。</w:t>
      </w:r>
    </w:p>
    <w:p w14:paraId="19D6D215" w14:textId="77777777" w:rsidR="00234BA4" w:rsidRDefault="00234BA4">
      <w:pPr>
        <w:spacing w:line="500" w:lineRule="atLeast"/>
        <w:ind w:firstLine="600"/>
        <w:divId w:val="581647151"/>
        <w:rPr>
          <w:rFonts w:hint="eastAsia"/>
          <w:sz w:val="30"/>
          <w:szCs w:val="30"/>
        </w:rPr>
      </w:pPr>
      <w:r>
        <w:rPr>
          <w:rFonts w:hint="eastAsia"/>
          <w:sz w:val="30"/>
          <w:szCs w:val="30"/>
        </w:rPr>
        <w:t>缓刑考验期限，从判决确定之日起计算。</w:t>
      </w:r>
    </w:p>
    <w:p w14:paraId="61462BA5" w14:textId="77777777" w:rsidR="00234BA4" w:rsidRDefault="00234BA4">
      <w:pPr>
        <w:spacing w:line="500" w:lineRule="atLeast"/>
        <w:ind w:firstLine="600"/>
        <w:divId w:val="429859408"/>
        <w:rPr>
          <w:rFonts w:hint="eastAsia"/>
          <w:sz w:val="30"/>
          <w:szCs w:val="30"/>
        </w:rPr>
      </w:pPr>
      <w:r>
        <w:rPr>
          <w:rFonts w:hint="eastAsia"/>
          <w:sz w:val="30"/>
          <w:szCs w:val="30"/>
        </w:rPr>
        <w:t>二、被告人李贵朝向广州市从化区人民检察院退缴的赃款</w:t>
      </w:r>
      <w:r>
        <w:rPr>
          <w:rFonts w:hint="eastAsia"/>
          <w:sz w:val="30"/>
          <w:szCs w:val="30"/>
        </w:rPr>
        <w:t>430624.23</w:t>
      </w:r>
      <w:r>
        <w:rPr>
          <w:rFonts w:hint="eastAsia"/>
          <w:sz w:val="30"/>
          <w:szCs w:val="30"/>
        </w:rPr>
        <w:t>元，其中</w:t>
      </w:r>
      <w:r>
        <w:rPr>
          <w:rFonts w:hint="eastAsia"/>
          <w:sz w:val="30"/>
          <w:szCs w:val="30"/>
        </w:rPr>
        <w:t>339814.62</w:t>
      </w:r>
      <w:r>
        <w:rPr>
          <w:rFonts w:hint="eastAsia"/>
          <w:sz w:val="30"/>
          <w:szCs w:val="30"/>
        </w:rPr>
        <w:t>元由广州市从化区人民检察院发还给广州市从化区太平镇人民政府，剩余款项由广州市从化区人民检察院发还给被告人李贵朝。</w:t>
      </w:r>
    </w:p>
    <w:p w14:paraId="5C0545BC" w14:textId="77777777" w:rsidR="00234BA4" w:rsidRDefault="00234BA4">
      <w:pPr>
        <w:spacing w:line="500" w:lineRule="atLeast"/>
        <w:ind w:firstLine="600"/>
        <w:divId w:val="162962577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151339C" w14:textId="77777777" w:rsidR="00234BA4" w:rsidRDefault="00234BA4">
      <w:pPr>
        <w:spacing w:line="500" w:lineRule="atLeast"/>
        <w:jc w:val="right"/>
        <w:divId w:val="912619799"/>
        <w:rPr>
          <w:rFonts w:hint="eastAsia"/>
          <w:sz w:val="30"/>
          <w:szCs w:val="30"/>
        </w:rPr>
      </w:pPr>
      <w:r>
        <w:rPr>
          <w:rFonts w:hint="eastAsia"/>
          <w:sz w:val="30"/>
          <w:szCs w:val="30"/>
        </w:rPr>
        <w:t>审　判　长　　李静敏</w:t>
      </w:r>
    </w:p>
    <w:p w14:paraId="3335BA3E" w14:textId="77777777" w:rsidR="00234BA4" w:rsidRDefault="00234BA4">
      <w:pPr>
        <w:spacing w:line="500" w:lineRule="atLeast"/>
        <w:jc w:val="right"/>
        <w:divId w:val="499468895"/>
        <w:rPr>
          <w:rFonts w:hint="eastAsia"/>
          <w:sz w:val="30"/>
          <w:szCs w:val="30"/>
        </w:rPr>
      </w:pPr>
      <w:r>
        <w:rPr>
          <w:rFonts w:hint="eastAsia"/>
          <w:sz w:val="30"/>
          <w:szCs w:val="30"/>
        </w:rPr>
        <w:t>人民陪审员　　苏彦尹</w:t>
      </w:r>
    </w:p>
    <w:p w14:paraId="2F36BCCF" w14:textId="77777777" w:rsidR="00234BA4" w:rsidRDefault="00234BA4">
      <w:pPr>
        <w:spacing w:line="500" w:lineRule="atLeast"/>
        <w:jc w:val="right"/>
        <w:divId w:val="1314749421"/>
        <w:rPr>
          <w:rFonts w:hint="eastAsia"/>
          <w:sz w:val="30"/>
          <w:szCs w:val="30"/>
        </w:rPr>
      </w:pPr>
      <w:r>
        <w:rPr>
          <w:rFonts w:hint="eastAsia"/>
          <w:sz w:val="30"/>
          <w:szCs w:val="30"/>
        </w:rPr>
        <w:t>人民陪审员　　叶敏珊</w:t>
      </w:r>
    </w:p>
    <w:p w14:paraId="61F61455" w14:textId="77777777" w:rsidR="00234BA4" w:rsidRDefault="00234BA4">
      <w:pPr>
        <w:spacing w:line="500" w:lineRule="atLeast"/>
        <w:jc w:val="right"/>
        <w:divId w:val="1693336112"/>
        <w:rPr>
          <w:rFonts w:hint="eastAsia"/>
          <w:sz w:val="30"/>
          <w:szCs w:val="30"/>
        </w:rPr>
      </w:pPr>
      <w:r>
        <w:rPr>
          <w:rFonts w:hint="eastAsia"/>
          <w:sz w:val="30"/>
          <w:szCs w:val="30"/>
        </w:rPr>
        <w:t>二〇一七年十二月二十二日</w:t>
      </w:r>
    </w:p>
    <w:p w14:paraId="3876F77E" w14:textId="77777777" w:rsidR="00234BA4" w:rsidRDefault="00234BA4">
      <w:pPr>
        <w:spacing w:line="500" w:lineRule="atLeast"/>
        <w:jc w:val="right"/>
        <w:divId w:val="959343442"/>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1FAE" w14:textId="77777777" w:rsidR="00703FD4" w:rsidRDefault="00703FD4" w:rsidP="00703FD4">
      <w:pPr>
        <w:rPr>
          <w:rFonts w:hint="eastAsia"/>
        </w:rPr>
      </w:pPr>
      <w:r>
        <w:separator/>
      </w:r>
    </w:p>
  </w:endnote>
  <w:endnote w:type="continuationSeparator" w:id="0">
    <w:p w14:paraId="7333184A" w14:textId="77777777" w:rsidR="00703FD4" w:rsidRDefault="00703FD4" w:rsidP="00703F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6F55C" w14:textId="77777777" w:rsidR="00703FD4" w:rsidRDefault="00703FD4" w:rsidP="00703FD4">
      <w:pPr>
        <w:rPr>
          <w:rFonts w:hint="eastAsia"/>
        </w:rPr>
      </w:pPr>
      <w:r>
        <w:separator/>
      </w:r>
    </w:p>
  </w:footnote>
  <w:footnote w:type="continuationSeparator" w:id="0">
    <w:p w14:paraId="6F9FF49C" w14:textId="77777777" w:rsidR="00703FD4" w:rsidRDefault="00703FD4" w:rsidP="00703F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3FD4"/>
    <w:rsid w:val="00234BA4"/>
    <w:rsid w:val="00703FD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8C7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3FD4"/>
    <w:pPr>
      <w:tabs>
        <w:tab w:val="center" w:pos="4153"/>
        <w:tab w:val="right" w:pos="8306"/>
      </w:tabs>
      <w:snapToGrid w:val="0"/>
      <w:jc w:val="center"/>
    </w:pPr>
    <w:rPr>
      <w:sz w:val="18"/>
      <w:szCs w:val="18"/>
    </w:rPr>
  </w:style>
  <w:style w:type="character" w:customStyle="1" w:styleId="a4">
    <w:name w:val="页眉 字符"/>
    <w:basedOn w:val="a0"/>
    <w:link w:val="a3"/>
    <w:uiPriority w:val="99"/>
    <w:rsid w:val="00703FD4"/>
    <w:rPr>
      <w:rFonts w:ascii="宋体" w:eastAsia="宋体" w:hAnsi="宋体" w:cs="宋体"/>
      <w:sz w:val="18"/>
      <w:szCs w:val="18"/>
    </w:rPr>
  </w:style>
  <w:style w:type="paragraph" w:styleId="a5">
    <w:name w:val="footer"/>
    <w:basedOn w:val="a"/>
    <w:link w:val="a6"/>
    <w:uiPriority w:val="99"/>
    <w:unhideWhenUsed/>
    <w:rsid w:val="00703FD4"/>
    <w:pPr>
      <w:tabs>
        <w:tab w:val="center" w:pos="4153"/>
        <w:tab w:val="right" w:pos="8306"/>
      </w:tabs>
      <w:snapToGrid w:val="0"/>
    </w:pPr>
    <w:rPr>
      <w:sz w:val="18"/>
      <w:szCs w:val="18"/>
    </w:rPr>
  </w:style>
  <w:style w:type="character" w:customStyle="1" w:styleId="a6">
    <w:name w:val="页脚 字符"/>
    <w:basedOn w:val="a0"/>
    <w:link w:val="a5"/>
    <w:uiPriority w:val="99"/>
    <w:rsid w:val="00703F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859408">
      <w:marLeft w:val="0"/>
      <w:marRight w:val="0"/>
      <w:marTop w:val="10"/>
      <w:marBottom w:val="10"/>
      <w:divBdr>
        <w:top w:val="none" w:sz="0" w:space="0" w:color="auto"/>
        <w:left w:val="none" w:sz="0" w:space="0" w:color="auto"/>
        <w:bottom w:val="none" w:sz="0" w:space="0" w:color="auto"/>
        <w:right w:val="none" w:sz="0" w:space="0" w:color="auto"/>
      </w:divBdr>
    </w:div>
    <w:div w:id="463351839">
      <w:marLeft w:val="0"/>
      <w:marRight w:val="0"/>
      <w:marTop w:val="10"/>
      <w:marBottom w:val="10"/>
      <w:divBdr>
        <w:top w:val="none" w:sz="0" w:space="0" w:color="auto"/>
        <w:left w:val="none" w:sz="0" w:space="0" w:color="auto"/>
        <w:bottom w:val="none" w:sz="0" w:space="0" w:color="auto"/>
        <w:right w:val="none" w:sz="0" w:space="0" w:color="auto"/>
      </w:divBdr>
    </w:div>
    <w:div w:id="499468895">
      <w:marLeft w:val="0"/>
      <w:marRight w:val="720"/>
      <w:marTop w:val="10"/>
      <w:marBottom w:val="10"/>
      <w:divBdr>
        <w:top w:val="none" w:sz="0" w:space="0" w:color="auto"/>
        <w:left w:val="none" w:sz="0" w:space="0" w:color="auto"/>
        <w:bottom w:val="none" w:sz="0" w:space="0" w:color="auto"/>
        <w:right w:val="none" w:sz="0" w:space="0" w:color="auto"/>
      </w:divBdr>
    </w:div>
    <w:div w:id="522674923">
      <w:marLeft w:val="0"/>
      <w:marRight w:val="0"/>
      <w:marTop w:val="10"/>
      <w:marBottom w:val="10"/>
      <w:divBdr>
        <w:top w:val="none" w:sz="0" w:space="0" w:color="auto"/>
        <w:left w:val="none" w:sz="0" w:space="0" w:color="auto"/>
        <w:bottom w:val="none" w:sz="0" w:space="0" w:color="auto"/>
        <w:right w:val="none" w:sz="0" w:space="0" w:color="auto"/>
      </w:divBdr>
    </w:div>
    <w:div w:id="581647151">
      <w:marLeft w:val="0"/>
      <w:marRight w:val="0"/>
      <w:marTop w:val="10"/>
      <w:marBottom w:val="10"/>
      <w:divBdr>
        <w:top w:val="none" w:sz="0" w:space="0" w:color="auto"/>
        <w:left w:val="none" w:sz="0" w:space="0" w:color="auto"/>
        <w:bottom w:val="none" w:sz="0" w:space="0" w:color="auto"/>
        <w:right w:val="none" w:sz="0" w:space="0" w:color="auto"/>
      </w:divBdr>
    </w:div>
    <w:div w:id="651952480">
      <w:marLeft w:val="0"/>
      <w:marRight w:val="0"/>
      <w:marTop w:val="10"/>
      <w:marBottom w:val="10"/>
      <w:divBdr>
        <w:top w:val="none" w:sz="0" w:space="0" w:color="auto"/>
        <w:left w:val="none" w:sz="0" w:space="0" w:color="auto"/>
        <w:bottom w:val="none" w:sz="0" w:space="0" w:color="auto"/>
        <w:right w:val="none" w:sz="0" w:space="0" w:color="auto"/>
      </w:divBdr>
    </w:div>
    <w:div w:id="781340166">
      <w:marLeft w:val="0"/>
      <w:marRight w:val="0"/>
      <w:marTop w:val="10"/>
      <w:marBottom w:val="10"/>
      <w:divBdr>
        <w:top w:val="none" w:sz="0" w:space="0" w:color="auto"/>
        <w:left w:val="none" w:sz="0" w:space="0" w:color="auto"/>
        <w:bottom w:val="none" w:sz="0" w:space="0" w:color="auto"/>
        <w:right w:val="none" w:sz="0" w:space="0" w:color="auto"/>
      </w:divBdr>
    </w:div>
    <w:div w:id="912619799">
      <w:marLeft w:val="0"/>
      <w:marRight w:val="720"/>
      <w:marTop w:val="10"/>
      <w:marBottom w:val="10"/>
      <w:divBdr>
        <w:top w:val="none" w:sz="0" w:space="0" w:color="auto"/>
        <w:left w:val="none" w:sz="0" w:space="0" w:color="auto"/>
        <w:bottom w:val="none" w:sz="0" w:space="0" w:color="auto"/>
        <w:right w:val="none" w:sz="0" w:space="0" w:color="auto"/>
      </w:divBdr>
    </w:div>
    <w:div w:id="959343442">
      <w:marLeft w:val="0"/>
      <w:marRight w:val="720"/>
      <w:marTop w:val="10"/>
      <w:marBottom w:val="10"/>
      <w:divBdr>
        <w:top w:val="none" w:sz="0" w:space="0" w:color="auto"/>
        <w:left w:val="none" w:sz="0" w:space="0" w:color="auto"/>
        <w:bottom w:val="none" w:sz="0" w:space="0" w:color="auto"/>
        <w:right w:val="none" w:sz="0" w:space="0" w:color="auto"/>
      </w:divBdr>
    </w:div>
    <w:div w:id="960648530">
      <w:marLeft w:val="0"/>
      <w:marRight w:val="0"/>
      <w:marTop w:val="10"/>
      <w:marBottom w:val="10"/>
      <w:divBdr>
        <w:top w:val="none" w:sz="0" w:space="0" w:color="auto"/>
        <w:left w:val="none" w:sz="0" w:space="0" w:color="auto"/>
        <w:bottom w:val="none" w:sz="0" w:space="0" w:color="auto"/>
        <w:right w:val="none" w:sz="0" w:space="0" w:color="auto"/>
      </w:divBdr>
    </w:div>
    <w:div w:id="986275699">
      <w:marLeft w:val="0"/>
      <w:marRight w:val="0"/>
      <w:marTop w:val="10"/>
      <w:marBottom w:val="10"/>
      <w:divBdr>
        <w:top w:val="none" w:sz="0" w:space="0" w:color="auto"/>
        <w:left w:val="none" w:sz="0" w:space="0" w:color="auto"/>
        <w:bottom w:val="none" w:sz="0" w:space="0" w:color="auto"/>
        <w:right w:val="none" w:sz="0" w:space="0" w:color="auto"/>
      </w:divBdr>
    </w:div>
    <w:div w:id="1190488239">
      <w:marLeft w:val="0"/>
      <w:marRight w:val="0"/>
      <w:marTop w:val="10"/>
      <w:marBottom w:val="10"/>
      <w:divBdr>
        <w:top w:val="none" w:sz="0" w:space="0" w:color="auto"/>
        <w:left w:val="none" w:sz="0" w:space="0" w:color="auto"/>
        <w:bottom w:val="none" w:sz="0" w:space="0" w:color="auto"/>
        <w:right w:val="none" w:sz="0" w:space="0" w:color="auto"/>
      </w:divBdr>
    </w:div>
    <w:div w:id="1216311301">
      <w:marLeft w:val="0"/>
      <w:marRight w:val="0"/>
      <w:marTop w:val="10"/>
      <w:marBottom w:val="10"/>
      <w:divBdr>
        <w:top w:val="none" w:sz="0" w:space="0" w:color="auto"/>
        <w:left w:val="none" w:sz="0" w:space="0" w:color="auto"/>
        <w:bottom w:val="none" w:sz="0" w:space="0" w:color="auto"/>
        <w:right w:val="none" w:sz="0" w:space="0" w:color="auto"/>
      </w:divBdr>
    </w:div>
    <w:div w:id="1216356830">
      <w:marLeft w:val="0"/>
      <w:marRight w:val="0"/>
      <w:marTop w:val="10"/>
      <w:marBottom w:val="10"/>
      <w:divBdr>
        <w:top w:val="none" w:sz="0" w:space="0" w:color="auto"/>
        <w:left w:val="none" w:sz="0" w:space="0" w:color="auto"/>
        <w:bottom w:val="none" w:sz="0" w:space="0" w:color="auto"/>
        <w:right w:val="none" w:sz="0" w:space="0" w:color="auto"/>
      </w:divBdr>
    </w:div>
    <w:div w:id="1247152794">
      <w:marLeft w:val="0"/>
      <w:marRight w:val="0"/>
      <w:marTop w:val="10"/>
      <w:marBottom w:val="10"/>
      <w:divBdr>
        <w:top w:val="none" w:sz="0" w:space="0" w:color="auto"/>
        <w:left w:val="none" w:sz="0" w:space="0" w:color="auto"/>
        <w:bottom w:val="none" w:sz="0" w:space="0" w:color="auto"/>
        <w:right w:val="none" w:sz="0" w:space="0" w:color="auto"/>
      </w:divBdr>
    </w:div>
    <w:div w:id="1307508914">
      <w:marLeft w:val="0"/>
      <w:marRight w:val="0"/>
      <w:marTop w:val="10"/>
      <w:marBottom w:val="10"/>
      <w:divBdr>
        <w:top w:val="none" w:sz="0" w:space="0" w:color="auto"/>
        <w:left w:val="none" w:sz="0" w:space="0" w:color="auto"/>
        <w:bottom w:val="none" w:sz="0" w:space="0" w:color="auto"/>
        <w:right w:val="none" w:sz="0" w:space="0" w:color="auto"/>
      </w:divBdr>
    </w:div>
    <w:div w:id="1308126125">
      <w:marLeft w:val="0"/>
      <w:marRight w:val="0"/>
      <w:marTop w:val="10"/>
      <w:marBottom w:val="10"/>
      <w:divBdr>
        <w:top w:val="none" w:sz="0" w:space="0" w:color="auto"/>
        <w:left w:val="none" w:sz="0" w:space="0" w:color="auto"/>
        <w:bottom w:val="none" w:sz="0" w:space="0" w:color="auto"/>
        <w:right w:val="none" w:sz="0" w:space="0" w:color="auto"/>
      </w:divBdr>
    </w:div>
    <w:div w:id="1314749421">
      <w:marLeft w:val="0"/>
      <w:marRight w:val="720"/>
      <w:marTop w:val="10"/>
      <w:marBottom w:val="10"/>
      <w:divBdr>
        <w:top w:val="none" w:sz="0" w:space="0" w:color="auto"/>
        <w:left w:val="none" w:sz="0" w:space="0" w:color="auto"/>
        <w:bottom w:val="none" w:sz="0" w:space="0" w:color="auto"/>
        <w:right w:val="none" w:sz="0" w:space="0" w:color="auto"/>
      </w:divBdr>
    </w:div>
    <w:div w:id="1388992854">
      <w:marLeft w:val="0"/>
      <w:marRight w:val="0"/>
      <w:marTop w:val="10"/>
      <w:marBottom w:val="10"/>
      <w:divBdr>
        <w:top w:val="none" w:sz="0" w:space="0" w:color="auto"/>
        <w:left w:val="none" w:sz="0" w:space="0" w:color="auto"/>
        <w:bottom w:val="none" w:sz="0" w:space="0" w:color="auto"/>
        <w:right w:val="none" w:sz="0" w:space="0" w:color="auto"/>
      </w:divBdr>
    </w:div>
    <w:div w:id="1558858456">
      <w:marLeft w:val="0"/>
      <w:marRight w:val="0"/>
      <w:marTop w:val="10"/>
      <w:marBottom w:val="10"/>
      <w:divBdr>
        <w:top w:val="none" w:sz="0" w:space="0" w:color="auto"/>
        <w:left w:val="none" w:sz="0" w:space="0" w:color="auto"/>
        <w:bottom w:val="none" w:sz="0" w:space="0" w:color="auto"/>
        <w:right w:val="none" w:sz="0" w:space="0" w:color="auto"/>
      </w:divBdr>
    </w:div>
    <w:div w:id="1629625774">
      <w:marLeft w:val="0"/>
      <w:marRight w:val="0"/>
      <w:marTop w:val="10"/>
      <w:marBottom w:val="10"/>
      <w:divBdr>
        <w:top w:val="none" w:sz="0" w:space="0" w:color="auto"/>
        <w:left w:val="none" w:sz="0" w:space="0" w:color="auto"/>
        <w:bottom w:val="none" w:sz="0" w:space="0" w:color="auto"/>
        <w:right w:val="none" w:sz="0" w:space="0" w:color="auto"/>
      </w:divBdr>
    </w:div>
    <w:div w:id="1693336112">
      <w:marLeft w:val="0"/>
      <w:marRight w:val="720"/>
      <w:marTop w:val="10"/>
      <w:marBottom w:val="10"/>
      <w:divBdr>
        <w:top w:val="none" w:sz="0" w:space="0" w:color="auto"/>
        <w:left w:val="none" w:sz="0" w:space="0" w:color="auto"/>
        <w:bottom w:val="none" w:sz="0" w:space="0" w:color="auto"/>
        <w:right w:val="none" w:sz="0" w:space="0" w:color="auto"/>
      </w:divBdr>
    </w:div>
    <w:div w:id="1745494369">
      <w:marLeft w:val="0"/>
      <w:marRight w:val="0"/>
      <w:marTop w:val="10"/>
      <w:marBottom w:val="10"/>
      <w:divBdr>
        <w:top w:val="none" w:sz="0" w:space="0" w:color="auto"/>
        <w:left w:val="none" w:sz="0" w:space="0" w:color="auto"/>
        <w:bottom w:val="none" w:sz="0" w:space="0" w:color="auto"/>
        <w:right w:val="none" w:sz="0" w:space="0" w:color="auto"/>
      </w:divBdr>
    </w:div>
    <w:div w:id="1902789051">
      <w:marLeft w:val="0"/>
      <w:marRight w:val="0"/>
      <w:marTop w:val="10"/>
      <w:marBottom w:val="10"/>
      <w:divBdr>
        <w:top w:val="none" w:sz="0" w:space="0" w:color="auto"/>
        <w:left w:val="none" w:sz="0" w:space="0" w:color="auto"/>
        <w:bottom w:val="none" w:sz="0" w:space="0" w:color="auto"/>
        <w:right w:val="none" w:sz="0" w:space="0" w:color="auto"/>
      </w:divBdr>
    </w:div>
    <w:div w:id="1972009047">
      <w:marLeft w:val="0"/>
      <w:marRight w:val="0"/>
      <w:marTop w:val="10"/>
      <w:marBottom w:val="10"/>
      <w:divBdr>
        <w:top w:val="none" w:sz="0" w:space="0" w:color="auto"/>
        <w:left w:val="none" w:sz="0" w:space="0" w:color="auto"/>
        <w:bottom w:val="none" w:sz="0" w:space="0" w:color="auto"/>
        <w:right w:val="none" w:sz="0" w:space="0" w:color="auto"/>
      </w:divBdr>
    </w:div>
    <w:div w:id="21461210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2025-04-30T07:45:00Z</dcterms:created>
  <dcterms:modified xsi:type="dcterms:W3CDTF">2025-04-30T07:45:00Z</dcterms:modified>
</cp:coreProperties>
</file>