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C2AAB" w14:textId="77777777" w:rsidR="001C31B8" w:rsidRDefault="001C31B8">
      <w:pPr>
        <w:spacing w:line="500" w:lineRule="atLeast"/>
        <w:jc w:val="center"/>
        <w:divId w:val="1962762768"/>
        <w:rPr>
          <w:rFonts w:ascii="黑体" w:eastAsia="黑体" w:hAnsi="黑体"/>
          <w:sz w:val="36"/>
          <w:szCs w:val="36"/>
        </w:rPr>
      </w:pPr>
      <w:r>
        <w:rPr>
          <w:rFonts w:ascii="黑体" w:eastAsia="黑体" w:hAnsi="黑体" w:hint="eastAsia"/>
          <w:sz w:val="36"/>
          <w:szCs w:val="36"/>
        </w:rPr>
        <w:t>广东省佛山市南海区人民法院</w:t>
      </w:r>
    </w:p>
    <w:p w14:paraId="0E6DC840" w14:textId="77777777" w:rsidR="001C31B8" w:rsidRDefault="001C31B8">
      <w:pPr>
        <w:spacing w:line="500" w:lineRule="atLeast"/>
        <w:jc w:val="center"/>
        <w:divId w:val="9296285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A808D5" w14:textId="77777777" w:rsidR="001C31B8" w:rsidRDefault="001C31B8">
      <w:pPr>
        <w:spacing w:line="500" w:lineRule="atLeast"/>
        <w:jc w:val="right"/>
        <w:divId w:val="1262028524"/>
        <w:rPr>
          <w:rFonts w:hint="eastAsia"/>
          <w:sz w:val="30"/>
          <w:szCs w:val="30"/>
        </w:rPr>
      </w:pPr>
      <w:r>
        <w:rPr>
          <w:rFonts w:hint="eastAsia"/>
          <w:sz w:val="30"/>
          <w:szCs w:val="30"/>
        </w:rPr>
        <w:t>(2019)</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4717</w:t>
      </w:r>
      <w:r>
        <w:rPr>
          <w:rFonts w:hint="eastAsia"/>
          <w:sz w:val="30"/>
          <w:szCs w:val="30"/>
        </w:rPr>
        <w:t>号</w:t>
      </w:r>
    </w:p>
    <w:p w14:paraId="5D679517" w14:textId="77777777" w:rsidR="001C31B8" w:rsidRDefault="001C31B8">
      <w:pPr>
        <w:spacing w:line="500" w:lineRule="atLeast"/>
        <w:ind w:firstLine="600"/>
        <w:divId w:val="107555080"/>
        <w:rPr>
          <w:rFonts w:hint="eastAsia"/>
          <w:sz w:val="30"/>
          <w:szCs w:val="30"/>
        </w:rPr>
      </w:pPr>
      <w:r>
        <w:rPr>
          <w:rFonts w:hint="eastAsia"/>
          <w:sz w:val="30"/>
          <w:szCs w:val="30"/>
        </w:rPr>
        <w:t>公诉机关佛山市南海区人民检察院。</w:t>
      </w:r>
    </w:p>
    <w:p w14:paraId="69CF78A8" w14:textId="77777777" w:rsidR="001C31B8" w:rsidRDefault="001C31B8">
      <w:pPr>
        <w:spacing w:line="500" w:lineRule="atLeast"/>
        <w:ind w:firstLine="600"/>
        <w:divId w:val="484708739"/>
        <w:rPr>
          <w:rFonts w:hint="eastAsia"/>
          <w:sz w:val="30"/>
          <w:szCs w:val="30"/>
        </w:rPr>
      </w:pPr>
      <w:r>
        <w:rPr>
          <w:rFonts w:hint="eastAsia"/>
          <w:sz w:val="30"/>
          <w:szCs w:val="30"/>
        </w:rPr>
        <w:t>被告人杜瑜，女，</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日出生于广东省韶关市，公民身份号码</w:t>
      </w:r>
      <w:r>
        <w:rPr>
          <w:rFonts w:hint="eastAsia"/>
          <w:sz w:val="30"/>
          <w:szCs w:val="30"/>
        </w:rPr>
        <w:t>440************109,</w:t>
      </w:r>
      <w:r>
        <w:rPr>
          <w:rFonts w:hint="eastAsia"/>
          <w:sz w:val="30"/>
          <w:szCs w:val="30"/>
        </w:rPr>
        <w:t>汉族，初中文化程度，案发前系贝壳找房房地产经纪有限公司权证专员，住佛山市南海区丹灶镇金沙天晟海琴湾海涛阁</w:t>
      </w:r>
      <w:r>
        <w:rPr>
          <w:rFonts w:hint="eastAsia"/>
          <w:sz w:val="30"/>
          <w:szCs w:val="30"/>
        </w:rPr>
        <w:t>801</w:t>
      </w:r>
      <w:r>
        <w:rPr>
          <w:rFonts w:hint="eastAsia"/>
          <w:sz w:val="30"/>
          <w:szCs w:val="30"/>
        </w:rPr>
        <w:t>室，因本案于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日被逮捕，现押于佛山市南海区看守所。</w:t>
      </w:r>
    </w:p>
    <w:p w14:paraId="5754B50C" w14:textId="77777777" w:rsidR="001C31B8" w:rsidRDefault="001C31B8">
      <w:pPr>
        <w:spacing w:line="500" w:lineRule="atLeast"/>
        <w:ind w:firstLine="600"/>
        <w:divId w:val="1426262339"/>
        <w:rPr>
          <w:rFonts w:hint="eastAsia"/>
          <w:sz w:val="30"/>
          <w:szCs w:val="30"/>
        </w:rPr>
      </w:pPr>
      <w:r>
        <w:rPr>
          <w:rFonts w:hint="eastAsia"/>
          <w:sz w:val="30"/>
          <w:szCs w:val="30"/>
        </w:rPr>
        <w:t>辩护人温美容、王世理，广东京兆律师事务所律师。</w:t>
      </w:r>
    </w:p>
    <w:p w14:paraId="67B27C67" w14:textId="77777777" w:rsidR="001C31B8" w:rsidRDefault="001C31B8">
      <w:pPr>
        <w:spacing w:line="500" w:lineRule="atLeast"/>
        <w:ind w:firstLine="600"/>
        <w:divId w:val="1330522269"/>
        <w:rPr>
          <w:rFonts w:hint="eastAsia"/>
          <w:sz w:val="30"/>
          <w:szCs w:val="30"/>
        </w:rPr>
      </w:pPr>
      <w:r>
        <w:rPr>
          <w:rFonts w:hint="eastAsia"/>
          <w:sz w:val="30"/>
          <w:szCs w:val="30"/>
        </w:rPr>
        <w:t>佛山市南海区人民检察院以佛南检公诉刑诉</w:t>
      </w:r>
      <w:r>
        <w:rPr>
          <w:rFonts w:hint="eastAsia"/>
          <w:sz w:val="30"/>
          <w:szCs w:val="30"/>
        </w:rPr>
        <w:t>[2019]4473</w:t>
      </w:r>
      <w:r>
        <w:rPr>
          <w:rFonts w:hint="eastAsia"/>
          <w:sz w:val="30"/>
          <w:szCs w:val="30"/>
        </w:rPr>
        <w:t>号起诉书指控被告人杜瑜犯行贿罪，于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日向本院提起公诉。本院依法适用简易程序，实行独任审判，公开开庭审理了本案。南海区人民检察院指派检察员覃臻出庭支持公诉，杜瑜及其辩护人温美容到庭参加了诉讼。本案现已审理终结。</w:t>
      </w:r>
    </w:p>
    <w:p w14:paraId="455B5C9A" w14:textId="77777777" w:rsidR="001C31B8" w:rsidRDefault="001C31B8">
      <w:pPr>
        <w:spacing w:line="500" w:lineRule="atLeast"/>
        <w:ind w:firstLine="600"/>
        <w:divId w:val="313293604"/>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间，被告人杜瑜为了帮购房客户加快办理相关房地产权证和他项权证等登记业务（以下简称“快件”），杜瑜多次找到南海区房产交易所工作人员曹盈丰帮忙。杜瑜为感谢曹盈丰，每办理一份“快件”给予曹盈丰</w:t>
      </w:r>
      <w:r>
        <w:rPr>
          <w:rFonts w:hint="eastAsia"/>
          <w:sz w:val="30"/>
          <w:szCs w:val="30"/>
        </w:rPr>
        <w:t>500-800</w:t>
      </w:r>
      <w:r>
        <w:rPr>
          <w:rFonts w:hint="eastAsia"/>
          <w:sz w:val="30"/>
          <w:szCs w:val="30"/>
        </w:rPr>
        <w:t>元好处费。至案发，杜瑜通过曹盈丰共办理“快件”</w:t>
      </w:r>
      <w:r>
        <w:rPr>
          <w:rFonts w:hint="eastAsia"/>
          <w:sz w:val="30"/>
          <w:szCs w:val="30"/>
        </w:rPr>
        <w:t>200</w:t>
      </w:r>
      <w:r>
        <w:rPr>
          <w:rFonts w:hint="eastAsia"/>
          <w:sz w:val="30"/>
          <w:szCs w:val="30"/>
        </w:rPr>
        <w:t>余份，给予曹盈丰好处费合共</w:t>
      </w:r>
      <w:r>
        <w:rPr>
          <w:rFonts w:hint="eastAsia"/>
          <w:sz w:val="30"/>
          <w:szCs w:val="30"/>
        </w:rPr>
        <w:t>145500</w:t>
      </w:r>
      <w:r>
        <w:rPr>
          <w:rFonts w:hint="eastAsia"/>
          <w:sz w:val="30"/>
          <w:szCs w:val="30"/>
        </w:rPr>
        <w:t>元。</w:t>
      </w:r>
    </w:p>
    <w:p w14:paraId="5CFC49F9" w14:textId="77777777" w:rsidR="001C31B8" w:rsidRDefault="001C31B8">
      <w:pPr>
        <w:spacing w:line="500" w:lineRule="atLeast"/>
        <w:ind w:firstLine="600"/>
        <w:divId w:val="1370913898"/>
        <w:rPr>
          <w:rFonts w:hint="eastAsia"/>
          <w:sz w:val="30"/>
          <w:szCs w:val="30"/>
        </w:rPr>
      </w:pPr>
      <w:r>
        <w:rPr>
          <w:rFonts w:hint="eastAsia"/>
          <w:sz w:val="30"/>
          <w:szCs w:val="30"/>
        </w:rPr>
        <w:t>就指控的上述事实，公诉机关向法庭出示了受贿人曹盈丰的身份证明及其供述，被告人与曹盈丰之间的微信支付交易明细证明，抓获被告人经过的说明，被告人在侦查阶段的口供笔录等证据予以证实；并认为，被告人杜瑜为谋取不正当利益，</w:t>
      </w:r>
      <w:r>
        <w:rPr>
          <w:rFonts w:hint="eastAsia"/>
          <w:sz w:val="30"/>
          <w:szCs w:val="30"/>
        </w:rPr>
        <w:lastRenderedPageBreak/>
        <w:t>给予国家工作人员以财物，其行为已触犯《中华人民共和国刑法》第三百八十九条第一款、第三百九十条之规定，应当以行贿罪追究其刑事责任。被告人杜瑜案发后如实供述自己的罪行，并于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日签署了《认罪认罚具结书》，依法可以从轻处罚。建议判处被告人杜瑜六至八个月有期徒刑，并处罚金。</w:t>
      </w:r>
    </w:p>
    <w:p w14:paraId="55AEC0FA" w14:textId="77777777" w:rsidR="001C31B8" w:rsidRDefault="001C31B8">
      <w:pPr>
        <w:spacing w:line="500" w:lineRule="atLeast"/>
        <w:ind w:firstLine="600"/>
        <w:divId w:val="431438917"/>
        <w:rPr>
          <w:rFonts w:hint="eastAsia"/>
          <w:sz w:val="30"/>
          <w:szCs w:val="30"/>
        </w:rPr>
      </w:pPr>
      <w:r>
        <w:rPr>
          <w:rFonts w:hint="eastAsia"/>
          <w:sz w:val="30"/>
          <w:szCs w:val="30"/>
        </w:rPr>
        <w:t>被告人杜瑜对公诉机关的指控无异议。</w:t>
      </w:r>
    </w:p>
    <w:p w14:paraId="2C2E29C3" w14:textId="77777777" w:rsidR="001C31B8" w:rsidRDefault="001C31B8">
      <w:pPr>
        <w:spacing w:line="500" w:lineRule="atLeast"/>
        <w:ind w:firstLine="600"/>
        <w:divId w:val="1102533647"/>
        <w:rPr>
          <w:rFonts w:hint="eastAsia"/>
          <w:sz w:val="30"/>
          <w:szCs w:val="30"/>
        </w:rPr>
      </w:pPr>
      <w:r>
        <w:rPr>
          <w:rFonts w:hint="eastAsia"/>
          <w:sz w:val="30"/>
          <w:szCs w:val="30"/>
        </w:rPr>
        <w:t>辩护人以杜瑜是初犯，如实供述自己的罪行，需要照顾家庭等为由请求对其从轻处罚并适用缓刑。</w:t>
      </w:r>
    </w:p>
    <w:p w14:paraId="0204E9BF" w14:textId="77777777" w:rsidR="001C31B8" w:rsidRDefault="001C31B8">
      <w:pPr>
        <w:spacing w:line="500" w:lineRule="atLeast"/>
        <w:ind w:firstLine="600"/>
        <w:divId w:val="1558315506"/>
        <w:rPr>
          <w:rFonts w:hint="eastAsia"/>
          <w:sz w:val="30"/>
          <w:szCs w:val="30"/>
        </w:rPr>
      </w:pPr>
      <w:r>
        <w:rPr>
          <w:rFonts w:hint="eastAsia"/>
          <w:sz w:val="30"/>
          <w:szCs w:val="30"/>
        </w:rPr>
        <w:t>经审理查明，公诉机关指控被告人杜瑜行贿的事实清楚，证据确实、充分，本院予以确认。</w:t>
      </w:r>
    </w:p>
    <w:p w14:paraId="1187F7F1" w14:textId="77777777" w:rsidR="001C31B8" w:rsidRDefault="001C31B8">
      <w:pPr>
        <w:spacing w:line="500" w:lineRule="atLeast"/>
        <w:ind w:firstLine="600"/>
        <w:divId w:val="848059321"/>
        <w:rPr>
          <w:rFonts w:hint="eastAsia"/>
          <w:sz w:val="30"/>
          <w:szCs w:val="30"/>
        </w:rPr>
      </w:pPr>
      <w:r>
        <w:rPr>
          <w:rFonts w:hint="eastAsia"/>
          <w:sz w:val="30"/>
          <w:szCs w:val="30"/>
        </w:rPr>
        <w:t>本院认为，被告人杜瑜为谋取不正当利益，给予国家工作人员以财物，其行为已构成行贿罪。公诉机关所控罪名成立。杜瑜如实供述自己的罪行，依法从轻处罚并适用缓刑。采纳公诉机关的量刑建议及辩护人的相关辩护意见。依照《中华人民共和国刑法》第三百八十九条第一款、第三百九十条第一款、第六十七条第三款、第七十二条第一、三款、第七十三条第二、三款、第五十二条、第五十三条之规定，判决如下：</w:t>
      </w:r>
    </w:p>
    <w:p w14:paraId="283F8AD5" w14:textId="77777777" w:rsidR="001C31B8" w:rsidRDefault="001C31B8">
      <w:pPr>
        <w:spacing w:line="500" w:lineRule="atLeast"/>
        <w:ind w:firstLine="600"/>
        <w:divId w:val="1897667859"/>
        <w:rPr>
          <w:rFonts w:hint="eastAsia"/>
          <w:sz w:val="30"/>
          <w:szCs w:val="30"/>
        </w:rPr>
      </w:pPr>
      <w:r>
        <w:rPr>
          <w:rFonts w:hint="eastAsia"/>
          <w:sz w:val="30"/>
          <w:szCs w:val="30"/>
        </w:rPr>
        <w:t>被告人杜瑜犯行贿罪，判处有期徒刑七个月，缓刑一年三个月，并处罚金人民币十万元（缓刑考验期限，从判决确定之日起计算。罚金从本判决发生法律效力之日起</w:t>
      </w:r>
      <w:r>
        <w:rPr>
          <w:rFonts w:hint="eastAsia"/>
          <w:sz w:val="30"/>
          <w:szCs w:val="30"/>
        </w:rPr>
        <w:t>10</w:t>
      </w:r>
      <w:r>
        <w:rPr>
          <w:rFonts w:hint="eastAsia"/>
          <w:sz w:val="30"/>
          <w:szCs w:val="30"/>
        </w:rPr>
        <w:t>日内缴纳）。</w:t>
      </w:r>
    </w:p>
    <w:p w14:paraId="28BDD34A" w14:textId="77777777" w:rsidR="001C31B8" w:rsidRDefault="001C31B8">
      <w:pPr>
        <w:spacing w:line="500" w:lineRule="atLeast"/>
        <w:ind w:firstLine="600"/>
        <w:divId w:val="9420631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如不服本判决，可在接到判决书的第二日起十日内，通过本院或者直接向广东省佛山市中级人民法院提出上诉。书面上诉的，应当提交上诉状正本—份，副本二份。</w:t>
      </w:r>
    </w:p>
    <w:p w14:paraId="155F836B" w14:textId="77777777" w:rsidR="001C31B8" w:rsidRDefault="001C31B8">
      <w:pPr>
        <w:spacing w:line="500" w:lineRule="atLeast"/>
        <w:jc w:val="right"/>
        <w:divId w:val="2112772412"/>
        <w:rPr>
          <w:rFonts w:hint="eastAsia"/>
          <w:sz w:val="30"/>
          <w:szCs w:val="30"/>
        </w:rPr>
      </w:pPr>
      <w:r>
        <w:rPr>
          <w:rFonts w:hint="eastAsia"/>
          <w:sz w:val="30"/>
          <w:szCs w:val="30"/>
        </w:rPr>
        <w:t>审判员　　刘碧华</w:t>
      </w:r>
    </w:p>
    <w:p w14:paraId="0C4168EE" w14:textId="77777777" w:rsidR="001C31B8" w:rsidRDefault="001C31B8">
      <w:pPr>
        <w:spacing w:line="500" w:lineRule="atLeast"/>
        <w:jc w:val="right"/>
        <w:divId w:val="61410306"/>
        <w:rPr>
          <w:rFonts w:hint="eastAsia"/>
          <w:sz w:val="30"/>
          <w:szCs w:val="30"/>
        </w:rPr>
      </w:pPr>
      <w:r>
        <w:rPr>
          <w:rFonts w:hint="eastAsia"/>
          <w:sz w:val="30"/>
          <w:szCs w:val="30"/>
        </w:rPr>
        <w:t>二〇一九年十二月二十六日</w:t>
      </w:r>
    </w:p>
    <w:p w14:paraId="446329C2" w14:textId="77777777" w:rsidR="001C31B8" w:rsidRDefault="001C31B8">
      <w:pPr>
        <w:spacing w:line="500" w:lineRule="atLeast"/>
        <w:jc w:val="right"/>
        <w:divId w:val="885987076"/>
        <w:rPr>
          <w:rFonts w:hint="eastAsia"/>
          <w:sz w:val="30"/>
          <w:szCs w:val="30"/>
        </w:rPr>
      </w:pPr>
      <w:r>
        <w:rPr>
          <w:rFonts w:hint="eastAsia"/>
          <w:sz w:val="30"/>
          <w:szCs w:val="30"/>
        </w:rPr>
        <w:t>书记员　　史宇茹</w:t>
      </w:r>
    </w:p>
    <w:p w14:paraId="2B45D344" w14:textId="77777777" w:rsidR="001C31B8" w:rsidRDefault="001C31B8">
      <w:pPr>
        <w:spacing w:line="500" w:lineRule="atLeast"/>
        <w:ind w:firstLine="600"/>
        <w:divId w:val="120198411"/>
        <w:rPr>
          <w:rFonts w:hint="eastAsia"/>
          <w:sz w:val="30"/>
          <w:szCs w:val="30"/>
        </w:rPr>
      </w:pPr>
      <w:r>
        <w:rPr>
          <w:rFonts w:hint="eastAsia"/>
          <w:sz w:val="30"/>
          <w:szCs w:val="30"/>
        </w:rPr>
        <w:t>附相关法律法规：</w:t>
      </w:r>
    </w:p>
    <w:p w14:paraId="30C69EBD" w14:textId="77777777" w:rsidR="001C31B8" w:rsidRDefault="001C31B8">
      <w:pPr>
        <w:spacing w:line="500" w:lineRule="atLeast"/>
        <w:ind w:firstLine="600"/>
        <w:divId w:val="1487355976"/>
        <w:rPr>
          <w:rFonts w:hint="eastAsia"/>
          <w:sz w:val="30"/>
          <w:szCs w:val="30"/>
        </w:rPr>
      </w:pPr>
      <w:r>
        <w:rPr>
          <w:rFonts w:hint="eastAsia"/>
          <w:sz w:val="30"/>
          <w:szCs w:val="30"/>
        </w:rPr>
        <w:t>《中华人民共和国刑法》</w:t>
      </w:r>
    </w:p>
    <w:p w14:paraId="4EC473A1" w14:textId="77777777" w:rsidR="001C31B8" w:rsidRDefault="001C31B8">
      <w:pPr>
        <w:spacing w:line="500" w:lineRule="atLeast"/>
        <w:ind w:firstLine="600"/>
        <w:divId w:val="879439704"/>
        <w:rPr>
          <w:rFonts w:hint="eastAsia"/>
          <w:sz w:val="30"/>
          <w:szCs w:val="30"/>
        </w:rPr>
      </w:pPr>
      <w:r>
        <w:rPr>
          <w:rFonts w:hint="eastAsia"/>
          <w:sz w:val="30"/>
          <w:szCs w:val="30"/>
        </w:rPr>
        <w:t>第三百八十九条为谋取不正当利益，给予国家工作人员以财物的，是行贿罪。</w:t>
      </w:r>
    </w:p>
    <w:p w14:paraId="6194BF74" w14:textId="77777777" w:rsidR="001C31B8" w:rsidRDefault="001C31B8">
      <w:pPr>
        <w:spacing w:line="500" w:lineRule="atLeast"/>
        <w:ind w:firstLine="600"/>
        <w:divId w:val="161817945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281A86C" w14:textId="77777777" w:rsidR="001C31B8" w:rsidRDefault="001C31B8">
      <w:pPr>
        <w:spacing w:line="500" w:lineRule="atLeast"/>
        <w:ind w:firstLine="600"/>
        <w:divId w:val="751466391"/>
        <w:rPr>
          <w:rFonts w:hint="eastAsia"/>
          <w:sz w:val="30"/>
          <w:szCs w:val="30"/>
        </w:rPr>
      </w:pPr>
      <w:r>
        <w:rPr>
          <w:rFonts w:hint="eastAsia"/>
          <w:sz w:val="30"/>
          <w:szCs w:val="30"/>
        </w:rPr>
        <w:t>因被勒索给予国家工作人员以财物，没有获得不正当利益的，不是行贿。</w:t>
      </w:r>
    </w:p>
    <w:p w14:paraId="6327048F" w14:textId="77777777" w:rsidR="001C31B8" w:rsidRDefault="001C31B8">
      <w:pPr>
        <w:spacing w:line="500" w:lineRule="atLeast"/>
        <w:ind w:firstLine="600"/>
        <w:divId w:val="16895626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AE6CD2B" w14:textId="77777777" w:rsidR="001C31B8" w:rsidRDefault="001C31B8">
      <w:pPr>
        <w:spacing w:line="500" w:lineRule="atLeast"/>
        <w:ind w:firstLine="600"/>
        <w:divId w:val="129783502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4316A" w14:textId="77777777" w:rsidR="00C47315" w:rsidRDefault="00C47315" w:rsidP="00C47315">
      <w:pPr>
        <w:rPr>
          <w:rFonts w:hint="eastAsia"/>
        </w:rPr>
      </w:pPr>
      <w:r>
        <w:separator/>
      </w:r>
    </w:p>
  </w:endnote>
  <w:endnote w:type="continuationSeparator" w:id="0">
    <w:p w14:paraId="24796013" w14:textId="77777777" w:rsidR="00C47315" w:rsidRDefault="00C47315" w:rsidP="00C473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81743" w14:textId="77777777" w:rsidR="00C47315" w:rsidRDefault="00C47315" w:rsidP="00C47315">
      <w:pPr>
        <w:rPr>
          <w:rFonts w:hint="eastAsia"/>
        </w:rPr>
      </w:pPr>
      <w:r>
        <w:separator/>
      </w:r>
    </w:p>
  </w:footnote>
  <w:footnote w:type="continuationSeparator" w:id="0">
    <w:p w14:paraId="68D1E5FF" w14:textId="77777777" w:rsidR="00C47315" w:rsidRDefault="00C47315" w:rsidP="00C473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7315"/>
    <w:rsid w:val="001C31B8"/>
    <w:rsid w:val="00A23C24"/>
    <w:rsid w:val="00C47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609B0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7315"/>
    <w:pPr>
      <w:tabs>
        <w:tab w:val="center" w:pos="4153"/>
        <w:tab w:val="right" w:pos="8306"/>
      </w:tabs>
      <w:snapToGrid w:val="0"/>
      <w:jc w:val="center"/>
    </w:pPr>
    <w:rPr>
      <w:sz w:val="18"/>
      <w:szCs w:val="18"/>
    </w:rPr>
  </w:style>
  <w:style w:type="character" w:customStyle="1" w:styleId="a4">
    <w:name w:val="页眉 字符"/>
    <w:basedOn w:val="a0"/>
    <w:link w:val="a3"/>
    <w:uiPriority w:val="99"/>
    <w:rsid w:val="00C47315"/>
    <w:rPr>
      <w:rFonts w:ascii="宋体" w:eastAsia="宋体" w:hAnsi="宋体" w:cs="宋体"/>
      <w:sz w:val="18"/>
      <w:szCs w:val="18"/>
    </w:rPr>
  </w:style>
  <w:style w:type="paragraph" w:styleId="a5">
    <w:name w:val="footer"/>
    <w:basedOn w:val="a"/>
    <w:link w:val="a6"/>
    <w:uiPriority w:val="99"/>
    <w:unhideWhenUsed/>
    <w:rsid w:val="00C47315"/>
    <w:pPr>
      <w:tabs>
        <w:tab w:val="center" w:pos="4153"/>
        <w:tab w:val="right" w:pos="8306"/>
      </w:tabs>
      <w:snapToGrid w:val="0"/>
    </w:pPr>
    <w:rPr>
      <w:sz w:val="18"/>
      <w:szCs w:val="18"/>
    </w:rPr>
  </w:style>
  <w:style w:type="character" w:customStyle="1" w:styleId="a6">
    <w:name w:val="页脚 字符"/>
    <w:basedOn w:val="a0"/>
    <w:link w:val="a5"/>
    <w:uiPriority w:val="99"/>
    <w:rsid w:val="00C473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10306">
      <w:marLeft w:val="0"/>
      <w:marRight w:val="720"/>
      <w:marTop w:val="10"/>
      <w:marBottom w:val="10"/>
      <w:divBdr>
        <w:top w:val="none" w:sz="0" w:space="0" w:color="auto"/>
        <w:left w:val="none" w:sz="0" w:space="0" w:color="auto"/>
        <w:bottom w:val="none" w:sz="0" w:space="0" w:color="auto"/>
        <w:right w:val="none" w:sz="0" w:space="0" w:color="auto"/>
      </w:divBdr>
    </w:div>
    <w:div w:id="94206314">
      <w:marLeft w:val="0"/>
      <w:marRight w:val="0"/>
      <w:marTop w:val="10"/>
      <w:marBottom w:val="10"/>
      <w:divBdr>
        <w:top w:val="none" w:sz="0" w:space="0" w:color="auto"/>
        <w:left w:val="none" w:sz="0" w:space="0" w:color="auto"/>
        <w:bottom w:val="none" w:sz="0" w:space="0" w:color="auto"/>
        <w:right w:val="none" w:sz="0" w:space="0" w:color="auto"/>
      </w:divBdr>
    </w:div>
    <w:div w:id="107555080">
      <w:marLeft w:val="0"/>
      <w:marRight w:val="0"/>
      <w:marTop w:val="10"/>
      <w:marBottom w:val="10"/>
      <w:divBdr>
        <w:top w:val="none" w:sz="0" w:space="0" w:color="auto"/>
        <w:left w:val="none" w:sz="0" w:space="0" w:color="auto"/>
        <w:bottom w:val="none" w:sz="0" w:space="0" w:color="auto"/>
        <w:right w:val="none" w:sz="0" w:space="0" w:color="auto"/>
      </w:divBdr>
    </w:div>
    <w:div w:id="120198411">
      <w:marLeft w:val="0"/>
      <w:marRight w:val="0"/>
      <w:marTop w:val="10"/>
      <w:marBottom w:val="10"/>
      <w:divBdr>
        <w:top w:val="none" w:sz="0" w:space="0" w:color="auto"/>
        <w:left w:val="none" w:sz="0" w:space="0" w:color="auto"/>
        <w:bottom w:val="none" w:sz="0" w:space="0" w:color="auto"/>
        <w:right w:val="none" w:sz="0" w:space="0" w:color="auto"/>
      </w:divBdr>
    </w:div>
    <w:div w:id="168956261">
      <w:marLeft w:val="0"/>
      <w:marRight w:val="0"/>
      <w:marTop w:val="10"/>
      <w:marBottom w:val="10"/>
      <w:divBdr>
        <w:top w:val="none" w:sz="0" w:space="0" w:color="auto"/>
        <w:left w:val="none" w:sz="0" w:space="0" w:color="auto"/>
        <w:bottom w:val="none" w:sz="0" w:space="0" w:color="auto"/>
        <w:right w:val="none" w:sz="0" w:space="0" w:color="auto"/>
      </w:divBdr>
    </w:div>
    <w:div w:id="313293604">
      <w:marLeft w:val="0"/>
      <w:marRight w:val="0"/>
      <w:marTop w:val="10"/>
      <w:marBottom w:val="10"/>
      <w:divBdr>
        <w:top w:val="none" w:sz="0" w:space="0" w:color="auto"/>
        <w:left w:val="none" w:sz="0" w:space="0" w:color="auto"/>
        <w:bottom w:val="none" w:sz="0" w:space="0" w:color="auto"/>
        <w:right w:val="none" w:sz="0" w:space="0" w:color="auto"/>
      </w:divBdr>
    </w:div>
    <w:div w:id="431438917">
      <w:marLeft w:val="0"/>
      <w:marRight w:val="0"/>
      <w:marTop w:val="10"/>
      <w:marBottom w:val="10"/>
      <w:divBdr>
        <w:top w:val="none" w:sz="0" w:space="0" w:color="auto"/>
        <w:left w:val="none" w:sz="0" w:space="0" w:color="auto"/>
        <w:bottom w:val="none" w:sz="0" w:space="0" w:color="auto"/>
        <w:right w:val="none" w:sz="0" w:space="0" w:color="auto"/>
      </w:divBdr>
    </w:div>
    <w:div w:id="484708739">
      <w:marLeft w:val="0"/>
      <w:marRight w:val="0"/>
      <w:marTop w:val="10"/>
      <w:marBottom w:val="10"/>
      <w:divBdr>
        <w:top w:val="none" w:sz="0" w:space="0" w:color="auto"/>
        <w:left w:val="none" w:sz="0" w:space="0" w:color="auto"/>
        <w:bottom w:val="none" w:sz="0" w:space="0" w:color="auto"/>
        <w:right w:val="none" w:sz="0" w:space="0" w:color="auto"/>
      </w:divBdr>
    </w:div>
    <w:div w:id="751466391">
      <w:marLeft w:val="0"/>
      <w:marRight w:val="0"/>
      <w:marTop w:val="10"/>
      <w:marBottom w:val="10"/>
      <w:divBdr>
        <w:top w:val="none" w:sz="0" w:space="0" w:color="auto"/>
        <w:left w:val="none" w:sz="0" w:space="0" w:color="auto"/>
        <w:bottom w:val="none" w:sz="0" w:space="0" w:color="auto"/>
        <w:right w:val="none" w:sz="0" w:space="0" w:color="auto"/>
      </w:divBdr>
    </w:div>
    <w:div w:id="848059321">
      <w:marLeft w:val="0"/>
      <w:marRight w:val="0"/>
      <w:marTop w:val="10"/>
      <w:marBottom w:val="10"/>
      <w:divBdr>
        <w:top w:val="none" w:sz="0" w:space="0" w:color="auto"/>
        <w:left w:val="none" w:sz="0" w:space="0" w:color="auto"/>
        <w:bottom w:val="none" w:sz="0" w:space="0" w:color="auto"/>
        <w:right w:val="none" w:sz="0" w:space="0" w:color="auto"/>
      </w:divBdr>
    </w:div>
    <w:div w:id="879439704">
      <w:marLeft w:val="0"/>
      <w:marRight w:val="0"/>
      <w:marTop w:val="10"/>
      <w:marBottom w:val="10"/>
      <w:divBdr>
        <w:top w:val="none" w:sz="0" w:space="0" w:color="auto"/>
        <w:left w:val="none" w:sz="0" w:space="0" w:color="auto"/>
        <w:bottom w:val="none" w:sz="0" w:space="0" w:color="auto"/>
        <w:right w:val="none" w:sz="0" w:space="0" w:color="auto"/>
      </w:divBdr>
    </w:div>
    <w:div w:id="885987076">
      <w:marLeft w:val="0"/>
      <w:marRight w:val="720"/>
      <w:marTop w:val="10"/>
      <w:marBottom w:val="10"/>
      <w:divBdr>
        <w:top w:val="none" w:sz="0" w:space="0" w:color="auto"/>
        <w:left w:val="none" w:sz="0" w:space="0" w:color="auto"/>
        <w:bottom w:val="none" w:sz="0" w:space="0" w:color="auto"/>
        <w:right w:val="none" w:sz="0" w:space="0" w:color="auto"/>
      </w:divBdr>
    </w:div>
    <w:div w:id="929628505">
      <w:marLeft w:val="0"/>
      <w:marRight w:val="0"/>
      <w:marTop w:val="10"/>
      <w:marBottom w:val="10"/>
      <w:divBdr>
        <w:top w:val="none" w:sz="0" w:space="0" w:color="auto"/>
        <w:left w:val="none" w:sz="0" w:space="0" w:color="auto"/>
        <w:bottom w:val="none" w:sz="0" w:space="0" w:color="auto"/>
        <w:right w:val="none" w:sz="0" w:space="0" w:color="auto"/>
      </w:divBdr>
    </w:div>
    <w:div w:id="1102533647">
      <w:marLeft w:val="0"/>
      <w:marRight w:val="0"/>
      <w:marTop w:val="10"/>
      <w:marBottom w:val="10"/>
      <w:divBdr>
        <w:top w:val="none" w:sz="0" w:space="0" w:color="auto"/>
        <w:left w:val="none" w:sz="0" w:space="0" w:color="auto"/>
        <w:bottom w:val="none" w:sz="0" w:space="0" w:color="auto"/>
        <w:right w:val="none" w:sz="0" w:space="0" w:color="auto"/>
      </w:divBdr>
    </w:div>
    <w:div w:id="1262028524">
      <w:marLeft w:val="0"/>
      <w:marRight w:val="0"/>
      <w:marTop w:val="10"/>
      <w:marBottom w:val="10"/>
      <w:divBdr>
        <w:top w:val="none" w:sz="0" w:space="0" w:color="auto"/>
        <w:left w:val="none" w:sz="0" w:space="0" w:color="auto"/>
        <w:bottom w:val="none" w:sz="0" w:space="0" w:color="auto"/>
        <w:right w:val="none" w:sz="0" w:space="0" w:color="auto"/>
      </w:divBdr>
    </w:div>
    <w:div w:id="1297835020">
      <w:marLeft w:val="0"/>
      <w:marRight w:val="0"/>
      <w:marTop w:val="10"/>
      <w:marBottom w:val="10"/>
      <w:divBdr>
        <w:top w:val="none" w:sz="0" w:space="0" w:color="auto"/>
        <w:left w:val="none" w:sz="0" w:space="0" w:color="auto"/>
        <w:bottom w:val="none" w:sz="0" w:space="0" w:color="auto"/>
        <w:right w:val="none" w:sz="0" w:space="0" w:color="auto"/>
      </w:divBdr>
    </w:div>
    <w:div w:id="1330522269">
      <w:marLeft w:val="0"/>
      <w:marRight w:val="0"/>
      <w:marTop w:val="10"/>
      <w:marBottom w:val="10"/>
      <w:divBdr>
        <w:top w:val="none" w:sz="0" w:space="0" w:color="auto"/>
        <w:left w:val="none" w:sz="0" w:space="0" w:color="auto"/>
        <w:bottom w:val="none" w:sz="0" w:space="0" w:color="auto"/>
        <w:right w:val="none" w:sz="0" w:space="0" w:color="auto"/>
      </w:divBdr>
    </w:div>
    <w:div w:id="1370913898">
      <w:marLeft w:val="0"/>
      <w:marRight w:val="0"/>
      <w:marTop w:val="10"/>
      <w:marBottom w:val="10"/>
      <w:divBdr>
        <w:top w:val="none" w:sz="0" w:space="0" w:color="auto"/>
        <w:left w:val="none" w:sz="0" w:space="0" w:color="auto"/>
        <w:bottom w:val="none" w:sz="0" w:space="0" w:color="auto"/>
        <w:right w:val="none" w:sz="0" w:space="0" w:color="auto"/>
      </w:divBdr>
    </w:div>
    <w:div w:id="1426262339">
      <w:marLeft w:val="0"/>
      <w:marRight w:val="0"/>
      <w:marTop w:val="10"/>
      <w:marBottom w:val="10"/>
      <w:divBdr>
        <w:top w:val="none" w:sz="0" w:space="0" w:color="auto"/>
        <w:left w:val="none" w:sz="0" w:space="0" w:color="auto"/>
        <w:bottom w:val="none" w:sz="0" w:space="0" w:color="auto"/>
        <w:right w:val="none" w:sz="0" w:space="0" w:color="auto"/>
      </w:divBdr>
    </w:div>
    <w:div w:id="1487355976">
      <w:marLeft w:val="0"/>
      <w:marRight w:val="0"/>
      <w:marTop w:val="10"/>
      <w:marBottom w:val="10"/>
      <w:divBdr>
        <w:top w:val="none" w:sz="0" w:space="0" w:color="auto"/>
        <w:left w:val="none" w:sz="0" w:space="0" w:color="auto"/>
        <w:bottom w:val="none" w:sz="0" w:space="0" w:color="auto"/>
        <w:right w:val="none" w:sz="0" w:space="0" w:color="auto"/>
      </w:divBdr>
    </w:div>
    <w:div w:id="1558315506">
      <w:marLeft w:val="0"/>
      <w:marRight w:val="0"/>
      <w:marTop w:val="10"/>
      <w:marBottom w:val="10"/>
      <w:divBdr>
        <w:top w:val="none" w:sz="0" w:space="0" w:color="auto"/>
        <w:left w:val="none" w:sz="0" w:space="0" w:color="auto"/>
        <w:bottom w:val="none" w:sz="0" w:space="0" w:color="auto"/>
        <w:right w:val="none" w:sz="0" w:space="0" w:color="auto"/>
      </w:divBdr>
    </w:div>
    <w:div w:id="1618179455">
      <w:marLeft w:val="0"/>
      <w:marRight w:val="0"/>
      <w:marTop w:val="10"/>
      <w:marBottom w:val="10"/>
      <w:divBdr>
        <w:top w:val="none" w:sz="0" w:space="0" w:color="auto"/>
        <w:left w:val="none" w:sz="0" w:space="0" w:color="auto"/>
        <w:bottom w:val="none" w:sz="0" w:space="0" w:color="auto"/>
        <w:right w:val="none" w:sz="0" w:space="0" w:color="auto"/>
      </w:divBdr>
    </w:div>
    <w:div w:id="1897667859">
      <w:marLeft w:val="0"/>
      <w:marRight w:val="0"/>
      <w:marTop w:val="10"/>
      <w:marBottom w:val="10"/>
      <w:divBdr>
        <w:top w:val="none" w:sz="0" w:space="0" w:color="auto"/>
        <w:left w:val="none" w:sz="0" w:space="0" w:color="auto"/>
        <w:bottom w:val="none" w:sz="0" w:space="0" w:color="auto"/>
        <w:right w:val="none" w:sz="0" w:space="0" w:color="auto"/>
      </w:divBdr>
    </w:div>
    <w:div w:id="1962762768">
      <w:marLeft w:val="0"/>
      <w:marRight w:val="0"/>
      <w:marTop w:val="10"/>
      <w:marBottom w:val="10"/>
      <w:divBdr>
        <w:top w:val="none" w:sz="0" w:space="0" w:color="auto"/>
        <w:left w:val="none" w:sz="0" w:space="0" w:color="auto"/>
        <w:bottom w:val="none" w:sz="0" w:space="0" w:color="auto"/>
        <w:right w:val="none" w:sz="0" w:space="0" w:color="auto"/>
      </w:divBdr>
    </w:div>
    <w:div w:id="211277241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2025-04-30T07:51:00Z</dcterms:created>
  <dcterms:modified xsi:type="dcterms:W3CDTF">2025-04-30T07:51:00Z</dcterms:modified>
</cp:coreProperties>
</file>