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558EE" w14:textId="77777777" w:rsidR="0065775C" w:rsidRDefault="0065775C">
      <w:pPr>
        <w:spacing w:line="500" w:lineRule="atLeast"/>
        <w:jc w:val="center"/>
        <w:divId w:val="868907075"/>
        <w:rPr>
          <w:rFonts w:ascii="黑体" w:eastAsia="黑体" w:hAnsi="黑体"/>
          <w:sz w:val="36"/>
          <w:szCs w:val="36"/>
        </w:rPr>
      </w:pPr>
      <w:r>
        <w:rPr>
          <w:rFonts w:ascii="黑体" w:eastAsia="黑体" w:hAnsi="黑体" w:hint="eastAsia"/>
          <w:sz w:val="36"/>
          <w:szCs w:val="36"/>
        </w:rPr>
        <w:t>广东省广州市黄埔区人民法院</w:t>
      </w:r>
    </w:p>
    <w:p w14:paraId="05F1842C" w14:textId="77777777" w:rsidR="0065775C" w:rsidRDefault="0065775C">
      <w:pPr>
        <w:spacing w:line="500" w:lineRule="atLeast"/>
        <w:jc w:val="center"/>
        <w:divId w:val="10054799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D683A11" w14:textId="77777777" w:rsidR="0065775C" w:rsidRDefault="0065775C">
      <w:pPr>
        <w:spacing w:line="500" w:lineRule="atLeast"/>
        <w:jc w:val="right"/>
        <w:divId w:val="40183258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830</w:t>
      </w:r>
      <w:r>
        <w:rPr>
          <w:rFonts w:hint="eastAsia"/>
          <w:sz w:val="30"/>
          <w:szCs w:val="30"/>
        </w:rPr>
        <w:t>号</w:t>
      </w:r>
    </w:p>
    <w:p w14:paraId="42886CDA" w14:textId="77777777" w:rsidR="0065775C" w:rsidRDefault="0065775C">
      <w:pPr>
        <w:spacing w:line="500" w:lineRule="atLeast"/>
        <w:ind w:firstLine="600"/>
        <w:divId w:val="1342048154"/>
        <w:rPr>
          <w:rFonts w:hint="eastAsia"/>
          <w:sz w:val="30"/>
          <w:szCs w:val="30"/>
        </w:rPr>
      </w:pPr>
      <w:r>
        <w:rPr>
          <w:rFonts w:hint="eastAsia"/>
          <w:sz w:val="30"/>
          <w:szCs w:val="30"/>
        </w:rPr>
        <w:t>公诉机关广东省广州市黄埔区人民检察院。</w:t>
      </w:r>
    </w:p>
    <w:p w14:paraId="06C4B666" w14:textId="77777777" w:rsidR="0065775C" w:rsidRDefault="0065775C">
      <w:pPr>
        <w:spacing w:line="500" w:lineRule="atLeast"/>
        <w:ind w:firstLine="600"/>
        <w:divId w:val="476921160"/>
        <w:rPr>
          <w:rFonts w:hint="eastAsia"/>
          <w:sz w:val="30"/>
          <w:szCs w:val="30"/>
        </w:rPr>
      </w:pPr>
      <w:r>
        <w:rPr>
          <w:rFonts w:hint="eastAsia"/>
          <w:sz w:val="30"/>
          <w:szCs w:val="30"/>
        </w:rPr>
        <w:t>被告人杨某甲，男，</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日出生，身份证号码</w:t>
      </w:r>
      <w:r>
        <w:rPr>
          <w:rFonts w:hint="eastAsia"/>
          <w:sz w:val="30"/>
          <w:szCs w:val="30"/>
        </w:rPr>
        <w:t>441426197007180914</w:t>
      </w:r>
      <w:r>
        <w:rPr>
          <w:rFonts w:hint="eastAsia"/>
          <w:sz w:val="30"/>
          <w:szCs w:val="30"/>
        </w:rPr>
        <w:t>，汉族，出生地广东省平远县，文化程度中专，住广东省广州市黄埔区黄埔莺岗</w:t>
      </w:r>
      <w:r>
        <w:rPr>
          <w:rFonts w:hint="eastAsia"/>
          <w:sz w:val="30"/>
          <w:szCs w:val="30"/>
        </w:rPr>
        <w:t>15</w:t>
      </w:r>
      <w:r>
        <w:rPr>
          <w:rFonts w:hint="eastAsia"/>
          <w:sz w:val="30"/>
          <w:szCs w:val="30"/>
        </w:rPr>
        <w:t>号</w:t>
      </w:r>
      <w:r>
        <w:rPr>
          <w:rFonts w:hint="eastAsia"/>
          <w:sz w:val="30"/>
          <w:szCs w:val="30"/>
        </w:rPr>
        <w:t>101</w:t>
      </w:r>
      <w:r>
        <w:rPr>
          <w:rFonts w:hint="eastAsia"/>
          <w:sz w:val="30"/>
          <w:szCs w:val="30"/>
        </w:rPr>
        <w:t>房。因涉嫌犯行贿罪于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日被公诉机关取保候审。</w:t>
      </w:r>
    </w:p>
    <w:p w14:paraId="43961A4E" w14:textId="77777777" w:rsidR="0065775C" w:rsidRDefault="0065775C">
      <w:pPr>
        <w:spacing w:line="500" w:lineRule="atLeast"/>
        <w:ind w:firstLine="600"/>
        <w:divId w:val="273250925"/>
        <w:rPr>
          <w:rFonts w:hint="eastAsia"/>
          <w:sz w:val="30"/>
          <w:szCs w:val="30"/>
        </w:rPr>
      </w:pPr>
      <w:r>
        <w:rPr>
          <w:rFonts w:hint="eastAsia"/>
          <w:sz w:val="30"/>
          <w:szCs w:val="30"/>
        </w:rPr>
        <w:t>辩护人朱光辉，广东伯方律师事务所律师。</w:t>
      </w:r>
    </w:p>
    <w:p w14:paraId="707C0577" w14:textId="77777777" w:rsidR="0065775C" w:rsidRDefault="0065775C">
      <w:pPr>
        <w:spacing w:line="500" w:lineRule="atLeast"/>
        <w:ind w:firstLine="600"/>
        <w:divId w:val="1678075756"/>
        <w:rPr>
          <w:rFonts w:hint="eastAsia"/>
          <w:sz w:val="30"/>
          <w:szCs w:val="30"/>
        </w:rPr>
      </w:pPr>
      <w:r>
        <w:rPr>
          <w:rFonts w:hint="eastAsia"/>
          <w:sz w:val="30"/>
          <w:szCs w:val="30"/>
        </w:rPr>
        <w:t>辩护人王志君，广东伯方律师事务所实习律师。</w:t>
      </w:r>
    </w:p>
    <w:p w14:paraId="60EA8BFB" w14:textId="77777777" w:rsidR="0065775C" w:rsidRDefault="0065775C">
      <w:pPr>
        <w:spacing w:line="500" w:lineRule="atLeast"/>
        <w:ind w:firstLine="600"/>
        <w:divId w:val="1225992544"/>
        <w:rPr>
          <w:rFonts w:hint="eastAsia"/>
          <w:sz w:val="30"/>
          <w:szCs w:val="30"/>
        </w:rPr>
      </w:pPr>
      <w:r>
        <w:rPr>
          <w:rFonts w:hint="eastAsia"/>
          <w:sz w:val="30"/>
          <w:szCs w:val="30"/>
        </w:rPr>
        <w:t>公诉机关以穗埔检刑诉</w:t>
      </w:r>
      <w:r>
        <w:rPr>
          <w:rFonts w:hint="eastAsia"/>
          <w:sz w:val="30"/>
          <w:szCs w:val="30"/>
        </w:rPr>
        <w:t>[2016]697</w:t>
      </w:r>
      <w:r>
        <w:rPr>
          <w:rFonts w:hint="eastAsia"/>
          <w:sz w:val="30"/>
          <w:szCs w:val="30"/>
        </w:rPr>
        <w:t>号起诉书指控被告人杨某甲犯行贿罪，于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日向本院提起公诉。本院依法组成合议庭，适用普通程序，于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日公开开庭审理了本案。公诉机关指派代理检察员胡亮芳出庭支持公诉，被告人杨某甲及辩护人朱光辉到庭参加诉讼。现已审理终结。</w:t>
      </w:r>
    </w:p>
    <w:p w14:paraId="21090FCD" w14:textId="77777777" w:rsidR="0065775C" w:rsidRDefault="0065775C">
      <w:pPr>
        <w:spacing w:line="500" w:lineRule="atLeast"/>
        <w:ind w:firstLine="600"/>
        <w:divId w:val="1445418896"/>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杨某甲在其经营的平远县健跃稀有金属有限公司（以下简称健跃公司）与广东珠江稀土有限公司（以下简称珠江稀土公司）业务往来过程中，为谋取健跃公司产品的货源供应、购销价格等方面的竞争优势，先后多次向珠江稀土公司总经理罗某博、副总经理陈某钦贿送好处费共计现金人民币</w:t>
      </w:r>
      <w:r>
        <w:rPr>
          <w:rFonts w:hint="eastAsia"/>
          <w:sz w:val="30"/>
          <w:szCs w:val="30"/>
        </w:rPr>
        <w:t>235000</w:t>
      </w:r>
      <w:r>
        <w:rPr>
          <w:rFonts w:hint="eastAsia"/>
          <w:sz w:val="30"/>
          <w:szCs w:val="30"/>
        </w:rPr>
        <w:t>元。具体分述如下：</w:t>
      </w:r>
    </w:p>
    <w:p w14:paraId="73AFE95C" w14:textId="77777777" w:rsidR="0065775C" w:rsidRDefault="0065775C">
      <w:pPr>
        <w:spacing w:line="500" w:lineRule="atLeast"/>
        <w:ind w:firstLine="600"/>
        <w:divId w:val="1097940944"/>
        <w:rPr>
          <w:rFonts w:hint="eastAsia"/>
          <w:sz w:val="30"/>
          <w:szCs w:val="30"/>
        </w:rPr>
      </w:pPr>
      <w:r>
        <w:rPr>
          <w:rFonts w:hint="eastAsia"/>
          <w:sz w:val="30"/>
          <w:szCs w:val="30"/>
        </w:rPr>
        <w:t>1.2010</w:t>
      </w:r>
      <w:r>
        <w:rPr>
          <w:rFonts w:hint="eastAsia"/>
          <w:sz w:val="30"/>
          <w:szCs w:val="30"/>
        </w:rPr>
        <w:t>年至</w:t>
      </w:r>
      <w:r>
        <w:rPr>
          <w:rFonts w:hint="eastAsia"/>
          <w:sz w:val="30"/>
          <w:szCs w:val="30"/>
        </w:rPr>
        <w:t>2013</w:t>
      </w:r>
      <w:r>
        <w:rPr>
          <w:rFonts w:hint="eastAsia"/>
          <w:sz w:val="30"/>
          <w:szCs w:val="30"/>
        </w:rPr>
        <w:t>年，被告人杨某甲为谋求健跃公司产品的竞争优势，并使产品在供货过程中顺利通过质检，先后</w:t>
      </w:r>
      <w:r>
        <w:rPr>
          <w:rFonts w:hint="eastAsia"/>
          <w:sz w:val="30"/>
          <w:szCs w:val="30"/>
        </w:rPr>
        <w:t>7</w:t>
      </w:r>
      <w:r>
        <w:rPr>
          <w:rFonts w:hint="eastAsia"/>
          <w:sz w:val="30"/>
          <w:szCs w:val="30"/>
        </w:rPr>
        <w:t>次通过江某（另案处理）向珠江稀土公司副总经理陈某钦贿送好处费共计现金人民币</w:t>
      </w:r>
      <w:r>
        <w:rPr>
          <w:rFonts w:hint="eastAsia"/>
          <w:sz w:val="30"/>
          <w:szCs w:val="30"/>
        </w:rPr>
        <w:t>3.5</w:t>
      </w:r>
      <w:r>
        <w:rPr>
          <w:rFonts w:hint="eastAsia"/>
          <w:sz w:val="30"/>
          <w:szCs w:val="30"/>
        </w:rPr>
        <w:t>万元。</w:t>
      </w:r>
    </w:p>
    <w:p w14:paraId="3E986FF9" w14:textId="77777777" w:rsidR="0065775C" w:rsidRDefault="0065775C">
      <w:pPr>
        <w:spacing w:line="500" w:lineRule="atLeast"/>
        <w:ind w:firstLine="600"/>
        <w:divId w:val="890774220"/>
        <w:rPr>
          <w:rFonts w:hint="eastAsia"/>
          <w:sz w:val="30"/>
          <w:szCs w:val="30"/>
        </w:rPr>
      </w:pPr>
      <w:r>
        <w:rPr>
          <w:rFonts w:hint="eastAsia"/>
          <w:sz w:val="30"/>
          <w:szCs w:val="30"/>
        </w:rPr>
        <w:lastRenderedPageBreak/>
        <w:t>2.2013</w:t>
      </w:r>
      <w:r>
        <w:rPr>
          <w:rFonts w:hint="eastAsia"/>
          <w:sz w:val="30"/>
          <w:szCs w:val="30"/>
        </w:rPr>
        <w:t>年至</w:t>
      </w:r>
      <w:r>
        <w:rPr>
          <w:rFonts w:hint="eastAsia"/>
          <w:sz w:val="30"/>
          <w:szCs w:val="30"/>
        </w:rPr>
        <w:t>2014</w:t>
      </w:r>
      <w:r>
        <w:rPr>
          <w:rFonts w:hint="eastAsia"/>
          <w:sz w:val="30"/>
          <w:szCs w:val="30"/>
        </w:rPr>
        <w:t>年，被告人杨某甲为谋取货源供应和购销价格等方面的优势，先后</w:t>
      </w:r>
      <w:r>
        <w:rPr>
          <w:rFonts w:hint="eastAsia"/>
          <w:sz w:val="30"/>
          <w:szCs w:val="30"/>
        </w:rPr>
        <w:t>2</w:t>
      </w:r>
      <w:r>
        <w:rPr>
          <w:rFonts w:hint="eastAsia"/>
          <w:sz w:val="30"/>
          <w:szCs w:val="30"/>
        </w:rPr>
        <w:t>次向珠江稀土公司总经理罗某博贿送好处费共计现金人民币</w:t>
      </w:r>
      <w:r>
        <w:rPr>
          <w:rFonts w:hint="eastAsia"/>
          <w:sz w:val="30"/>
          <w:szCs w:val="30"/>
        </w:rPr>
        <w:t>20</w:t>
      </w:r>
      <w:r>
        <w:rPr>
          <w:rFonts w:hint="eastAsia"/>
          <w:sz w:val="30"/>
          <w:szCs w:val="30"/>
        </w:rPr>
        <w:t>万元。</w:t>
      </w:r>
    </w:p>
    <w:p w14:paraId="790C7F8A" w14:textId="77777777" w:rsidR="0065775C" w:rsidRDefault="0065775C">
      <w:pPr>
        <w:spacing w:line="500" w:lineRule="atLeast"/>
        <w:ind w:firstLine="600"/>
        <w:divId w:val="259679041"/>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日，被告人杨某甲主动向公诉机关投案自首。</w:t>
      </w:r>
    </w:p>
    <w:p w14:paraId="6F85DA66" w14:textId="77777777" w:rsidR="0065775C" w:rsidRDefault="0065775C">
      <w:pPr>
        <w:spacing w:line="500" w:lineRule="atLeast"/>
        <w:ind w:firstLine="600"/>
        <w:divId w:val="1667367086"/>
        <w:rPr>
          <w:rFonts w:hint="eastAsia"/>
          <w:sz w:val="30"/>
          <w:szCs w:val="30"/>
        </w:rPr>
      </w:pPr>
      <w:r>
        <w:rPr>
          <w:rFonts w:hint="eastAsia"/>
          <w:sz w:val="30"/>
          <w:szCs w:val="30"/>
        </w:rPr>
        <w:t>公诉机关认为：被告人杨某甲为谋取不正当利益，给予国家工作人员以财物，其行为触犯了《中华人民共和国刑法》第三百八十九条第一款、第三百九十条第一款的规定，应当以行贿罪追究其刑事责任。被告人杨某甲在被追诉前主动投案，如实供述自己的罪行，根据《中华人民共和国刑法》第六十七条第一款、第三百九十条第二款的规定，可以从轻或者减轻处罚。提请本院依法判处。</w:t>
      </w:r>
    </w:p>
    <w:p w14:paraId="7D187243" w14:textId="77777777" w:rsidR="0065775C" w:rsidRDefault="0065775C">
      <w:pPr>
        <w:spacing w:line="500" w:lineRule="atLeast"/>
        <w:ind w:firstLine="600"/>
        <w:divId w:val="665327746"/>
        <w:rPr>
          <w:rFonts w:hint="eastAsia"/>
          <w:sz w:val="30"/>
          <w:szCs w:val="30"/>
        </w:rPr>
      </w:pPr>
      <w:r>
        <w:rPr>
          <w:rFonts w:hint="eastAsia"/>
          <w:sz w:val="30"/>
          <w:szCs w:val="30"/>
        </w:rPr>
        <w:t>被告人杨某甲对公诉机关指控的犯罪事实及罪名无异议，恳请法庭对其从轻处罚。</w:t>
      </w:r>
    </w:p>
    <w:p w14:paraId="2DE4743E" w14:textId="77777777" w:rsidR="0065775C" w:rsidRDefault="0065775C">
      <w:pPr>
        <w:spacing w:line="500" w:lineRule="atLeast"/>
        <w:ind w:firstLine="600"/>
        <w:divId w:val="806243006"/>
        <w:rPr>
          <w:rFonts w:hint="eastAsia"/>
          <w:sz w:val="30"/>
          <w:szCs w:val="30"/>
        </w:rPr>
      </w:pPr>
      <w:r>
        <w:rPr>
          <w:rFonts w:hint="eastAsia"/>
          <w:sz w:val="30"/>
          <w:szCs w:val="30"/>
        </w:rPr>
        <w:t>辩护人对公诉机关指控的犯罪事实无异议，惟认为本案应为单位行贿，被告人杨某甲作为健跃公司法定代表人，其主观意志及客观行为在该行贿行为中代表的是健跃公司，最终利益亦归属于健跃公司，故应构成单位行贿罪。量刑方面，本案行贿金额较小，健跃公司无实际获取不正当利益，杨某甲在被追诉前自动投案并如实供述，且其所经营的企业对当地经济发展作出一定贡献。综上，建议对被告人杨某甲免予刑事处罚。辩护人提交了营业执照复印件、表彰牌匾照片以及平远县人民政府出具的情况说明材料以支持上述辩护意见。</w:t>
      </w:r>
    </w:p>
    <w:p w14:paraId="304C4AC3" w14:textId="77777777" w:rsidR="0065775C" w:rsidRDefault="0065775C">
      <w:pPr>
        <w:spacing w:line="500" w:lineRule="atLeast"/>
        <w:ind w:firstLine="600"/>
        <w:divId w:val="1716612594"/>
        <w:rPr>
          <w:rFonts w:hint="eastAsia"/>
          <w:sz w:val="30"/>
          <w:szCs w:val="30"/>
        </w:rPr>
      </w:pPr>
      <w:r>
        <w:rPr>
          <w:rFonts w:hint="eastAsia"/>
          <w:sz w:val="30"/>
          <w:szCs w:val="30"/>
        </w:rPr>
        <w:t>经审理查明：平远县健跃稀有金属有限公司（以下简称健跃公司）系由被告人杨某甲出资占比</w:t>
      </w:r>
      <w:r>
        <w:rPr>
          <w:rFonts w:hint="eastAsia"/>
          <w:sz w:val="30"/>
          <w:szCs w:val="30"/>
        </w:rPr>
        <w:t>60%</w:t>
      </w:r>
      <w:r>
        <w:rPr>
          <w:rFonts w:hint="eastAsia"/>
          <w:sz w:val="30"/>
          <w:szCs w:val="30"/>
        </w:rPr>
        <w:t>，其妻杨某乙出资占比</w:t>
      </w:r>
      <w:r>
        <w:rPr>
          <w:rFonts w:hint="eastAsia"/>
          <w:sz w:val="30"/>
          <w:szCs w:val="30"/>
        </w:rPr>
        <w:t>40%</w:t>
      </w:r>
      <w:r>
        <w:rPr>
          <w:rFonts w:hint="eastAsia"/>
          <w:sz w:val="30"/>
          <w:szCs w:val="30"/>
        </w:rPr>
        <w:t>注册成立的有限责任公司，被告人杨某甲任法定代表人并实际负责公司经营决策。</w:t>
      </w:r>
      <w:r>
        <w:rPr>
          <w:rFonts w:hint="eastAsia"/>
          <w:sz w:val="30"/>
          <w:szCs w:val="30"/>
        </w:rPr>
        <w:t>2011</w:t>
      </w:r>
      <w:r>
        <w:rPr>
          <w:rFonts w:hint="eastAsia"/>
          <w:sz w:val="30"/>
          <w:szCs w:val="30"/>
        </w:rPr>
        <w:t>年中秋节至</w:t>
      </w:r>
      <w:r>
        <w:rPr>
          <w:rFonts w:hint="eastAsia"/>
          <w:sz w:val="30"/>
          <w:szCs w:val="30"/>
        </w:rPr>
        <w:t>2014</w:t>
      </w:r>
      <w:r>
        <w:rPr>
          <w:rFonts w:hint="eastAsia"/>
          <w:sz w:val="30"/>
          <w:szCs w:val="30"/>
        </w:rPr>
        <w:t>年间，被告人杨某甲在健跃公司在与广东珠江稀土有限公司（以下简称珠江稀土公司，系国有出资企业）业务往来过程中，为谋取健跃公司产品的货源供应、购销价格等方面的竞争优势，先后多次向珠江稀土公司总经理罗某博、副总经理陈某钦贿送好处费共计现金人民币</w:t>
      </w:r>
      <w:r>
        <w:rPr>
          <w:rFonts w:hint="eastAsia"/>
          <w:sz w:val="30"/>
          <w:szCs w:val="30"/>
        </w:rPr>
        <w:t>22</w:t>
      </w:r>
      <w:r>
        <w:rPr>
          <w:rFonts w:hint="eastAsia"/>
          <w:sz w:val="30"/>
          <w:szCs w:val="30"/>
        </w:rPr>
        <w:t>万元。具体分述如下：</w:t>
      </w:r>
    </w:p>
    <w:p w14:paraId="79DCE551" w14:textId="77777777" w:rsidR="0065775C" w:rsidRDefault="0065775C">
      <w:pPr>
        <w:spacing w:line="500" w:lineRule="atLeast"/>
        <w:ind w:firstLine="600"/>
        <w:divId w:val="321812344"/>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年中秋节、</w:t>
      </w:r>
      <w:r>
        <w:rPr>
          <w:rFonts w:hint="eastAsia"/>
          <w:sz w:val="30"/>
          <w:szCs w:val="30"/>
        </w:rPr>
        <w:t>2012</w:t>
      </w:r>
      <w:r>
        <w:rPr>
          <w:rFonts w:hint="eastAsia"/>
          <w:sz w:val="30"/>
          <w:szCs w:val="30"/>
        </w:rPr>
        <w:t>年春节及中秋节、</w:t>
      </w:r>
      <w:r>
        <w:rPr>
          <w:rFonts w:hint="eastAsia"/>
          <w:sz w:val="30"/>
          <w:szCs w:val="30"/>
        </w:rPr>
        <w:t>2013</w:t>
      </w:r>
      <w:r>
        <w:rPr>
          <w:rFonts w:hint="eastAsia"/>
          <w:sz w:val="30"/>
          <w:szCs w:val="30"/>
        </w:rPr>
        <w:t>年中秋节前夕，被告人杨某甲为谋求健跃公司产品的竞争优势，并使产品在供货过程中顺利通过质检，先后</w:t>
      </w:r>
      <w:r>
        <w:rPr>
          <w:rFonts w:hint="eastAsia"/>
          <w:sz w:val="30"/>
          <w:szCs w:val="30"/>
        </w:rPr>
        <w:t>4</w:t>
      </w:r>
      <w:r>
        <w:rPr>
          <w:rFonts w:hint="eastAsia"/>
          <w:sz w:val="30"/>
          <w:szCs w:val="30"/>
        </w:rPr>
        <w:t>次安排公司人员筹备现金并通过江某（另案处理）向珠江稀土公司副总经理陈某钦贿送好处费共计现金人民币</w:t>
      </w:r>
      <w:r>
        <w:rPr>
          <w:rFonts w:hint="eastAsia"/>
          <w:sz w:val="30"/>
          <w:szCs w:val="30"/>
        </w:rPr>
        <w:t>2</w:t>
      </w:r>
      <w:r>
        <w:rPr>
          <w:rFonts w:hint="eastAsia"/>
          <w:sz w:val="30"/>
          <w:szCs w:val="30"/>
        </w:rPr>
        <w:t>万元。</w:t>
      </w:r>
    </w:p>
    <w:p w14:paraId="2A564365" w14:textId="77777777" w:rsidR="0065775C" w:rsidRDefault="0065775C">
      <w:pPr>
        <w:spacing w:line="500" w:lineRule="atLeast"/>
        <w:ind w:firstLine="600"/>
        <w:divId w:val="159635539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年春节和</w:t>
      </w:r>
      <w:r>
        <w:rPr>
          <w:rFonts w:hint="eastAsia"/>
          <w:sz w:val="30"/>
          <w:szCs w:val="30"/>
        </w:rPr>
        <w:t>2014</w:t>
      </w:r>
      <w:r>
        <w:rPr>
          <w:rFonts w:hint="eastAsia"/>
          <w:sz w:val="30"/>
          <w:szCs w:val="30"/>
        </w:rPr>
        <w:t>年春节前夕，被告人杨某甲为谋取货源供应和购销价格等方面的优势，先后</w:t>
      </w:r>
      <w:r>
        <w:rPr>
          <w:rFonts w:hint="eastAsia"/>
          <w:sz w:val="30"/>
          <w:szCs w:val="30"/>
        </w:rPr>
        <w:t>2</w:t>
      </w:r>
      <w:r>
        <w:rPr>
          <w:rFonts w:hint="eastAsia"/>
          <w:sz w:val="30"/>
          <w:szCs w:val="30"/>
        </w:rPr>
        <w:t>次向珠江稀土公司总经理罗某博贿送好处费共计现金人民币</w:t>
      </w:r>
      <w:r>
        <w:rPr>
          <w:rFonts w:hint="eastAsia"/>
          <w:sz w:val="30"/>
          <w:szCs w:val="30"/>
        </w:rPr>
        <w:t>20</w:t>
      </w:r>
      <w:r>
        <w:rPr>
          <w:rFonts w:hint="eastAsia"/>
          <w:sz w:val="30"/>
          <w:szCs w:val="30"/>
        </w:rPr>
        <w:t>万元。</w:t>
      </w:r>
    </w:p>
    <w:p w14:paraId="4A6453FB" w14:textId="77777777" w:rsidR="0065775C" w:rsidRDefault="0065775C">
      <w:pPr>
        <w:spacing w:line="500" w:lineRule="atLeast"/>
        <w:ind w:firstLine="600"/>
        <w:divId w:val="1524123446"/>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日，被告人杨某甲主动向公诉机关投案自首，并如实供述了上述犯罪事实。</w:t>
      </w:r>
    </w:p>
    <w:p w14:paraId="05F6994E" w14:textId="77777777" w:rsidR="0065775C" w:rsidRDefault="0065775C">
      <w:pPr>
        <w:spacing w:line="500" w:lineRule="atLeast"/>
        <w:ind w:firstLine="600"/>
        <w:divId w:val="121119104"/>
        <w:rPr>
          <w:rFonts w:hint="eastAsia"/>
          <w:sz w:val="30"/>
          <w:szCs w:val="30"/>
        </w:rPr>
      </w:pPr>
      <w:r>
        <w:rPr>
          <w:rFonts w:hint="eastAsia"/>
          <w:sz w:val="30"/>
          <w:szCs w:val="30"/>
        </w:rPr>
        <w:t>上述事实，有公诉机关提交并经法庭质证、认证的受贿人罗某、陈某的供述、证人丘某、江某的证言、受贿人罗某、陈某的任职资料、健跃公司及珠江稀土公司的主体资料、《工矿产品购销合同》等材料、健跃公司工商银行账户对账单、杨某甲提取现金的财务凭证、广州市黄埔区人民检察院反贪污贿赂局出具的《破案报告》、户籍材料、被告人杨某甲的供述等证据证实，足以认定。</w:t>
      </w:r>
    </w:p>
    <w:p w14:paraId="606405FF" w14:textId="77777777" w:rsidR="0065775C" w:rsidRDefault="0065775C">
      <w:pPr>
        <w:spacing w:line="500" w:lineRule="atLeast"/>
        <w:ind w:firstLine="600"/>
        <w:divId w:val="1273587113"/>
        <w:rPr>
          <w:rFonts w:hint="eastAsia"/>
          <w:sz w:val="30"/>
          <w:szCs w:val="30"/>
        </w:rPr>
      </w:pPr>
      <w:r>
        <w:rPr>
          <w:rFonts w:hint="eastAsia"/>
          <w:sz w:val="30"/>
          <w:szCs w:val="30"/>
        </w:rPr>
        <w:t>本院认为：被告人杨某甲身为公司直接负责的主管人员，为公司谋取不正当利益，给予国家工作人员以财物，其行为已构成单位行贿罪。公诉机关指控被告人杨某甲犯罪的主要事实清楚，证据确实、充分，惟下列二项需予以纠正：</w:t>
      </w:r>
      <w:r>
        <w:rPr>
          <w:rFonts w:hint="eastAsia"/>
          <w:sz w:val="30"/>
          <w:szCs w:val="30"/>
        </w:rPr>
        <w:t>1.</w:t>
      </w:r>
      <w:r>
        <w:rPr>
          <w:rFonts w:hint="eastAsia"/>
          <w:sz w:val="30"/>
          <w:szCs w:val="30"/>
        </w:rPr>
        <w:t>健跃公司是被告人杨某甲及其妻子共同出资成立的有限责任公司，杨某甲作为该司法定代表人及实际经营者，所作出的意思表示和职务行为足以代表公司意志，其为谋取不正当利益向相关人员行贿，这一行为与公司事务密切关联，所得利益亦归属于公司，故本案被告人杨某甲实施的行为应认定为单位犯罪。</w:t>
      </w:r>
      <w:r>
        <w:rPr>
          <w:rFonts w:hint="eastAsia"/>
          <w:sz w:val="30"/>
          <w:szCs w:val="30"/>
        </w:rPr>
        <w:t>2.</w:t>
      </w:r>
      <w:r>
        <w:rPr>
          <w:rFonts w:hint="eastAsia"/>
          <w:sz w:val="30"/>
          <w:szCs w:val="30"/>
        </w:rPr>
        <w:t>公诉机关指控被告人杨某甲向某钦行贿的犯罪数额不当，应认定为人民币</w:t>
      </w:r>
      <w:r>
        <w:rPr>
          <w:rFonts w:hint="eastAsia"/>
          <w:sz w:val="30"/>
          <w:szCs w:val="30"/>
        </w:rPr>
        <w:t>2</w:t>
      </w:r>
      <w:r>
        <w:rPr>
          <w:rFonts w:hint="eastAsia"/>
          <w:sz w:val="30"/>
          <w:szCs w:val="30"/>
        </w:rPr>
        <w:t>万元。经查，珠江稀土公司为国家出资企业，系国有独资公司中国有色矿业集团有限公司的三级企业，只有经上述集团二级企业中国有色金属建设股份有限公司以党政联席会议形式推荐、珠江稀土公司董事会决议聘任的公司班子成员方符合委派型国家工作人员的形式要件，故受贿人陈某钦系自</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日经上述程序聘任担任珠江稀土公司副总经理后，方属于国家工作人员，具备行贿对象的主体资格，健跃公司在此时间之前贿送陈某钦人民币</w:t>
      </w:r>
      <w:r>
        <w:rPr>
          <w:rFonts w:hint="eastAsia"/>
          <w:sz w:val="30"/>
          <w:szCs w:val="30"/>
        </w:rPr>
        <w:t>1.5</w:t>
      </w:r>
      <w:r>
        <w:rPr>
          <w:rFonts w:hint="eastAsia"/>
          <w:sz w:val="30"/>
          <w:szCs w:val="30"/>
        </w:rPr>
        <w:t>万元的行为应认定为对非国家工作人员行贿，因未达追诉标准，不再单独评价为犯罪行为。</w:t>
      </w:r>
    </w:p>
    <w:p w14:paraId="7846FE78" w14:textId="77777777" w:rsidR="0065775C" w:rsidRDefault="0065775C">
      <w:pPr>
        <w:spacing w:line="500" w:lineRule="atLeast"/>
        <w:ind w:firstLine="600"/>
        <w:divId w:val="810171402"/>
        <w:rPr>
          <w:rFonts w:hint="eastAsia"/>
          <w:sz w:val="30"/>
          <w:szCs w:val="30"/>
        </w:rPr>
      </w:pPr>
      <w:r>
        <w:rPr>
          <w:rFonts w:hint="eastAsia"/>
          <w:sz w:val="30"/>
          <w:szCs w:val="30"/>
        </w:rPr>
        <w:t>本案查明的量刑情节包括：</w:t>
      </w:r>
      <w:r>
        <w:rPr>
          <w:rFonts w:hint="eastAsia"/>
          <w:sz w:val="30"/>
          <w:szCs w:val="30"/>
        </w:rPr>
        <w:t>1.</w:t>
      </w:r>
      <w:r>
        <w:rPr>
          <w:rFonts w:hint="eastAsia"/>
          <w:sz w:val="30"/>
          <w:szCs w:val="30"/>
        </w:rPr>
        <w:t>被告人杨某甲犯罪后自动投案，如实供述自己的罪行，本院依法对其从轻处罚。</w:t>
      </w:r>
      <w:r>
        <w:rPr>
          <w:rFonts w:hint="eastAsia"/>
          <w:sz w:val="30"/>
          <w:szCs w:val="30"/>
        </w:rPr>
        <w:t>2.</w:t>
      </w:r>
      <w:r>
        <w:rPr>
          <w:rFonts w:hint="eastAsia"/>
          <w:sz w:val="30"/>
          <w:szCs w:val="30"/>
        </w:rPr>
        <w:t>健跃公司及其负责人杨某甲在被追诉前主动交代单位行贿行为，本院依法对被告人杨某甲从轻处罚。根据被告人杨某甲的犯罪事实、情节及其行为对社会的危害程度，对其适用缓刑确实不致再危害社会，本院依法对其适用缓刑。公诉机关及辩护人就本案量刑情节提出的意见，本院已予以考虑，辩护人提出对被告人杨某甲免于刑事处罚的建议与其罪责不相适应，本院不予采纳。</w:t>
      </w:r>
    </w:p>
    <w:p w14:paraId="569D44F1" w14:textId="77777777" w:rsidR="0065775C" w:rsidRDefault="0065775C">
      <w:pPr>
        <w:spacing w:line="500" w:lineRule="atLeast"/>
        <w:ind w:firstLine="600"/>
        <w:divId w:val="1768765609"/>
        <w:rPr>
          <w:rFonts w:hint="eastAsia"/>
          <w:sz w:val="30"/>
          <w:szCs w:val="30"/>
        </w:rPr>
      </w:pPr>
      <w:r>
        <w:rPr>
          <w:rFonts w:hint="eastAsia"/>
          <w:sz w:val="30"/>
          <w:szCs w:val="30"/>
        </w:rPr>
        <w:t>综上所述，依照</w:t>
      </w:r>
      <w:r>
        <w:rPr>
          <w:rFonts w:hint="eastAsia"/>
          <w:sz w:val="30"/>
          <w:szCs w:val="30"/>
        </w:rPr>
        <w:t>1997</w:t>
      </w:r>
      <w:r>
        <w:rPr>
          <w:rFonts w:hint="eastAsia"/>
          <w:sz w:val="30"/>
          <w:szCs w:val="30"/>
        </w:rPr>
        <w:t>年修订的《中华人民共和国刑法》第三百九十三条、《中华人民共和国刑法》第六十七条第一款、第七十二条第一款、第七十三条第一款及第三款以及《最高人民法院、最高人民检察院关于办理行贿刑事案件具体应用法律若干问题的解释》第七条第二款、第十二条、《最高人民法院、最高人民检察院关于办理职务犯罪案件认定自首、立功等量刑情节若干问题的意见》第一条的规定，判决如下：</w:t>
      </w:r>
    </w:p>
    <w:p w14:paraId="6A6ABB6C" w14:textId="77777777" w:rsidR="0065775C" w:rsidRDefault="0065775C">
      <w:pPr>
        <w:spacing w:line="500" w:lineRule="atLeast"/>
        <w:ind w:firstLine="600"/>
        <w:divId w:val="1351683698"/>
        <w:rPr>
          <w:rFonts w:hint="eastAsia"/>
          <w:sz w:val="30"/>
          <w:szCs w:val="30"/>
        </w:rPr>
      </w:pPr>
      <w:r>
        <w:rPr>
          <w:rFonts w:hint="eastAsia"/>
          <w:sz w:val="30"/>
          <w:szCs w:val="30"/>
        </w:rPr>
        <w:t>被告人杨某甲犯单位行贿罪，判处拘役三个月，缓刑六个月。</w:t>
      </w:r>
    </w:p>
    <w:p w14:paraId="1BA51154" w14:textId="77777777" w:rsidR="0065775C" w:rsidRDefault="0065775C">
      <w:pPr>
        <w:spacing w:line="500" w:lineRule="atLeast"/>
        <w:ind w:firstLine="600"/>
        <w:divId w:val="765226957"/>
        <w:rPr>
          <w:rFonts w:hint="eastAsia"/>
          <w:sz w:val="30"/>
          <w:szCs w:val="30"/>
        </w:rPr>
      </w:pPr>
      <w:r>
        <w:rPr>
          <w:rFonts w:hint="eastAsia"/>
          <w:sz w:val="30"/>
          <w:szCs w:val="30"/>
        </w:rPr>
        <w:t>（缓刑考验期限从判决确定之日起计算。）。</w:t>
      </w:r>
    </w:p>
    <w:p w14:paraId="269676FE" w14:textId="77777777" w:rsidR="0065775C" w:rsidRDefault="0065775C">
      <w:pPr>
        <w:spacing w:line="500" w:lineRule="atLeast"/>
        <w:ind w:firstLine="600"/>
        <w:divId w:val="82505268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55FBFF1" w14:textId="77777777" w:rsidR="0065775C" w:rsidRDefault="0065775C">
      <w:pPr>
        <w:spacing w:line="500" w:lineRule="atLeast"/>
        <w:jc w:val="right"/>
        <w:divId w:val="1563254454"/>
        <w:rPr>
          <w:rFonts w:hint="eastAsia"/>
          <w:sz w:val="30"/>
          <w:szCs w:val="30"/>
        </w:rPr>
      </w:pPr>
      <w:r>
        <w:rPr>
          <w:rFonts w:hint="eastAsia"/>
          <w:sz w:val="30"/>
          <w:szCs w:val="30"/>
        </w:rPr>
        <w:t>审　判　长　　徐文忠</w:t>
      </w:r>
    </w:p>
    <w:p w14:paraId="7553804D" w14:textId="77777777" w:rsidR="0065775C" w:rsidRDefault="0065775C">
      <w:pPr>
        <w:spacing w:line="500" w:lineRule="atLeast"/>
        <w:jc w:val="right"/>
        <w:divId w:val="323552214"/>
        <w:rPr>
          <w:rFonts w:hint="eastAsia"/>
          <w:sz w:val="30"/>
          <w:szCs w:val="30"/>
        </w:rPr>
      </w:pPr>
      <w:r>
        <w:rPr>
          <w:rFonts w:hint="eastAsia"/>
          <w:sz w:val="30"/>
          <w:szCs w:val="30"/>
        </w:rPr>
        <w:t>代理审判员　　靳　梦</w:t>
      </w:r>
    </w:p>
    <w:p w14:paraId="1F6DFEA3" w14:textId="77777777" w:rsidR="0065775C" w:rsidRDefault="0065775C">
      <w:pPr>
        <w:spacing w:line="500" w:lineRule="atLeast"/>
        <w:jc w:val="right"/>
        <w:divId w:val="605577295"/>
        <w:rPr>
          <w:rFonts w:hint="eastAsia"/>
          <w:sz w:val="30"/>
          <w:szCs w:val="30"/>
        </w:rPr>
      </w:pPr>
      <w:r>
        <w:rPr>
          <w:rFonts w:hint="eastAsia"/>
          <w:sz w:val="30"/>
          <w:szCs w:val="30"/>
        </w:rPr>
        <w:t>人民陪审员　　陈少玲</w:t>
      </w:r>
    </w:p>
    <w:p w14:paraId="59CE8602" w14:textId="77777777" w:rsidR="0065775C" w:rsidRDefault="0065775C">
      <w:pPr>
        <w:spacing w:line="500" w:lineRule="atLeast"/>
        <w:jc w:val="right"/>
        <w:divId w:val="1426727556"/>
        <w:rPr>
          <w:rFonts w:hint="eastAsia"/>
          <w:sz w:val="30"/>
          <w:szCs w:val="30"/>
        </w:rPr>
      </w:pPr>
      <w:r>
        <w:rPr>
          <w:rFonts w:hint="eastAsia"/>
          <w:sz w:val="30"/>
          <w:szCs w:val="30"/>
        </w:rPr>
        <w:t>二〇一六年十一月十日</w:t>
      </w:r>
    </w:p>
    <w:p w14:paraId="62F7EFEA" w14:textId="77777777" w:rsidR="0065775C" w:rsidRDefault="0065775C">
      <w:pPr>
        <w:spacing w:line="500" w:lineRule="atLeast"/>
        <w:jc w:val="right"/>
        <w:divId w:val="671295216"/>
        <w:rPr>
          <w:rFonts w:hint="eastAsia"/>
          <w:sz w:val="30"/>
          <w:szCs w:val="30"/>
        </w:rPr>
      </w:pPr>
      <w:r>
        <w:rPr>
          <w:rFonts w:hint="eastAsia"/>
          <w:sz w:val="30"/>
          <w:szCs w:val="30"/>
        </w:rPr>
        <w:t>书　记　员　　温斯斯</w:t>
      </w:r>
    </w:p>
    <w:p w14:paraId="5CBBC124" w14:textId="77777777" w:rsidR="0065775C" w:rsidRDefault="0065775C">
      <w:pPr>
        <w:spacing w:line="500" w:lineRule="atLeast"/>
        <w:ind w:firstLine="600"/>
        <w:divId w:val="1602302183"/>
        <w:rPr>
          <w:rFonts w:hint="eastAsia"/>
          <w:sz w:val="30"/>
          <w:szCs w:val="30"/>
        </w:rPr>
      </w:pPr>
      <w:r>
        <w:rPr>
          <w:rFonts w:hint="eastAsia"/>
          <w:sz w:val="30"/>
          <w:szCs w:val="30"/>
        </w:rPr>
        <w:t>李倩</w:t>
      </w:r>
    </w:p>
    <w:p w14:paraId="29ED79D1" w14:textId="77777777" w:rsidR="0065775C" w:rsidRDefault="0065775C">
      <w:pPr>
        <w:spacing w:line="500" w:lineRule="atLeast"/>
        <w:ind w:firstLine="600"/>
        <w:divId w:val="485321517"/>
        <w:rPr>
          <w:rFonts w:hint="eastAsia"/>
          <w:sz w:val="30"/>
          <w:szCs w:val="30"/>
        </w:rPr>
      </w:pPr>
      <w:r>
        <w:rPr>
          <w:rFonts w:hint="eastAsia"/>
          <w:sz w:val="30"/>
          <w:szCs w:val="30"/>
        </w:rPr>
        <w:t>附：本裁判的主要法律依据</w:t>
      </w:r>
    </w:p>
    <w:p w14:paraId="16670472" w14:textId="77777777" w:rsidR="0065775C" w:rsidRDefault="0065775C">
      <w:pPr>
        <w:spacing w:line="500" w:lineRule="atLeast"/>
        <w:ind w:firstLine="600"/>
        <w:divId w:val="1293949187"/>
        <w:rPr>
          <w:rFonts w:hint="eastAsia"/>
          <w:sz w:val="30"/>
          <w:szCs w:val="30"/>
        </w:rPr>
      </w:pPr>
      <w:r>
        <w:rPr>
          <w:rFonts w:hint="eastAsia"/>
          <w:sz w:val="30"/>
          <w:szCs w:val="30"/>
        </w:rPr>
        <w:t>一、《中华人民共和国刑法》</w:t>
      </w:r>
    </w:p>
    <w:p w14:paraId="092241C4" w14:textId="77777777" w:rsidR="0065775C" w:rsidRDefault="0065775C">
      <w:pPr>
        <w:spacing w:line="500" w:lineRule="atLeast"/>
        <w:ind w:firstLine="600"/>
        <w:divId w:val="446123536"/>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0241A019" w14:textId="77777777" w:rsidR="0065775C" w:rsidRDefault="0065775C">
      <w:pPr>
        <w:spacing w:line="500" w:lineRule="atLeast"/>
        <w:ind w:firstLine="600"/>
        <w:divId w:val="1454012502"/>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2AA792C9" w14:textId="77777777" w:rsidR="0065775C" w:rsidRDefault="0065775C">
      <w:pPr>
        <w:spacing w:line="500" w:lineRule="atLeast"/>
        <w:ind w:firstLine="600"/>
        <w:divId w:val="583300951"/>
        <w:rPr>
          <w:rFonts w:hint="eastAsia"/>
          <w:sz w:val="30"/>
          <w:szCs w:val="30"/>
        </w:rPr>
      </w:pPr>
      <w:r>
        <w:rPr>
          <w:rFonts w:hint="eastAsia"/>
          <w:sz w:val="30"/>
          <w:szCs w:val="30"/>
        </w:rPr>
        <w:t>（一）犯罪情节较轻；</w:t>
      </w:r>
    </w:p>
    <w:p w14:paraId="79B6E93B" w14:textId="77777777" w:rsidR="0065775C" w:rsidRDefault="0065775C">
      <w:pPr>
        <w:spacing w:line="500" w:lineRule="atLeast"/>
        <w:ind w:firstLine="600"/>
        <w:divId w:val="1641349572"/>
        <w:rPr>
          <w:rFonts w:hint="eastAsia"/>
          <w:sz w:val="30"/>
          <w:szCs w:val="30"/>
        </w:rPr>
      </w:pPr>
      <w:r>
        <w:rPr>
          <w:rFonts w:hint="eastAsia"/>
          <w:sz w:val="30"/>
          <w:szCs w:val="30"/>
        </w:rPr>
        <w:t>（二）有悔罪表现；</w:t>
      </w:r>
    </w:p>
    <w:p w14:paraId="791E86D3" w14:textId="77777777" w:rsidR="0065775C" w:rsidRDefault="0065775C">
      <w:pPr>
        <w:spacing w:line="500" w:lineRule="atLeast"/>
        <w:ind w:firstLine="600"/>
        <w:divId w:val="855390950"/>
        <w:rPr>
          <w:rFonts w:hint="eastAsia"/>
          <w:sz w:val="30"/>
          <w:szCs w:val="30"/>
        </w:rPr>
      </w:pPr>
      <w:r>
        <w:rPr>
          <w:rFonts w:hint="eastAsia"/>
          <w:sz w:val="30"/>
          <w:szCs w:val="30"/>
        </w:rPr>
        <w:t>（三）没有再犯罪的危险；</w:t>
      </w:r>
    </w:p>
    <w:p w14:paraId="23273960" w14:textId="77777777" w:rsidR="0065775C" w:rsidRDefault="0065775C">
      <w:pPr>
        <w:spacing w:line="500" w:lineRule="atLeast"/>
        <w:ind w:firstLine="600"/>
        <w:divId w:val="833761386"/>
        <w:rPr>
          <w:rFonts w:hint="eastAsia"/>
          <w:sz w:val="30"/>
          <w:szCs w:val="30"/>
        </w:rPr>
      </w:pPr>
      <w:r>
        <w:rPr>
          <w:rFonts w:hint="eastAsia"/>
          <w:sz w:val="30"/>
          <w:szCs w:val="30"/>
        </w:rPr>
        <w:t>（四）宣告缓刑对所居住社区没有重大不良影响。</w:t>
      </w:r>
    </w:p>
    <w:p w14:paraId="32D0E0EE" w14:textId="77777777" w:rsidR="0065775C" w:rsidRDefault="0065775C">
      <w:pPr>
        <w:spacing w:line="500" w:lineRule="atLeast"/>
        <w:ind w:firstLine="600"/>
        <w:divId w:val="1874270263"/>
        <w:rPr>
          <w:rFonts w:hint="eastAsia"/>
          <w:sz w:val="30"/>
          <w:szCs w:val="30"/>
        </w:rPr>
      </w:pPr>
      <w:r>
        <w:rPr>
          <w:rFonts w:hint="eastAsia"/>
          <w:sz w:val="30"/>
          <w:szCs w:val="30"/>
        </w:rPr>
        <w:t>第七十三条拘役的缓刑考验期限为原判刑期以上一年以下，但是不能少于二个月。</w:t>
      </w:r>
    </w:p>
    <w:p w14:paraId="1251E820" w14:textId="77777777" w:rsidR="0065775C" w:rsidRDefault="0065775C">
      <w:pPr>
        <w:spacing w:line="500" w:lineRule="atLeast"/>
        <w:ind w:firstLine="600"/>
        <w:divId w:val="2007320358"/>
        <w:rPr>
          <w:rFonts w:hint="eastAsia"/>
          <w:sz w:val="30"/>
          <w:szCs w:val="30"/>
        </w:rPr>
      </w:pPr>
      <w:r>
        <w:rPr>
          <w:rFonts w:hint="eastAsia"/>
          <w:sz w:val="30"/>
          <w:szCs w:val="30"/>
        </w:rPr>
        <w:t>有期徒刑的缓刑考验期限为原判刑期以上五年以下，但是不能少于一年。</w:t>
      </w:r>
    </w:p>
    <w:p w14:paraId="6B42C90C" w14:textId="77777777" w:rsidR="0065775C" w:rsidRDefault="0065775C">
      <w:pPr>
        <w:spacing w:line="500" w:lineRule="atLeast"/>
        <w:ind w:firstLine="600"/>
        <w:divId w:val="641497976"/>
        <w:rPr>
          <w:rFonts w:hint="eastAsia"/>
          <w:sz w:val="30"/>
          <w:szCs w:val="30"/>
        </w:rPr>
      </w:pPr>
      <w:r>
        <w:rPr>
          <w:rFonts w:hint="eastAsia"/>
          <w:sz w:val="30"/>
          <w:szCs w:val="30"/>
        </w:rPr>
        <w:t>缓刑考验期限，从判决确定之日起计算。</w:t>
      </w:r>
    </w:p>
    <w:p w14:paraId="7C27BEC0" w14:textId="77777777" w:rsidR="0065775C" w:rsidRDefault="0065775C">
      <w:pPr>
        <w:spacing w:line="500" w:lineRule="atLeast"/>
        <w:ind w:firstLine="600"/>
        <w:divId w:val="1680883839"/>
        <w:rPr>
          <w:rFonts w:hint="eastAsia"/>
          <w:sz w:val="30"/>
          <w:szCs w:val="30"/>
        </w:rPr>
      </w:pPr>
      <w:r>
        <w:rPr>
          <w:rFonts w:hint="eastAsia"/>
          <w:sz w:val="30"/>
          <w:szCs w:val="30"/>
        </w:rPr>
        <w:t>二、</w:t>
      </w:r>
      <w:r>
        <w:rPr>
          <w:rFonts w:hint="eastAsia"/>
          <w:sz w:val="30"/>
          <w:szCs w:val="30"/>
        </w:rPr>
        <w:t>1997</w:t>
      </w:r>
      <w:r>
        <w:rPr>
          <w:rFonts w:hint="eastAsia"/>
          <w:sz w:val="30"/>
          <w:szCs w:val="30"/>
        </w:rPr>
        <w:t>年修订的《中华人民共和国刑法》</w:t>
      </w:r>
    </w:p>
    <w:p w14:paraId="1BCDD373" w14:textId="77777777" w:rsidR="0065775C" w:rsidRDefault="0065775C">
      <w:pPr>
        <w:spacing w:line="500" w:lineRule="atLeast"/>
        <w:ind w:firstLine="600"/>
        <w:divId w:val="1577662614"/>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42359474" w14:textId="77777777" w:rsidR="0065775C" w:rsidRDefault="0065775C">
      <w:pPr>
        <w:spacing w:line="500" w:lineRule="atLeast"/>
        <w:ind w:firstLine="600"/>
        <w:divId w:val="1975483872"/>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680E2" w14:textId="77777777" w:rsidR="00046114" w:rsidRDefault="00046114" w:rsidP="00046114">
      <w:pPr>
        <w:rPr>
          <w:rFonts w:hint="eastAsia"/>
        </w:rPr>
      </w:pPr>
      <w:r>
        <w:separator/>
      </w:r>
    </w:p>
  </w:endnote>
  <w:endnote w:type="continuationSeparator" w:id="0">
    <w:p w14:paraId="1B689028" w14:textId="77777777" w:rsidR="00046114" w:rsidRDefault="00046114" w:rsidP="000461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A9588" w14:textId="77777777" w:rsidR="00046114" w:rsidRDefault="00046114" w:rsidP="00046114">
      <w:pPr>
        <w:rPr>
          <w:rFonts w:hint="eastAsia"/>
        </w:rPr>
      </w:pPr>
      <w:r>
        <w:separator/>
      </w:r>
    </w:p>
  </w:footnote>
  <w:footnote w:type="continuationSeparator" w:id="0">
    <w:p w14:paraId="1F13EFE9" w14:textId="77777777" w:rsidR="00046114" w:rsidRDefault="00046114" w:rsidP="0004611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46114"/>
    <w:rsid w:val="00046114"/>
    <w:rsid w:val="0065775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ED141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46114"/>
    <w:pPr>
      <w:tabs>
        <w:tab w:val="center" w:pos="4153"/>
        <w:tab w:val="right" w:pos="8306"/>
      </w:tabs>
      <w:snapToGrid w:val="0"/>
      <w:jc w:val="center"/>
    </w:pPr>
    <w:rPr>
      <w:sz w:val="18"/>
      <w:szCs w:val="18"/>
    </w:rPr>
  </w:style>
  <w:style w:type="character" w:customStyle="1" w:styleId="a4">
    <w:name w:val="页眉 字符"/>
    <w:basedOn w:val="a0"/>
    <w:link w:val="a3"/>
    <w:uiPriority w:val="99"/>
    <w:rsid w:val="00046114"/>
    <w:rPr>
      <w:rFonts w:ascii="宋体" w:eastAsia="宋体" w:hAnsi="宋体" w:cs="宋体"/>
      <w:sz w:val="18"/>
      <w:szCs w:val="18"/>
    </w:rPr>
  </w:style>
  <w:style w:type="paragraph" w:styleId="a5">
    <w:name w:val="footer"/>
    <w:basedOn w:val="a"/>
    <w:link w:val="a6"/>
    <w:uiPriority w:val="99"/>
    <w:unhideWhenUsed/>
    <w:rsid w:val="00046114"/>
    <w:pPr>
      <w:tabs>
        <w:tab w:val="center" w:pos="4153"/>
        <w:tab w:val="right" w:pos="8306"/>
      </w:tabs>
      <w:snapToGrid w:val="0"/>
    </w:pPr>
    <w:rPr>
      <w:sz w:val="18"/>
      <w:szCs w:val="18"/>
    </w:rPr>
  </w:style>
  <w:style w:type="character" w:customStyle="1" w:styleId="a6">
    <w:name w:val="页脚 字符"/>
    <w:basedOn w:val="a0"/>
    <w:link w:val="a5"/>
    <w:uiPriority w:val="99"/>
    <w:rsid w:val="0004611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19104">
      <w:marLeft w:val="0"/>
      <w:marRight w:val="0"/>
      <w:marTop w:val="10"/>
      <w:marBottom w:val="10"/>
      <w:divBdr>
        <w:top w:val="none" w:sz="0" w:space="0" w:color="auto"/>
        <w:left w:val="none" w:sz="0" w:space="0" w:color="auto"/>
        <w:bottom w:val="none" w:sz="0" w:space="0" w:color="auto"/>
        <w:right w:val="none" w:sz="0" w:space="0" w:color="auto"/>
      </w:divBdr>
    </w:div>
    <w:div w:id="259679041">
      <w:marLeft w:val="0"/>
      <w:marRight w:val="0"/>
      <w:marTop w:val="10"/>
      <w:marBottom w:val="10"/>
      <w:divBdr>
        <w:top w:val="none" w:sz="0" w:space="0" w:color="auto"/>
        <w:left w:val="none" w:sz="0" w:space="0" w:color="auto"/>
        <w:bottom w:val="none" w:sz="0" w:space="0" w:color="auto"/>
        <w:right w:val="none" w:sz="0" w:space="0" w:color="auto"/>
      </w:divBdr>
    </w:div>
    <w:div w:id="273250925">
      <w:marLeft w:val="0"/>
      <w:marRight w:val="0"/>
      <w:marTop w:val="10"/>
      <w:marBottom w:val="10"/>
      <w:divBdr>
        <w:top w:val="none" w:sz="0" w:space="0" w:color="auto"/>
        <w:left w:val="none" w:sz="0" w:space="0" w:color="auto"/>
        <w:bottom w:val="none" w:sz="0" w:space="0" w:color="auto"/>
        <w:right w:val="none" w:sz="0" w:space="0" w:color="auto"/>
      </w:divBdr>
    </w:div>
    <w:div w:id="321812344">
      <w:marLeft w:val="0"/>
      <w:marRight w:val="0"/>
      <w:marTop w:val="10"/>
      <w:marBottom w:val="10"/>
      <w:divBdr>
        <w:top w:val="none" w:sz="0" w:space="0" w:color="auto"/>
        <w:left w:val="none" w:sz="0" w:space="0" w:color="auto"/>
        <w:bottom w:val="none" w:sz="0" w:space="0" w:color="auto"/>
        <w:right w:val="none" w:sz="0" w:space="0" w:color="auto"/>
      </w:divBdr>
    </w:div>
    <w:div w:id="323552214">
      <w:marLeft w:val="0"/>
      <w:marRight w:val="720"/>
      <w:marTop w:val="10"/>
      <w:marBottom w:val="10"/>
      <w:divBdr>
        <w:top w:val="none" w:sz="0" w:space="0" w:color="auto"/>
        <w:left w:val="none" w:sz="0" w:space="0" w:color="auto"/>
        <w:bottom w:val="none" w:sz="0" w:space="0" w:color="auto"/>
        <w:right w:val="none" w:sz="0" w:space="0" w:color="auto"/>
      </w:divBdr>
    </w:div>
    <w:div w:id="401832580">
      <w:marLeft w:val="0"/>
      <w:marRight w:val="0"/>
      <w:marTop w:val="10"/>
      <w:marBottom w:val="10"/>
      <w:divBdr>
        <w:top w:val="none" w:sz="0" w:space="0" w:color="auto"/>
        <w:left w:val="none" w:sz="0" w:space="0" w:color="auto"/>
        <w:bottom w:val="none" w:sz="0" w:space="0" w:color="auto"/>
        <w:right w:val="none" w:sz="0" w:space="0" w:color="auto"/>
      </w:divBdr>
    </w:div>
    <w:div w:id="446123536">
      <w:marLeft w:val="0"/>
      <w:marRight w:val="0"/>
      <w:marTop w:val="10"/>
      <w:marBottom w:val="10"/>
      <w:divBdr>
        <w:top w:val="none" w:sz="0" w:space="0" w:color="auto"/>
        <w:left w:val="none" w:sz="0" w:space="0" w:color="auto"/>
        <w:bottom w:val="none" w:sz="0" w:space="0" w:color="auto"/>
        <w:right w:val="none" w:sz="0" w:space="0" w:color="auto"/>
      </w:divBdr>
    </w:div>
    <w:div w:id="476921160">
      <w:marLeft w:val="0"/>
      <w:marRight w:val="0"/>
      <w:marTop w:val="10"/>
      <w:marBottom w:val="10"/>
      <w:divBdr>
        <w:top w:val="none" w:sz="0" w:space="0" w:color="auto"/>
        <w:left w:val="none" w:sz="0" w:space="0" w:color="auto"/>
        <w:bottom w:val="none" w:sz="0" w:space="0" w:color="auto"/>
        <w:right w:val="none" w:sz="0" w:space="0" w:color="auto"/>
      </w:divBdr>
    </w:div>
    <w:div w:id="485321517">
      <w:marLeft w:val="0"/>
      <w:marRight w:val="0"/>
      <w:marTop w:val="10"/>
      <w:marBottom w:val="10"/>
      <w:divBdr>
        <w:top w:val="none" w:sz="0" w:space="0" w:color="auto"/>
        <w:left w:val="none" w:sz="0" w:space="0" w:color="auto"/>
        <w:bottom w:val="none" w:sz="0" w:space="0" w:color="auto"/>
        <w:right w:val="none" w:sz="0" w:space="0" w:color="auto"/>
      </w:divBdr>
    </w:div>
    <w:div w:id="583300951">
      <w:marLeft w:val="0"/>
      <w:marRight w:val="0"/>
      <w:marTop w:val="10"/>
      <w:marBottom w:val="10"/>
      <w:divBdr>
        <w:top w:val="none" w:sz="0" w:space="0" w:color="auto"/>
        <w:left w:val="none" w:sz="0" w:space="0" w:color="auto"/>
        <w:bottom w:val="none" w:sz="0" w:space="0" w:color="auto"/>
        <w:right w:val="none" w:sz="0" w:space="0" w:color="auto"/>
      </w:divBdr>
    </w:div>
    <w:div w:id="605577295">
      <w:marLeft w:val="0"/>
      <w:marRight w:val="720"/>
      <w:marTop w:val="10"/>
      <w:marBottom w:val="10"/>
      <w:divBdr>
        <w:top w:val="none" w:sz="0" w:space="0" w:color="auto"/>
        <w:left w:val="none" w:sz="0" w:space="0" w:color="auto"/>
        <w:bottom w:val="none" w:sz="0" w:space="0" w:color="auto"/>
        <w:right w:val="none" w:sz="0" w:space="0" w:color="auto"/>
      </w:divBdr>
    </w:div>
    <w:div w:id="641497976">
      <w:marLeft w:val="0"/>
      <w:marRight w:val="0"/>
      <w:marTop w:val="10"/>
      <w:marBottom w:val="10"/>
      <w:divBdr>
        <w:top w:val="none" w:sz="0" w:space="0" w:color="auto"/>
        <w:left w:val="none" w:sz="0" w:space="0" w:color="auto"/>
        <w:bottom w:val="none" w:sz="0" w:space="0" w:color="auto"/>
        <w:right w:val="none" w:sz="0" w:space="0" w:color="auto"/>
      </w:divBdr>
    </w:div>
    <w:div w:id="665327746">
      <w:marLeft w:val="0"/>
      <w:marRight w:val="0"/>
      <w:marTop w:val="10"/>
      <w:marBottom w:val="10"/>
      <w:divBdr>
        <w:top w:val="none" w:sz="0" w:space="0" w:color="auto"/>
        <w:left w:val="none" w:sz="0" w:space="0" w:color="auto"/>
        <w:bottom w:val="none" w:sz="0" w:space="0" w:color="auto"/>
        <w:right w:val="none" w:sz="0" w:space="0" w:color="auto"/>
      </w:divBdr>
    </w:div>
    <w:div w:id="671295216">
      <w:marLeft w:val="0"/>
      <w:marRight w:val="720"/>
      <w:marTop w:val="10"/>
      <w:marBottom w:val="10"/>
      <w:divBdr>
        <w:top w:val="none" w:sz="0" w:space="0" w:color="auto"/>
        <w:left w:val="none" w:sz="0" w:space="0" w:color="auto"/>
        <w:bottom w:val="none" w:sz="0" w:space="0" w:color="auto"/>
        <w:right w:val="none" w:sz="0" w:space="0" w:color="auto"/>
      </w:divBdr>
    </w:div>
    <w:div w:id="765226957">
      <w:marLeft w:val="0"/>
      <w:marRight w:val="0"/>
      <w:marTop w:val="10"/>
      <w:marBottom w:val="10"/>
      <w:divBdr>
        <w:top w:val="none" w:sz="0" w:space="0" w:color="auto"/>
        <w:left w:val="none" w:sz="0" w:space="0" w:color="auto"/>
        <w:bottom w:val="none" w:sz="0" w:space="0" w:color="auto"/>
        <w:right w:val="none" w:sz="0" w:space="0" w:color="auto"/>
      </w:divBdr>
    </w:div>
    <w:div w:id="806243006">
      <w:marLeft w:val="0"/>
      <w:marRight w:val="0"/>
      <w:marTop w:val="10"/>
      <w:marBottom w:val="10"/>
      <w:divBdr>
        <w:top w:val="none" w:sz="0" w:space="0" w:color="auto"/>
        <w:left w:val="none" w:sz="0" w:space="0" w:color="auto"/>
        <w:bottom w:val="none" w:sz="0" w:space="0" w:color="auto"/>
        <w:right w:val="none" w:sz="0" w:space="0" w:color="auto"/>
      </w:divBdr>
    </w:div>
    <w:div w:id="810171402">
      <w:marLeft w:val="0"/>
      <w:marRight w:val="0"/>
      <w:marTop w:val="10"/>
      <w:marBottom w:val="10"/>
      <w:divBdr>
        <w:top w:val="none" w:sz="0" w:space="0" w:color="auto"/>
        <w:left w:val="none" w:sz="0" w:space="0" w:color="auto"/>
        <w:bottom w:val="none" w:sz="0" w:space="0" w:color="auto"/>
        <w:right w:val="none" w:sz="0" w:space="0" w:color="auto"/>
      </w:divBdr>
    </w:div>
    <w:div w:id="825052688">
      <w:marLeft w:val="0"/>
      <w:marRight w:val="0"/>
      <w:marTop w:val="10"/>
      <w:marBottom w:val="10"/>
      <w:divBdr>
        <w:top w:val="none" w:sz="0" w:space="0" w:color="auto"/>
        <w:left w:val="none" w:sz="0" w:space="0" w:color="auto"/>
        <w:bottom w:val="none" w:sz="0" w:space="0" w:color="auto"/>
        <w:right w:val="none" w:sz="0" w:space="0" w:color="auto"/>
      </w:divBdr>
    </w:div>
    <w:div w:id="833761386">
      <w:marLeft w:val="0"/>
      <w:marRight w:val="0"/>
      <w:marTop w:val="10"/>
      <w:marBottom w:val="10"/>
      <w:divBdr>
        <w:top w:val="none" w:sz="0" w:space="0" w:color="auto"/>
        <w:left w:val="none" w:sz="0" w:space="0" w:color="auto"/>
        <w:bottom w:val="none" w:sz="0" w:space="0" w:color="auto"/>
        <w:right w:val="none" w:sz="0" w:space="0" w:color="auto"/>
      </w:divBdr>
    </w:div>
    <w:div w:id="855390950">
      <w:marLeft w:val="0"/>
      <w:marRight w:val="0"/>
      <w:marTop w:val="10"/>
      <w:marBottom w:val="10"/>
      <w:divBdr>
        <w:top w:val="none" w:sz="0" w:space="0" w:color="auto"/>
        <w:left w:val="none" w:sz="0" w:space="0" w:color="auto"/>
        <w:bottom w:val="none" w:sz="0" w:space="0" w:color="auto"/>
        <w:right w:val="none" w:sz="0" w:space="0" w:color="auto"/>
      </w:divBdr>
    </w:div>
    <w:div w:id="868907075">
      <w:marLeft w:val="0"/>
      <w:marRight w:val="0"/>
      <w:marTop w:val="10"/>
      <w:marBottom w:val="10"/>
      <w:divBdr>
        <w:top w:val="none" w:sz="0" w:space="0" w:color="auto"/>
        <w:left w:val="none" w:sz="0" w:space="0" w:color="auto"/>
        <w:bottom w:val="none" w:sz="0" w:space="0" w:color="auto"/>
        <w:right w:val="none" w:sz="0" w:space="0" w:color="auto"/>
      </w:divBdr>
    </w:div>
    <w:div w:id="890774220">
      <w:marLeft w:val="0"/>
      <w:marRight w:val="0"/>
      <w:marTop w:val="10"/>
      <w:marBottom w:val="10"/>
      <w:divBdr>
        <w:top w:val="none" w:sz="0" w:space="0" w:color="auto"/>
        <w:left w:val="none" w:sz="0" w:space="0" w:color="auto"/>
        <w:bottom w:val="none" w:sz="0" w:space="0" w:color="auto"/>
        <w:right w:val="none" w:sz="0" w:space="0" w:color="auto"/>
      </w:divBdr>
    </w:div>
    <w:div w:id="1005479920">
      <w:marLeft w:val="0"/>
      <w:marRight w:val="0"/>
      <w:marTop w:val="10"/>
      <w:marBottom w:val="10"/>
      <w:divBdr>
        <w:top w:val="none" w:sz="0" w:space="0" w:color="auto"/>
        <w:left w:val="none" w:sz="0" w:space="0" w:color="auto"/>
        <w:bottom w:val="none" w:sz="0" w:space="0" w:color="auto"/>
        <w:right w:val="none" w:sz="0" w:space="0" w:color="auto"/>
      </w:divBdr>
    </w:div>
    <w:div w:id="1097940944">
      <w:marLeft w:val="0"/>
      <w:marRight w:val="0"/>
      <w:marTop w:val="10"/>
      <w:marBottom w:val="10"/>
      <w:divBdr>
        <w:top w:val="none" w:sz="0" w:space="0" w:color="auto"/>
        <w:left w:val="none" w:sz="0" w:space="0" w:color="auto"/>
        <w:bottom w:val="none" w:sz="0" w:space="0" w:color="auto"/>
        <w:right w:val="none" w:sz="0" w:space="0" w:color="auto"/>
      </w:divBdr>
    </w:div>
    <w:div w:id="1225992544">
      <w:marLeft w:val="0"/>
      <w:marRight w:val="0"/>
      <w:marTop w:val="10"/>
      <w:marBottom w:val="10"/>
      <w:divBdr>
        <w:top w:val="none" w:sz="0" w:space="0" w:color="auto"/>
        <w:left w:val="none" w:sz="0" w:space="0" w:color="auto"/>
        <w:bottom w:val="none" w:sz="0" w:space="0" w:color="auto"/>
        <w:right w:val="none" w:sz="0" w:space="0" w:color="auto"/>
      </w:divBdr>
    </w:div>
    <w:div w:id="1273587113">
      <w:marLeft w:val="0"/>
      <w:marRight w:val="0"/>
      <w:marTop w:val="10"/>
      <w:marBottom w:val="10"/>
      <w:divBdr>
        <w:top w:val="none" w:sz="0" w:space="0" w:color="auto"/>
        <w:left w:val="none" w:sz="0" w:space="0" w:color="auto"/>
        <w:bottom w:val="none" w:sz="0" w:space="0" w:color="auto"/>
        <w:right w:val="none" w:sz="0" w:space="0" w:color="auto"/>
      </w:divBdr>
    </w:div>
    <w:div w:id="1293949187">
      <w:marLeft w:val="0"/>
      <w:marRight w:val="0"/>
      <w:marTop w:val="10"/>
      <w:marBottom w:val="10"/>
      <w:divBdr>
        <w:top w:val="none" w:sz="0" w:space="0" w:color="auto"/>
        <w:left w:val="none" w:sz="0" w:space="0" w:color="auto"/>
        <w:bottom w:val="none" w:sz="0" w:space="0" w:color="auto"/>
        <w:right w:val="none" w:sz="0" w:space="0" w:color="auto"/>
      </w:divBdr>
    </w:div>
    <w:div w:id="1342048154">
      <w:marLeft w:val="0"/>
      <w:marRight w:val="0"/>
      <w:marTop w:val="10"/>
      <w:marBottom w:val="10"/>
      <w:divBdr>
        <w:top w:val="none" w:sz="0" w:space="0" w:color="auto"/>
        <w:left w:val="none" w:sz="0" w:space="0" w:color="auto"/>
        <w:bottom w:val="none" w:sz="0" w:space="0" w:color="auto"/>
        <w:right w:val="none" w:sz="0" w:space="0" w:color="auto"/>
      </w:divBdr>
    </w:div>
    <w:div w:id="1351683698">
      <w:marLeft w:val="0"/>
      <w:marRight w:val="0"/>
      <w:marTop w:val="10"/>
      <w:marBottom w:val="10"/>
      <w:divBdr>
        <w:top w:val="none" w:sz="0" w:space="0" w:color="auto"/>
        <w:left w:val="none" w:sz="0" w:space="0" w:color="auto"/>
        <w:bottom w:val="none" w:sz="0" w:space="0" w:color="auto"/>
        <w:right w:val="none" w:sz="0" w:space="0" w:color="auto"/>
      </w:divBdr>
    </w:div>
    <w:div w:id="1426727556">
      <w:marLeft w:val="0"/>
      <w:marRight w:val="720"/>
      <w:marTop w:val="10"/>
      <w:marBottom w:val="10"/>
      <w:divBdr>
        <w:top w:val="none" w:sz="0" w:space="0" w:color="auto"/>
        <w:left w:val="none" w:sz="0" w:space="0" w:color="auto"/>
        <w:bottom w:val="none" w:sz="0" w:space="0" w:color="auto"/>
        <w:right w:val="none" w:sz="0" w:space="0" w:color="auto"/>
      </w:divBdr>
    </w:div>
    <w:div w:id="1445418896">
      <w:marLeft w:val="0"/>
      <w:marRight w:val="0"/>
      <w:marTop w:val="10"/>
      <w:marBottom w:val="10"/>
      <w:divBdr>
        <w:top w:val="none" w:sz="0" w:space="0" w:color="auto"/>
        <w:left w:val="none" w:sz="0" w:space="0" w:color="auto"/>
        <w:bottom w:val="none" w:sz="0" w:space="0" w:color="auto"/>
        <w:right w:val="none" w:sz="0" w:space="0" w:color="auto"/>
      </w:divBdr>
    </w:div>
    <w:div w:id="1454012502">
      <w:marLeft w:val="0"/>
      <w:marRight w:val="0"/>
      <w:marTop w:val="10"/>
      <w:marBottom w:val="10"/>
      <w:divBdr>
        <w:top w:val="none" w:sz="0" w:space="0" w:color="auto"/>
        <w:left w:val="none" w:sz="0" w:space="0" w:color="auto"/>
        <w:bottom w:val="none" w:sz="0" w:space="0" w:color="auto"/>
        <w:right w:val="none" w:sz="0" w:space="0" w:color="auto"/>
      </w:divBdr>
    </w:div>
    <w:div w:id="1524123446">
      <w:marLeft w:val="0"/>
      <w:marRight w:val="0"/>
      <w:marTop w:val="10"/>
      <w:marBottom w:val="10"/>
      <w:divBdr>
        <w:top w:val="none" w:sz="0" w:space="0" w:color="auto"/>
        <w:left w:val="none" w:sz="0" w:space="0" w:color="auto"/>
        <w:bottom w:val="none" w:sz="0" w:space="0" w:color="auto"/>
        <w:right w:val="none" w:sz="0" w:space="0" w:color="auto"/>
      </w:divBdr>
    </w:div>
    <w:div w:id="1563254454">
      <w:marLeft w:val="0"/>
      <w:marRight w:val="720"/>
      <w:marTop w:val="10"/>
      <w:marBottom w:val="10"/>
      <w:divBdr>
        <w:top w:val="none" w:sz="0" w:space="0" w:color="auto"/>
        <w:left w:val="none" w:sz="0" w:space="0" w:color="auto"/>
        <w:bottom w:val="none" w:sz="0" w:space="0" w:color="auto"/>
        <w:right w:val="none" w:sz="0" w:space="0" w:color="auto"/>
      </w:divBdr>
    </w:div>
    <w:div w:id="1577662614">
      <w:marLeft w:val="0"/>
      <w:marRight w:val="0"/>
      <w:marTop w:val="10"/>
      <w:marBottom w:val="10"/>
      <w:divBdr>
        <w:top w:val="none" w:sz="0" w:space="0" w:color="auto"/>
        <w:left w:val="none" w:sz="0" w:space="0" w:color="auto"/>
        <w:bottom w:val="none" w:sz="0" w:space="0" w:color="auto"/>
        <w:right w:val="none" w:sz="0" w:space="0" w:color="auto"/>
      </w:divBdr>
    </w:div>
    <w:div w:id="1596355397">
      <w:marLeft w:val="0"/>
      <w:marRight w:val="0"/>
      <w:marTop w:val="10"/>
      <w:marBottom w:val="10"/>
      <w:divBdr>
        <w:top w:val="none" w:sz="0" w:space="0" w:color="auto"/>
        <w:left w:val="none" w:sz="0" w:space="0" w:color="auto"/>
        <w:bottom w:val="none" w:sz="0" w:space="0" w:color="auto"/>
        <w:right w:val="none" w:sz="0" w:space="0" w:color="auto"/>
      </w:divBdr>
    </w:div>
    <w:div w:id="1602302183">
      <w:marLeft w:val="0"/>
      <w:marRight w:val="0"/>
      <w:marTop w:val="10"/>
      <w:marBottom w:val="10"/>
      <w:divBdr>
        <w:top w:val="none" w:sz="0" w:space="0" w:color="auto"/>
        <w:left w:val="none" w:sz="0" w:space="0" w:color="auto"/>
        <w:bottom w:val="none" w:sz="0" w:space="0" w:color="auto"/>
        <w:right w:val="none" w:sz="0" w:space="0" w:color="auto"/>
      </w:divBdr>
    </w:div>
    <w:div w:id="1641349572">
      <w:marLeft w:val="0"/>
      <w:marRight w:val="0"/>
      <w:marTop w:val="10"/>
      <w:marBottom w:val="10"/>
      <w:divBdr>
        <w:top w:val="none" w:sz="0" w:space="0" w:color="auto"/>
        <w:left w:val="none" w:sz="0" w:space="0" w:color="auto"/>
        <w:bottom w:val="none" w:sz="0" w:space="0" w:color="auto"/>
        <w:right w:val="none" w:sz="0" w:space="0" w:color="auto"/>
      </w:divBdr>
    </w:div>
    <w:div w:id="1667367086">
      <w:marLeft w:val="0"/>
      <w:marRight w:val="0"/>
      <w:marTop w:val="10"/>
      <w:marBottom w:val="10"/>
      <w:divBdr>
        <w:top w:val="none" w:sz="0" w:space="0" w:color="auto"/>
        <w:left w:val="none" w:sz="0" w:space="0" w:color="auto"/>
        <w:bottom w:val="none" w:sz="0" w:space="0" w:color="auto"/>
        <w:right w:val="none" w:sz="0" w:space="0" w:color="auto"/>
      </w:divBdr>
    </w:div>
    <w:div w:id="1678075756">
      <w:marLeft w:val="0"/>
      <w:marRight w:val="0"/>
      <w:marTop w:val="10"/>
      <w:marBottom w:val="10"/>
      <w:divBdr>
        <w:top w:val="none" w:sz="0" w:space="0" w:color="auto"/>
        <w:left w:val="none" w:sz="0" w:space="0" w:color="auto"/>
        <w:bottom w:val="none" w:sz="0" w:space="0" w:color="auto"/>
        <w:right w:val="none" w:sz="0" w:space="0" w:color="auto"/>
      </w:divBdr>
    </w:div>
    <w:div w:id="1680883839">
      <w:marLeft w:val="0"/>
      <w:marRight w:val="0"/>
      <w:marTop w:val="10"/>
      <w:marBottom w:val="10"/>
      <w:divBdr>
        <w:top w:val="none" w:sz="0" w:space="0" w:color="auto"/>
        <w:left w:val="none" w:sz="0" w:space="0" w:color="auto"/>
        <w:bottom w:val="none" w:sz="0" w:space="0" w:color="auto"/>
        <w:right w:val="none" w:sz="0" w:space="0" w:color="auto"/>
      </w:divBdr>
    </w:div>
    <w:div w:id="1716612594">
      <w:marLeft w:val="0"/>
      <w:marRight w:val="0"/>
      <w:marTop w:val="10"/>
      <w:marBottom w:val="10"/>
      <w:divBdr>
        <w:top w:val="none" w:sz="0" w:space="0" w:color="auto"/>
        <w:left w:val="none" w:sz="0" w:space="0" w:color="auto"/>
        <w:bottom w:val="none" w:sz="0" w:space="0" w:color="auto"/>
        <w:right w:val="none" w:sz="0" w:space="0" w:color="auto"/>
      </w:divBdr>
    </w:div>
    <w:div w:id="1768765609">
      <w:marLeft w:val="0"/>
      <w:marRight w:val="0"/>
      <w:marTop w:val="10"/>
      <w:marBottom w:val="10"/>
      <w:divBdr>
        <w:top w:val="none" w:sz="0" w:space="0" w:color="auto"/>
        <w:left w:val="none" w:sz="0" w:space="0" w:color="auto"/>
        <w:bottom w:val="none" w:sz="0" w:space="0" w:color="auto"/>
        <w:right w:val="none" w:sz="0" w:space="0" w:color="auto"/>
      </w:divBdr>
    </w:div>
    <w:div w:id="1874270263">
      <w:marLeft w:val="0"/>
      <w:marRight w:val="0"/>
      <w:marTop w:val="10"/>
      <w:marBottom w:val="10"/>
      <w:divBdr>
        <w:top w:val="none" w:sz="0" w:space="0" w:color="auto"/>
        <w:left w:val="none" w:sz="0" w:space="0" w:color="auto"/>
        <w:bottom w:val="none" w:sz="0" w:space="0" w:color="auto"/>
        <w:right w:val="none" w:sz="0" w:space="0" w:color="auto"/>
      </w:divBdr>
    </w:div>
    <w:div w:id="1975483872">
      <w:marLeft w:val="0"/>
      <w:marRight w:val="0"/>
      <w:marTop w:val="10"/>
      <w:marBottom w:val="10"/>
      <w:divBdr>
        <w:top w:val="none" w:sz="0" w:space="0" w:color="auto"/>
        <w:left w:val="none" w:sz="0" w:space="0" w:color="auto"/>
        <w:bottom w:val="none" w:sz="0" w:space="0" w:color="auto"/>
        <w:right w:val="none" w:sz="0" w:space="0" w:color="auto"/>
      </w:divBdr>
    </w:div>
    <w:div w:id="20073203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510</Words>
  <Characters>2909</Characters>
  <Application>Microsoft Office Word</Application>
  <DocSecurity>0</DocSecurity>
  <Lines>24</Lines>
  <Paragraphs>6</Paragraphs>
  <ScaleCrop>false</ScaleCrop>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2025-04-30T07:53:00Z</dcterms:created>
  <dcterms:modified xsi:type="dcterms:W3CDTF">2025-04-30T07:53:00Z</dcterms:modified>
</cp:coreProperties>
</file>