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031B" w14:textId="77777777" w:rsidR="006D45FD" w:rsidRDefault="006D45FD">
      <w:pPr>
        <w:spacing w:line="500" w:lineRule="atLeast"/>
        <w:jc w:val="center"/>
        <w:divId w:val="450902248"/>
        <w:rPr>
          <w:rFonts w:ascii="黑体" w:eastAsia="黑体" w:hAnsi="黑体"/>
          <w:sz w:val="36"/>
          <w:szCs w:val="36"/>
        </w:rPr>
      </w:pPr>
      <w:r>
        <w:rPr>
          <w:rFonts w:ascii="黑体" w:eastAsia="黑体" w:hAnsi="黑体" w:hint="eastAsia"/>
          <w:sz w:val="36"/>
          <w:szCs w:val="36"/>
        </w:rPr>
        <w:t>广东省中山市第二人民法院</w:t>
      </w:r>
    </w:p>
    <w:p w14:paraId="1E78294F" w14:textId="77777777" w:rsidR="006D45FD" w:rsidRDefault="006D45FD">
      <w:pPr>
        <w:spacing w:line="500" w:lineRule="atLeast"/>
        <w:jc w:val="center"/>
        <w:divId w:val="911887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D570FA" w14:textId="77777777" w:rsidR="006D45FD" w:rsidRDefault="006D45FD">
      <w:pPr>
        <w:spacing w:line="500" w:lineRule="atLeast"/>
        <w:jc w:val="right"/>
        <w:divId w:val="784550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2621</w:t>
      </w:r>
      <w:r>
        <w:rPr>
          <w:rFonts w:hint="eastAsia"/>
          <w:sz w:val="30"/>
          <w:szCs w:val="30"/>
        </w:rPr>
        <w:t>号</w:t>
      </w:r>
    </w:p>
    <w:p w14:paraId="515BDFEA" w14:textId="77777777" w:rsidR="006D45FD" w:rsidRDefault="006D45FD">
      <w:pPr>
        <w:spacing w:line="500" w:lineRule="atLeast"/>
        <w:ind w:firstLine="600"/>
        <w:divId w:val="765006188"/>
        <w:rPr>
          <w:rFonts w:hint="eastAsia"/>
          <w:sz w:val="30"/>
          <w:szCs w:val="30"/>
        </w:rPr>
      </w:pPr>
      <w:r>
        <w:rPr>
          <w:rFonts w:hint="eastAsia"/>
          <w:sz w:val="30"/>
          <w:szCs w:val="30"/>
        </w:rPr>
        <w:t>公诉机关中山市第二市区人民检察院。</w:t>
      </w:r>
    </w:p>
    <w:p w14:paraId="4CA9FD95" w14:textId="77777777" w:rsidR="006D45FD" w:rsidRDefault="006D45FD">
      <w:pPr>
        <w:spacing w:line="500" w:lineRule="atLeast"/>
        <w:ind w:firstLine="600"/>
        <w:divId w:val="1661349827"/>
        <w:rPr>
          <w:rFonts w:hint="eastAsia"/>
          <w:sz w:val="30"/>
          <w:szCs w:val="30"/>
        </w:rPr>
      </w:pPr>
      <w:r>
        <w:rPr>
          <w:rFonts w:hint="eastAsia"/>
          <w:sz w:val="30"/>
          <w:szCs w:val="30"/>
        </w:rPr>
        <w:t>被告人杨嘉贤，男，</w:t>
      </w:r>
      <w:r>
        <w:rPr>
          <w:rFonts w:hint="eastAsia"/>
          <w:sz w:val="30"/>
          <w:szCs w:val="30"/>
        </w:rPr>
        <w:t>1995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日出生于广东省中山市，汉族，中专文化，原中山市公安局</w:t>
      </w:r>
      <w:r>
        <w:rPr>
          <w:rFonts w:hint="eastAsia"/>
          <w:sz w:val="30"/>
          <w:szCs w:val="30"/>
        </w:rPr>
        <w:t>xx</w:t>
      </w:r>
      <w:r>
        <w:rPr>
          <w:rFonts w:hint="eastAsia"/>
          <w:sz w:val="30"/>
          <w:szCs w:val="30"/>
        </w:rPr>
        <w:t>分局交警大队辅警，户籍所在地中山市。因本案于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日被羁押，同日被中山市公安局行政拘留十日，同年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日被逮捕。现押于中山市看守所。</w:t>
      </w:r>
    </w:p>
    <w:p w14:paraId="30722B5A" w14:textId="77777777" w:rsidR="006D45FD" w:rsidRDefault="006D45FD">
      <w:pPr>
        <w:spacing w:line="500" w:lineRule="atLeast"/>
        <w:ind w:firstLine="600"/>
        <w:divId w:val="1872373571"/>
        <w:rPr>
          <w:rFonts w:hint="eastAsia"/>
          <w:sz w:val="30"/>
          <w:szCs w:val="30"/>
        </w:rPr>
      </w:pPr>
      <w:r>
        <w:rPr>
          <w:rFonts w:hint="eastAsia"/>
          <w:sz w:val="30"/>
          <w:szCs w:val="30"/>
        </w:rPr>
        <w:t>辩护人黄倩敏，广东凯行律师事务所律师。</w:t>
      </w:r>
    </w:p>
    <w:p w14:paraId="26F5D697" w14:textId="77777777" w:rsidR="006D45FD" w:rsidRDefault="006D45FD">
      <w:pPr>
        <w:spacing w:line="500" w:lineRule="atLeast"/>
        <w:ind w:firstLine="600"/>
        <w:divId w:val="1407721870"/>
        <w:rPr>
          <w:rFonts w:hint="eastAsia"/>
          <w:sz w:val="30"/>
          <w:szCs w:val="30"/>
        </w:rPr>
      </w:pPr>
      <w:r>
        <w:rPr>
          <w:rFonts w:hint="eastAsia"/>
          <w:sz w:val="30"/>
          <w:szCs w:val="30"/>
        </w:rPr>
        <w:t>中山市第二市区人民检察院以中检二区刑诉（</w:t>
      </w:r>
      <w:r>
        <w:rPr>
          <w:rFonts w:hint="eastAsia"/>
          <w:sz w:val="30"/>
          <w:szCs w:val="30"/>
        </w:rPr>
        <w:t>2018</w:t>
      </w:r>
      <w:r>
        <w:rPr>
          <w:rFonts w:hint="eastAsia"/>
          <w:sz w:val="30"/>
          <w:szCs w:val="30"/>
        </w:rPr>
        <w:t>）</w:t>
      </w:r>
      <w:r>
        <w:rPr>
          <w:rFonts w:hint="eastAsia"/>
          <w:sz w:val="30"/>
          <w:szCs w:val="30"/>
        </w:rPr>
        <w:t>2515</w:t>
      </w:r>
      <w:r>
        <w:rPr>
          <w:rFonts w:hint="eastAsia"/>
          <w:sz w:val="30"/>
          <w:szCs w:val="30"/>
        </w:rPr>
        <w:t>号起诉书指控被告人杨嘉贤犯受贿罪，于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日公开开庭审理了本案。中山市第二市区人民检察院指派检察员任晓阳、助理检察员朱立方出庭支持公诉，被告人杨嘉贤及其辩护人黄倩敏到庭参加诉讼。现已审理终结。</w:t>
      </w:r>
    </w:p>
    <w:p w14:paraId="40362FDA" w14:textId="77777777" w:rsidR="006D45FD" w:rsidRDefault="006D45FD">
      <w:pPr>
        <w:spacing w:line="500" w:lineRule="atLeast"/>
        <w:ind w:firstLine="600"/>
        <w:divId w:val="1438672655"/>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月期间，被告人杨嘉贤受陈某</w:t>
      </w:r>
      <w:r>
        <w:rPr>
          <w:rFonts w:hint="eastAsia"/>
          <w:sz w:val="30"/>
          <w:szCs w:val="30"/>
        </w:rPr>
        <w:t>1</w:t>
      </w:r>
      <w:r>
        <w:rPr>
          <w:rFonts w:hint="eastAsia"/>
          <w:sz w:val="30"/>
          <w:szCs w:val="30"/>
        </w:rPr>
        <w:t>（另案处理）请托，利用其在中山市公安局</w:t>
      </w:r>
      <w:r>
        <w:rPr>
          <w:rFonts w:hint="eastAsia"/>
          <w:sz w:val="30"/>
          <w:szCs w:val="30"/>
        </w:rPr>
        <w:t>xx</w:t>
      </w:r>
      <w:r>
        <w:rPr>
          <w:rFonts w:hint="eastAsia"/>
          <w:sz w:val="30"/>
          <w:szCs w:val="30"/>
        </w:rPr>
        <w:t>分局担任辅警负责处理车辆交通违法业务的职务便利，多次为陈某</w:t>
      </w:r>
      <w:r>
        <w:rPr>
          <w:rFonts w:hint="eastAsia"/>
          <w:sz w:val="30"/>
          <w:szCs w:val="30"/>
        </w:rPr>
        <w:t>1</w:t>
      </w:r>
      <w:r>
        <w:rPr>
          <w:rFonts w:hint="eastAsia"/>
          <w:sz w:val="30"/>
          <w:szCs w:val="30"/>
        </w:rPr>
        <w:t>违规办理交通违章销分事项，共收受陈某</w:t>
      </w:r>
      <w:r>
        <w:rPr>
          <w:rFonts w:hint="eastAsia"/>
          <w:sz w:val="30"/>
          <w:szCs w:val="30"/>
        </w:rPr>
        <w:t>1</w:t>
      </w:r>
      <w:r>
        <w:rPr>
          <w:rFonts w:hint="eastAsia"/>
          <w:sz w:val="30"/>
          <w:szCs w:val="30"/>
        </w:rPr>
        <w:t>给予的好处费人民币</w:t>
      </w:r>
      <w:r>
        <w:rPr>
          <w:rFonts w:hint="eastAsia"/>
          <w:sz w:val="30"/>
          <w:szCs w:val="30"/>
        </w:rPr>
        <w:t>303300</w:t>
      </w:r>
      <w:r>
        <w:rPr>
          <w:rFonts w:hint="eastAsia"/>
          <w:sz w:val="30"/>
          <w:szCs w:val="30"/>
        </w:rPr>
        <w:t>元。</w:t>
      </w:r>
    </w:p>
    <w:p w14:paraId="79D6A598" w14:textId="77777777" w:rsidR="006D45FD" w:rsidRDefault="006D45FD">
      <w:pPr>
        <w:spacing w:line="500" w:lineRule="atLeast"/>
        <w:ind w:firstLine="600"/>
        <w:divId w:val="1121419153"/>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日，公安机关将被告人杨嘉贤抓获归案。破案后，被告人杨嘉贤家属已代为退赃人民币</w:t>
      </w:r>
      <w:r>
        <w:rPr>
          <w:rFonts w:hint="eastAsia"/>
          <w:sz w:val="30"/>
          <w:szCs w:val="30"/>
        </w:rPr>
        <w:t>303300</w:t>
      </w:r>
      <w:r>
        <w:rPr>
          <w:rFonts w:hint="eastAsia"/>
          <w:sz w:val="30"/>
          <w:szCs w:val="30"/>
        </w:rPr>
        <w:t>元。</w:t>
      </w:r>
    </w:p>
    <w:p w14:paraId="3A9BAB89" w14:textId="77777777" w:rsidR="006D45FD" w:rsidRDefault="006D45FD">
      <w:pPr>
        <w:spacing w:line="500" w:lineRule="atLeast"/>
        <w:ind w:firstLine="600"/>
        <w:divId w:val="2023896142"/>
        <w:rPr>
          <w:rFonts w:hint="eastAsia"/>
          <w:sz w:val="30"/>
          <w:szCs w:val="30"/>
        </w:rPr>
      </w:pPr>
      <w:r>
        <w:rPr>
          <w:rFonts w:hint="eastAsia"/>
          <w:sz w:val="30"/>
          <w:szCs w:val="30"/>
        </w:rPr>
        <w:t>上述事实，被告人杨嘉贤在开庭审理过程中也无异议，并有广东省公安厅交通管理局出具的执法情况通报、中山市公安局作出的行政处罚决定书、中山市公安局</w:t>
      </w:r>
      <w:r>
        <w:rPr>
          <w:rFonts w:hint="eastAsia"/>
          <w:sz w:val="30"/>
          <w:szCs w:val="30"/>
        </w:rPr>
        <w:t>xx</w:t>
      </w:r>
      <w:r>
        <w:rPr>
          <w:rFonts w:hint="eastAsia"/>
          <w:sz w:val="30"/>
          <w:szCs w:val="30"/>
        </w:rPr>
        <w:t>分局刑事侦查大队出具的抓获经过及情况说明、中山市公安局交通警察支队</w:t>
      </w:r>
      <w:r>
        <w:rPr>
          <w:rFonts w:hint="eastAsia"/>
          <w:sz w:val="30"/>
          <w:szCs w:val="30"/>
        </w:rPr>
        <w:t>xx</w:t>
      </w:r>
      <w:r>
        <w:rPr>
          <w:rFonts w:hint="eastAsia"/>
          <w:sz w:val="30"/>
          <w:szCs w:val="30"/>
        </w:rPr>
        <w:t>大</w:t>
      </w:r>
      <w:r>
        <w:rPr>
          <w:rFonts w:hint="eastAsia"/>
          <w:sz w:val="30"/>
          <w:szCs w:val="30"/>
        </w:rPr>
        <w:lastRenderedPageBreak/>
        <w:t>队出具的证明、中山市公安局出具的证据保全决定书、扣押决定书及扣押笔录和物证照片、中山市公安局</w:t>
      </w:r>
      <w:r>
        <w:rPr>
          <w:rFonts w:hint="eastAsia"/>
          <w:sz w:val="30"/>
          <w:szCs w:val="30"/>
        </w:rPr>
        <w:t>xx</w:t>
      </w:r>
      <w:r>
        <w:rPr>
          <w:rFonts w:hint="eastAsia"/>
          <w:sz w:val="30"/>
          <w:szCs w:val="30"/>
        </w:rPr>
        <w:t>分局提供的被告人杨嘉贤违规处理粤Ｔ×××××号宝马牌小汽车违章业务的书面记录、辅警人员借用民警数字证书授权申请表和使用承诺书、辅警人员归还民警数字证书情况说明表、中山市公安局交通警察支队</w:t>
      </w:r>
      <w:r>
        <w:rPr>
          <w:rFonts w:hint="eastAsia"/>
          <w:sz w:val="30"/>
          <w:szCs w:val="30"/>
        </w:rPr>
        <w:t>xx</w:t>
      </w:r>
      <w:r>
        <w:rPr>
          <w:rFonts w:hint="eastAsia"/>
          <w:sz w:val="30"/>
          <w:szCs w:val="30"/>
        </w:rPr>
        <w:t>大队提供的数字证书业务调用说明和工作情况报告、</w:t>
      </w:r>
      <w:r>
        <w:rPr>
          <w:rFonts w:hint="eastAsia"/>
          <w:sz w:val="30"/>
          <w:szCs w:val="30"/>
        </w:rPr>
        <w:t>xx</w:t>
      </w:r>
      <w:r>
        <w:rPr>
          <w:rFonts w:hint="eastAsia"/>
          <w:sz w:val="30"/>
          <w:szCs w:val="30"/>
        </w:rPr>
        <w:t>镇机关事业单位雇员劳动合同、招商银行股份有限公司提供的证人陈某</w:t>
      </w:r>
      <w:r>
        <w:rPr>
          <w:rFonts w:hint="eastAsia"/>
          <w:sz w:val="30"/>
          <w:szCs w:val="30"/>
        </w:rPr>
        <w:t>1</w:t>
      </w:r>
      <w:r>
        <w:rPr>
          <w:rFonts w:hint="eastAsia"/>
          <w:sz w:val="30"/>
          <w:szCs w:val="30"/>
        </w:rPr>
        <w:t>的银行账户交易流水、证人胡某提供的微信通讯内容和借记卡明细、证人陈某</w:t>
      </w:r>
      <w:r>
        <w:rPr>
          <w:rFonts w:hint="eastAsia"/>
          <w:sz w:val="30"/>
          <w:szCs w:val="30"/>
        </w:rPr>
        <w:t>1</w:t>
      </w:r>
      <w:r>
        <w:rPr>
          <w:rFonts w:hint="eastAsia"/>
          <w:sz w:val="30"/>
          <w:szCs w:val="30"/>
        </w:rPr>
        <w:t>的微信通讯内容、证人陈某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的证言及辨认笔录、证人胡某、吴某、杨某的证言、中山市公安局</w:t>
      </w:r>
      <w:r>
        <w:rPr>
          <w:rFonts w:hint="eastAsia"/>
          <w:sz w:val="30"/>
          <w:szCs w:val="30"/>
        </w:rPr>
        <w:t>xx</w:t>
      </w:r>
      <w:r>
        <w:rPr>
          <w:rFonts w:hint="eastAsia"/>
          <w:sz w:val="30"/>
          <w:szCs w:val="30"/>
        </w:rPr>
        <w:t>分局出具的户籍证明、被告人杨嘉贤的供述及辨认笔录等证据证实，足以认定。</w:t>
      </w:r>
    </w:p>
    <w:p w14:paraId="01106F3B" w14:textId="77777777" w:rsidR="006D45FD" w:rsidRDefault="006D45FD">
      <w:pPr>
        <w:spacing w:line="500" w:lineRule="atLeast"/>
        <w:ind w:firstLine="600"/>
        <w:divId w:val="414981409"/>
        <w:rPr>
          <w:rFonts w:hint="eastAsia"/>
          <w:sz w:val="30"/>
          <w:szCs w:val="30"/>
        </w:rPr>
      </w:pPr>
      <w:r>
        <w:rPr>
          <w:rFonts w:hint="eastAsia"/>
          <w:sz w:val="30"/>
          <w:szCs w:val="30"/>
        </w:rPr>
        <w:t>本院认为，被告人杨嘉贤无视国家法律，身为国家工作人员，利用职务上的便利，为他人谋取利益，非法收受他人财物，数额巨大，其行为已构成受贿罪，应依法惩处。鉴于被告人杨嘉贤归案后能如实供述其受贿罪行，依法可以从轻处罚。被告人杨嘉贤归案后能退还受贿所得全部赃款，可酌情从轻处罚。公诉机关指控被告人杨嘉贤犯受贿罪的事实清楚，证据确实、充分，罪名成立，本院予以支持。对辩护人所提被告人杨嘉贤在单位陪同下向中山市公安局</w:t>
      </w:r>
      <w:r>
        <w:rPr>
          <w:rFonts w:hint="eastAsia"/>
          <w:sz w:val="30"/>
          <w:szCs w:val="30"/>
        </w:rPr>
        <w:t>xx</w:t>
      </w:r>
      <w:r>
        <w:rPr>
          <w:rFonts w:hint="eastAsia"/>
          <w:sz w:val="30"/>
          <w:szCs w:val="30"/>
        </w:rPr>
        <w:t>分局投案，归案后能如实供述其罪行，有自首情节的意见，经查，中山市公安局</w:t>
      </w:r>
      <w:r>
        <w:rPr>
          <w:rFonts w:hint="eastAsia"/>
          <w:sz w:val="30"/>
          <w:szCs w:val="30"/>
        </w:rPr>
        <w:t>xx</w:t>
      </w:r>
      <w:r>
        <w:rPr>
          <w:rFonts w:hint="eastAsia"/>
          <w:sz w:val="30"/>
          <w:szCs w:val="30"/>
        </w:rPr>
        <w:t>分局刑事侦查大队出具的情况说明、中山市公安局作出的行政处罚决定书及被告人杨嘉贤的供述、证人陈某</w:t>
      </w:r>
      <w:r>
        <w:rPr>
          <w:rFonts w:hint="eastAsia"/>
          <w:sz w:val="30"/>
          <w:szCs w:val="30"/>
        </w:rPr>
        <w:t>1</w:t>
      </w:r>
      <w:r>
        <w:rPr>
          <w:rFonts w:hint="eastAsia"/>
          <w:sz w:val="30"/>
          <w:szCs w:val="30"/>
        </w:rPr>
        <w:t>的证言及其微信通讯内容、中山市公安局出具的证据保全决定书、扣押决定书及扣押笔录和物证照片能证实，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日，陈某</w:t>
      </w:r>
      <w:r>
        <w:rPr>
          <w:rFonts w:hint="eastAsia"/>
          <w:sz w:val="30"/>
          <w:szCs w:val="30"/>
        </w:rPr>
        <w:t>1</w:t>
      </w:r>
      <w:r>
        <w:rPr>
          <w:rFonts w:hint="eastAsia"/>
          <w:sz w:val="30"/>
          <w:szCs w:val="30"/>
        </w:rPr>
        <w:t>用于贿送好处费给被告人杨嘉贤的手机被公安机关扣押，公安机关已从客观上掌握陈某</w:t>
      </w:r>
      <w:r>
        <w:rPr>
          <w:rFonts w:hint="eastAsia"/>
          <w:sz w:val="30"/>
          <w:szCs w:val="30"/>
        </w:rPr>
        <w:t>1</w:t>
      </w:r>
      <w:r>
        <w:rPr>
          <w:rFonts w:hint="eastAsia"/>
          <w:sz w:val="30"/>
          <w:szCs w:val="30"/>
        </w:rPr>
        <w:t>向被告人杨嘉贤行贿的犯罪事实，而被告人杨嘉贤因违规为陈某</w:t>
      </w:r>
      <w:r>
        <w:rPr>
          <w:rFonts w:hint="eastAsia"/>
          <w:sz w:val="30"/>
          <w:szCs w:val="30"/>
        </w:rPr>
        <w:t>1</w:t>
      </w:r>
      <w:r>
        <w:rPr>
          <w:rFonts w:hint="eastAsia"/>
          <w:sz w:val="30"/>
          <w:szCs w:val="30"/>
        </w:rPr>
        <w:t>办理粤Ｔ×××××号宝马牌小汽车违章业务于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日被行政拘留后，仅供述违规办理粤Ｔ×××××号宝马牌小汽车违章业务并收受陈某</w:t>
      </w:r>
      <w:r>
        <w:rPr>
          <w:rFonts w:hint="eastAsia"/>
          <w:sz w:val="30"/>
          <w:szCs w:val="30"/>
        </w:rPr>
        <w:t>1</w:t>
      </w:r>
      <w:r>
        <w:rPr>
          <w:rFonts w:hint="eastAsia"/>
          <w:sz w:val="30"/>
          <w:szCs w:val="30"/>
        </w:rPr>
        <w:t>好处费的事实，后经公安人员核实及多次审讯，被告人杨嘉贤才如实交代其全部受贿罪行，故被告人杨嘉贤不具有自首情节，辩护人所提被告人杨嘉贤有自首情节的意见与查明的事实不符，本院不予采纳。对辩护人提出被告人杨嘉贤的受贿罪行并非暴力性犯罪，社会危害性较小的意见，据被告人杨嘉贤的供述及证人陈某</w:t>
      </w:r>
      <w:r>
        <w:rPr>
          <w:rFonts w:hint="eastAsia"/>
          <w:sz w:val="30"/>
          <w:szCs w:val="30"/>
        </w:rPr>
        <w:t>1</w:t>
      </w:r>
      <w:r>
        <w:rPr>
          <w:rFonts w:hint="eastAsia"/>
          <w:sz w:val="30"/>
          <w:szCs w:val="30"/>
        </w:rPr>
        <w:t>的证言证实的违规办理违章车辆业务及销分的数目对应的收受贿款情况，被告人杨嘉贤的犯罪行为已严重危害交警部门对违章机动车辆的行政管理秩序，其犯罪行为的社会危害性并非较小，故本院</w:t>
      </w:r>
      <w:r>
        <w:rPr>
          <w:rFonts w:hint="eastAsia"/>
          <w:sz w:val="30"/>
          <w:szCs w:val="30"/>
        </w:rPr>
        <w:t>对该辩护意见不予采纳。对辩护人所提被告人杨嘉贤家庭困难的意见，因其家庭情况并不影响对其的定罪量刑，故本院对该辩护意见也不予采纳。另对辩护人辩称被告人杨嘉贤是初犯、归案后能如实供述其受贿罪行并能退出赃款的意见，经查属实，本院予以采纳；对辩护人请求对被告人杨嘉贤从轻处罚的意见，本院也予以采纳。被告人杨嘉贤不具有法定减轻处罚的情节，且据其犯罪性质、情节，不应对其适用缓刑，故对辩护人请求对被告人杨嘉贤减轻处罚并适用缓刑的意见，本院不予采纳。依照《中华人民共和国刑法》第三百八十五条第一款、第三百八十六条、第三百八十三条第一款第（二）项、第六十七条第三款、第六十四条及《最高人民法院、最高人民检察院关于办理贪污贿赂刑事案件适用法律若干问题的解释》第二条第一款、第十八条、第十九条第一款之规定，判决如下：</w:t>
      </w:r>
    </w:p>
    <w:p w14:paraId="6E87D058" w14:textId="77777777" w:rsidR="006D45FD" w:rsidRDefault="006D45FD">
      <w:pPr>
        <w:spacing w:line="500" w:lineRule="atLeast"/>
        <w:ind w:firstLine="600"/>
        <w:divId w:val="2079474834"/>
        <w:rPr>
          <w:rFonts w:hint="eastAsia"/>
          <w:sz w:val="30"/>
          <w:szCs w:val="30"/>
        </w:rPr>
      </w:pPr>
      <w:r>
        <w:rPr>
          <w:rFonts w:hint="eastAsia"/>
          <w:sz w:val="30"/>
          <w:szCs w:val="30"/>
        </w:rPr>
        <w:t>一、被告人杨嘉贤犯受贿罪，判处有期徒刑三年，并处罚金二十五万元；</w:t>
      </w:r>
    </w:p>
    <w:p w14:paraId="6B50BCB9" w14:textId="77777777" w:rsidR="006D45FD" w:rsidRDefault="006D45FD">
      <w:pPr>
        <w:spacing w:line="500" w:lineRule="atLeast"/>
        <w:ind w:firstLine="600"/>
        <w:divId w:val="5203215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日止。罚金自本判决发生法律效力之日起十日内向本院缴纳。期满不缴纳的，强制缴纳）</w:t>
      </w:r>
    </w:p>
    <w:p w14:paraId="1364FB39" w14:textId="77777777" w:rsidR="006D45FD" w:rsidRDefault="006D45FD">
      <w:pPr>
        <w:spacing w:line="500" w:lineRule="atLeast"/>
        <w:ind w:firstLine="600"/>
        <w:divId w:val="303898138"/>
        <w:rPr>
          <w:rFonts w:hint="eastAsia"/>
          <w:sz w:val="30"/>
          <w:szCs w:val="30"/>
        </w:rPr>
      </w:pPr>
      <w:r>
        <w:rPr>
          <w:rFonts w:hint="eastAsia"/>
          <w:sz w:val="30"/>
          <w:szCs w:val="30"/>
        </w:rPr>
        <w:t>二、被告人杨嘉贤退出的违法所得</w:t>
      </w:r>
      <w:r>
        <w:rPr>
          <w:rFonts w:hint="eastAsia"/>
          <w:sz w:val="30"/>
          <w:szCs w:val="30"/>
        </w:rPr>
        <w:t>303300</w:t>
      </w:r>
      <w:r>
        <w:rPr>
          <w:rFonts w:hint="eastAsia"/>
          <w:sz w:val="30"/>
          <w:szCs w:val="30"/>
        </w:rPr>
        <w:t>元，予以追缴，由扣押机关依法上缴国库。</w:t>
      </w:r>
    </w:p>
    <w:p w14:paraId="2406707B" w14:textId="77777777" w:rsidR="006D45FD" w:rsidRDefault="006D45FD">
      <w:pPr>
        <w:spacing w:line="500" w:lineRule="atLeast"/>
        <w:ind w:firstLine="600"/>
        <w:divId w:val="1240141712"/>
        <w:rPr>
          <w:rFonts w:hint="eastAsia"/>
          <w:sz w:val="30"/>
          <w:szCs w:val="30"/>
        </w:rPr>
      </w:pPr>
      <w:r>
        <w:rPr>
          <w:rFonts w:hint="eastAsia"/>
          <w:sz w:val="30"/>
          <w:szCs w:val="30"/>
        </w:rPr>
        <w:t>如不服本判决，可在接到判决书的第二日起十日内，通过本院或直接向广东省中山市中级人民法院提出上诉。书面上诉的，应当提交上诉状正本一份，副本二份。</w:t>
      </w:r>
    </w:p>
    <w:p w14:paraId="2615F00F" w14:textId="77777777" w:rsidR="006D45FD" w:rsidRDefault="006D45FD">
      <w:pPr>
        <w:spacing w:line="500" w:lineRule="atLeast"/>
        <w:jc w:val="right"/>
        <w:divId w:val="475992590"/>
        <w:rPr>
          <w:rFonts w:hint="eastAsia"/>
          <w:sz w:val="30"/>
          <w:szCs w:val="30"/>
        </w:rPr>
      </w:pPr>
      <w:r>
        <w:rPr>
          <w:rFonts w:hint="eastAsia"/>
          <w:sz w:val="30"/>
          <w:szCs w:val="30"/>
        </w:rPr>
        <w:t>审　判　长　　陈健强</w:t>
      </w:r>
    </w:p>
    <w:p w14:paraId="32A72CF7" w14:textId="77777777" w:rsidR="006D45FD" w:rsidRDefault="006D45FD">
      <w:pPr>
        <w:spacing w:line="500" w:lineRule="atLeast"/>
        <w:jc w:val="right"/>
        <w:divId w:val="889728714"/>
        <w:rPr>
          <w:rFonts w:hint="eastAsia"/>
          <w:sz w:val="30"/>
          <w:szCs w:val="30"/>
        </w:rPr>
      </w:pPr>
      <w:r>
        <w:rPr>
          <w:rFonts w:hint="eastAsia"/>
          <w:sz w:val="30"/>
          <w:szCs w:val="30"/>
        </w:rPr>
        <w:t>人民陪审员　　吴建辉</w:t>
      </w:r>
    </w:p>
    <w:p w14:paraId="5274DE70" w14:textId="77777777" w:rsidR="006D45FD" w:rsidRDefault="006D45FD">
      <w:pPr>
        <w:spacing w:line="500" w:lineRule="atLeast"/>
        <w:jc w:val="right"/>
        <w:divId w:val="602109940"/>
        <w:rPr>
          <w:rFonts w:hint="eastAsia"/>
          <w:sz w:val="30"/>
          <w:szCs w:val="30"/>
        </w:rPr>
      </w:pPr>
      <w:r>
        <w:rPr>
          <w:rFonts w:hint="eastAsia"/>
          <w:sz w:val="30"/>
          <w:szCs w:val="30"/>
        </w:rPr>
        <w:t>人民陪审员　　潘晓华</w:t>
      </w:r>
    </w:p>
    <w:p w14:paraId="68865F4D" w14:textId="77777777" w:rsidR="006D45FD" w:rsidRDefault="006D45FD">
      <w:pPr>
        <w:spacing w:line="500" w:lineRule="atLeast"/>
        <w:jc w:val="right"/>
        <w:divId w:val="1983845833"/>
        <w:rPr>
          <w:rFonts w:hint="eastAsia"/>
          <w:sz w:val="30"/>
          <w:szCs w:val="30"/>
        </w:rPr>
      </w:pPr>
      <w:r>
        <w:rPr>
          <w:rFonts w:hint="eastAsia"/>
          <w:sz w:val="30"/>
          <w:szCs w:val="30"/>
        </w:rPr>
        <w:t>二〇一九年六月三日</w:t>
      </w:r>
    </w:p>
    <w:p w14:paraId="06030D67" w14:textId="77777777" w:rsidR="006D45FD" w:rsidRDefault="006D45FD">
      <w:pPr>
        <w:spacing w:line="500" w:lineRule="atLeast"/>
        <w:jc w:val="right"/>
        <w:divId w:val="1593322000"/>
        <w:rPr>
          <w:rFonts w:hint="eastAsia"/>
          <w:sz w:val="30"/>
          <w:szCs w:val="30"/>
        </w:rPr>
      </w:pPr>
      <w:r>
        <w:rPr>
          <w:rFonts w:hint="eastAsia"/>
          <w:sz w:val="30"/>
          <w:szCs w:val="30"/>
        </w:rPr>
        <w:t>书　记　员　　袁小燕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3221A" w14:textId="77777777" w:rsidR="006D45FD" w:rsidRDefault="006D45FD" w:rsidP="006D45FD">
      <w:pPr>
        <w:rPr>
          <w:rFonts w:hint="eastAsia"/>
        </w:rPr>
      </w:pPr>
      <w:r>
        <w:separator/>
      </w:r>
    </w:p>
  </w:endnote>
  <w:endnote w:type="continuationSeparator" w:id="0">
    <w:p w14:paraId="19CFB71F" w14:textId="77777777" w:rsidR="006D45FD" w:rsidRDefault="006D45FD" w:rsidP="006D45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5BE1" w14:textId="77777777" w:rsidR="006D45FD" w:rsidRDefault="006D45FD" w:rsidP="006D45FD">
      <w:pPr>
        <w:rPr>
          <w:rFonts w:hint="eastAsia"/>
        </w:rPr>
      </w:pPr>
      <w:r>
        <w:separator/>
      </w:r>
    </w:p>
  </w:footnote>
  <w:footnote w:type="continuationSeparator" w:id="0">
    <w:p w14:paraId="4B21B18B" w14:textId="77777777" w:rsidR="006D45FD" w:rsidRDefault="006D45FD" w:rsidP="006D45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45FD"/>
    <w:rsid w:val="006D45F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C6AC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45FD"/>
    <w:pPr>
      <w:tabs>
        <w:tab w:val="center" w:pos="4153"/>
        <w:tab w:val="right" w:pos="8306"/>
      </w:tabs>
      <w:snapToGrid w:val="0"/>
      <w:jc w:val="center"/>
    </w:pPr>
    <w:rPr>
      <w:sz w:val="18"/>
      <w:szCs w:val="18"/>
    </w:rPr>
  </w:style>
  <w:style w:type="character" w:customStyle="1" w:styleId="a4">
    <w:name w:val="页眉 字符"/>
    <w:basedOn w:val="a0"/>
    <w:link w:val="a3"/>
    <w:uiPriority w:val="99"/>
    <w:rsid w:val="006D45FD"/>
    <w:rPr>
      <w:rFonts w:ascii="宋体" w:eastAsia="宋体" w:hAnsi="宋体" w:cs="宋体"/>
      <w:sz w:val="18"/>
      <w:szCs w:val="18"/>
    </w:rPr>
  </w:style>
  <w:style w:type="paragraph" w:styleId="a5">
    <w:name w:val="footer"/>
    <w:basedOn w:val="a"/>
    <w:link w:val="a6"/>
    <w:uiPriority w:val="99"/>
    <w:unhideWhenUsed/>
    <w:rsid w:val="006D45FD"/>
    <w:pPr>
      <w:tabs>
        <w:tab w:val="center" w:pos="4153"/>
        <w:tab w:val="right" w:pos="8306"/>
      </w:tabs>
      <w:snapToGrid w:val="0"/>
    </w:pPr>
    <w:rPr>
      <w:sz w:val="18"/>
      <w:szCs w:val="18"/>
    </w:rPr>
  </w:style>
  <w:style w:type="character" w:customStyle="1" w:styleId="a6">
    <w:name w:val="页脚 字符"/>
    <w:basedOn w:val="a0"/>
    <w:link w:val="a5"/>
    <w:uiPriority w:val="99"/>
    <w:rsid w:val="006D45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5001">
      <w:marLeft w:val="0"/>
      <w:marRight w:val="0"/>
      <w:marTop w:val="10"/>
      <w:marBottom w:val="10"/>
      <w:divBdr>
        <w:top w:val="none" w:sz="0" w:space="0" w:color="auto"/>
        <w:left w:val="none" w:sz="0" w:space="0" w:color="auto"/>
        <w:bottom w:val="none" w:sz="0" w:space="0" w:color="auto"/>
        <w:right w:val="none" w:sz="0" w:space="0" w:color="auto"/>
      </w:divBdr>
    </w:div>
    <w:div w:id="303898138">
      <w:marLeft w:val="0"/>
      <w:marRight w:val="0"/>
      <w:marTop w:val="10"/>
      <w:marBottom w:val="10"/>
      <w:divBdr>
        <w:top w:val="none" w:sz="0" w:space="0" w:color="auto"/>
        <w:left w:val="none" w:sz="0" w:space="0" w:color="auto"/>
        <w:bottom w:val="none" w:sz="0" w:space="0" w:color="auto"/>
        <w:right w:val="none" w:sz="0" w:space="0" w:color="auto"/>
      </w:divBdr>
    </w:div>
    <w:div w:id="414981409">
      <w:marLeft w:val="0"/>
      <w:marRight w:val="0"/>
      <w:marTop w:val="10"/>
      <w:marBottom w:val="10"/>
      <w:divBdr>
        <w:top w:val="none" w:sz="0" w:space="0" w:color="auto"/>
        <w:left w:val="none" w:sz="0" w:space="0" w:color="auto"/>
        <w:bottom w:val="none" w:sz="0" w:space="0" w:color="auto"/>
        <w:right w:val="none" w:sz="0" w:space="0" w:color="auto"/>
      </w:divBdr>
    </w:div>
    <w:div w:id="450902248">
      <w:marLeft w:val="0"/>
      <w:marRight w:val="0"/>
      <w:marTop w:val="10"/>
      <w:marBottom w:val="10"/>
      <w:divBdr>
        <w:top w:val="none" w:sz="0" w:space="0" w:color="auto"/>
        <w:left w:val="none" w:sz="0" w:space="0" w:color="auto"/>
        <w:bottom w:val="none" w:sz="0" w:space="0" w:color="auto"/>
        <w:right w:val="none" w:sz="0" w:space="0" w:color="auto"/>
      </w:divBdr>
    </w:div>
    <w:div w:id="475992590">
      <w:marLeft w:val="0"/>
      <w:marRight w:val="720"/>
      <w:marTop w:val="10"/>
      <w:marBottom w:val="10"/>
      <w:divBdr>
        <w:top w:val="none" w:sz="0" w:space="0" w:color="auto"/>
        <w:left w:val="none" w:sz="0" w:space="0" w:color="auto"/>
        <w:bottom w:val="none" w:sz="0" w:space="0" w:color="auto"/>
        <w:right w:val="none" w:sz="0" w:space="0" w:color="auto"/>
      </w:divBdr>
    </w:div>
    <w:div w:id="520321560">
      <w:marLeft w:val="0"/>
      <w:marRight w:val="0"/>
      <w:marTop w:val="10"/>
      <w:marBottom w:val="10"/>
      <w:divBdr>
        <w:top w:val="none" w:sz="0" w:space="0" w:color="auto"/>
        <w:left w:val="none" w:sz="0" w:space="0" w:color="auto"/>
        <w:bottom w:val="none" w:sz="0" w:space="0" w:color="auto"/>
        <w:right w:val="none" w:sz="0" w:space="0" w:color="auto"/>
      </w:divBdr>
    </w:div>
    <w:div w:id="602109940">
      <w:marLeft w:val="0"/>
      <w:marRight w:val="720"/>
      <w:marTop w:val="10"/>
      <w:marBottom w:val="10"/>
      <w:divBdr>
        <w:top w:val="none" w:sz="0" w:space="0" w:color="auto"/>
        <w:left w:val="none" w:sz="0" w:space="0" w:color="auto"/>
        <w:bottom w:val="none" w:sz="0" w:space="0" w:color="auto"/>
        <w:right w:val="none" w:sz="0" w:space="0" w:color="auto"/>
      </w:divBdr>
    </w:div>
    <w:div w:id="765006188">
      <w:marLeft w:val="0"/>
      <w:marRight w:val="0"/>
      <w:marTop w:val="10"/>
      <w:marBottom w:val="10"/>
      <w:divBdr>
        <w:top w:val="none" w:sz="0" w:space="0" w:color="auto"/>
        <w:left w:val="none" w:sz="0" w:space="0" w:color="auto"/>
        <w:bottom w:val="none" w:sz="0" w:space="0" w:color="auto"/>
        <w:right w:val="none" w:sz="0" w:space="0" w:color="auto"/>
      </w:divBdr>
    </w:div>
    <w:div w:id="889728714">
      <w:marLeft w:val="0"/>
      <w:marRight w:val="720"/>
      <w:marTop w:val="10"/>
      <w:marBottom w:val="10"/>
      <w:divBdr>
        <w:top w:val="none" w:sz="0" w:space="0" w:color="auto"/>
        <w:left w:val="none" w:sz="0" w:space="0" w:color="auto"/>
        <w:bottom w:val="none" w:sz="0" w:space="0" w:color="auto"/>
        <w:right w:val="none" w:sz="0" w:space="0" w:color="auto"/>
      </w:divBdr>
    </w:div>
    <w:div w:id="911887896">
      <w:marLeft w:val="0"/>
      <w:marRight w:val="0"/>
      <w:marTop w:val="10"/>
      <w:marBottom w:val="10"/>
      <w:divBdr>
        <w:top w:val="none" w:sz="0" w:space="0" w:color="auto"/>
        <w:left w:val="none" w:sz="0" w:space="0" w:color="auto"/>
        <w:bottom w:val="none" w:sz="0" w:space="0" w:color="auto"/>
        <w:right w:val="none" w:sz="0" w:space="0" w:color="auto"/>
      </w:divBdr>
    </w:div>
    <w:div w:id="1121419153">
      <w:marLeft w:val="0"/>
      <w:marRight w:val="0"/>
      <w:marTop w:val="10"/>
      <w:marBottom w:val="10"/>
      <w:divBdr>
        <w:top w:val="none" w:sz="0" w:space="0" w:color="auto"/>
        <w:left w:val="none" w:sz="0" w:space="0" w:color="auto"/>
        <w:bottom w:val="none" w:sz="0" w:space="0" w:color="auto"/>
        <w:right w:val="none" w:sz="0" w:space="0" w:color="auto"/>
      </w:divBdr>
    </w:div>
    <w:div w:id="1240141712">
      <w:marLeft w:val="0"/>
      <w:marRight w:val="0"/>
      <w:marTop w:val="10"/>
      <w:marBottom w:val="10"/>
      <w:divBdr>
        <w:top w:val="none" w:sz="0" w:space="0" w:color="auto"/>
        <w:left w:val="none" w:sz="0" w:space="0" w:color="auto"/>
        <w:bottom w:val="none" w:sz="0" w:space="0" w:color="auto"/>
        <w:right w:val="none" w:sz="0" w:space="0" w:color="auto"/>
      </w:divBdr>
    </w:div>
    <w:div w:id="1407721870">
      <w:marLeft w:val="0"/>
      <w:marRight w:val="0"/>
      <w:marTop w:val="10"/>
      <w:marBottom w:val="10"/>
      <w:divBdr>
        <w:top w:val="none" w:sz="0" w:space="0" w:color="auto"/>
        <w:left w:val="none" w:sz="0" w:space="0" w:color="auto"/>
        <w:bottom w:val="none" w:sz="0" w:space="0" w:color="auto"/>
        <w:right w:val="none" w:sz="0" w:space="0" w:color="auto"/>
      </w:divBdr>
    </w:div>
    <w:div w:id="1438672655">
      <w:marLeft w:val="0"/>
      <w:marRight w:val="0"/>
      <w:marTop w:val="10"/>
      <w:marBottom w:val="10"/>
      <w:divBdr>
        <w:top w:val="none" w:sz="0" w:space="0" w:color="auto"/>
        <w:left w:val="none" w:sz="0" w:space="0" w:color="auto"/>
        <w:bottom w:val="none" w:sz="0" w:space="0" w:color="auto"/>
        <w:right w:val="none" w:sz="0" w:space="0" w:color="auto"/>
      </w:divBdr>
    </w:div>
    <w:div w:id="1593322000">
      <w:marLeft w:val="0"/>
      <w:marRight w:val="720"/>
      <w:marTop w:val="10"/>
      <w:marBottom w:val="10"/>
      <w:divBdr>
        <w:top w:val="none" w:sz="0" w:space="0" w:color="auto"/>
        <w:left w:val="none" w:sz="0" w:space="0" w:color="auto"/>
        <w:bottom w:val="none" w:sz="0" w:space="0" w:color="auto"/>
        <w:right w:val="none" w:sz="0" w:space="0" w:color="auto"/>
      </w:divBdr>
    </w:div>
    <w:div w:id="1661349827">
      <w:marLeft w:val="0"/>
      <w:marRight w:val="0"/>
      <w:marTop w:val="10"/>
      <w:marBottom w:val="10"/>
      <w:divBdr>
        <w:top w:val="none" w:sz="0" w:space="0" w:color="auto"/>
        <w:left w:val="none" w:sz="0" w:space="0" w:color="auto"/>
        <w:bottom w:val="none" w:sz="0" w:space="0" w:color="auto"/>
        <w:right w:val="none" w:sz="0" w:space="0" w:color="auto"/>
      </w:divBdr>
    </w:div>
    <w:div w:id="1872373571">
      <w:marLeft w:val="0"/>
      <w:marRight w:val="0"/>
      <w:marTop w:val="10"/>
      <w:marBottom w:val="10"/>
      <w:divBdr>
        <w:top w:val="none" w:sz="0" w:space="0" w:color="auto"/>
        <w:left w:val="none" w:sz="0" w:space="0" w:color="auto"/>
        <w:bottom w:val="none" w:sz="0" w:space="0" w:color="auto"/>
        <w:right w:val="none" w:sz="0" w:space="0" w:color="auto"/>
      </w:divBdr>
    </w:div>
    <w:div w:id="1983845833">
      <w:marLeft w:val="0"/>
      <w:marRight w:val="720"/>
      <w:marTop w:val="10"/>
      <w:marBottom w:val="10"/>
      <w:divBdr>
        <w:top w:val="none" w:sz="0" w:space="0" w:color="auto"/>
        <w:left w:val="none" w:sz="0" w:space="0" w:color="auto"/>
        <w:bottom w:val="none" w:sz="0" w:space="0" w:color="auto"/>
        <w:right w:val="none" w:sz="0" w:space="0" w:color="auto"/>
      </w:divBdr>
    </w:div>
    <w:div w:id="2023896142">
      <w:marLeft w:val="0"/>
      <w:marRight w:val="0"/>
      <w:marTop w:val="10"/>
      <w:marBottom w:val="10"/>
      <w:divBdr>
        <w:top w:val="none" w:sz="0" w:space="0" w:color="auto"/>
        <w:left w:val="none" w:sz="0" w:space="0" w:color="auto"/>
        <w:bottom w:val="none" w:sz="0" w:space="0" w:color="auto"/>
        <w:right w:val="none" w:sz="0" w:space="0" w:color="auto"/>
      </w:divBdr>
    </w:div>
    <w:div w:id="20794748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2025-04-30T07:54:00Z</dcterms:created>
  <dcterms:modified xsi:type="dcterms:W3CDTF">2025-04-30T07:54:00Z</dcterms:modified>
</cp:coreProperties>
</file>