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1416" w14:textId="77777777" w:rsidR="00426BDC" w:rsidRDefault="00426BDC">
      <w:pPr>
        <w:spacing w:line="500" w:lineRule="atLeast"/>
        <w:jc w:val="center"/>
        <w:divId w:val="989091174"/>
        <w:rPr>
          <w:rFonts w:ascii="黑体" w:eastAsia="黑体" w:hAnsi="黑体"/>
          <w:sz w:val="36"/>
          <w:szCs w:val="36"/>
        </w:rPr>
      </w:pPr>
      <w:r>
        <w:rPr>
          <w:rFonts w:ascii="黑体" w:eastAsia="黑体" w:hAnsi="黑体" w:hint="eastAsia"/>
          <w:sz w:val="36"/>
          <w:szCs w:val="36"/>
        </w:rPr>
        <w:t>广东省广州市白云区人民法院</w:t>
      </w:r>
    </w:p>
    <w:p w14:paraId="674157D9" w14:textId="77777777" w:rsidR="00426BDC" w:rsidRDefault="00426BDC">
      <w:pPr>
        <w:spacing w:line="500" w:lineRule="atLeast"/>
        <w:jc w:val="center"/>
        <w:divId w:val="1103644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D40117" w14:textId="77777777" w:rsidR="00426BDC" w:rsidRDefault="00426BDC">
      <w:pPr>
        <w:spacing w:line="500" w:lineRule="atLeast"/>
        <w:jc w:val="right"/>
        <w:divId w:val="768624131"/>
        <w:rPr>
          <w:rFonts w:hint="eastAsia"/>
          <w:sz w:val="30"/>
          <w:szCs w:val="30"/>
        </w:rPr>
      </w:pP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857</w:t>
      </w:r>
      <w:r>
        <w:rPr>
          <w:rFonts w:hint="eastAsia"/>
          <w:sz w:val="30"/>
          <w:szCs w:val="30"/>
        </w:rPr>
        <w:t>号</w:t>
      </w:r>
    </w:p>
    <w:p w14:paraId="703AA05A" w14:textId="77777777" w:rsidR="00426BDC" w:rsidRDefault="00426BDC">
      <w:pPr>
        <w:spacing w:line="500" w:lineRule="atLeast"/>
        <w:ind w:firstLine="600"/>
        <w:divId w:val="2071032339"/>
        <w:rPr>
          <w:rFonts w:hint="eastAsia"/>
          <w:sz w:val="30"/>
          <w:szCs w:val="30"/>
        </w:rPr>
      </w:pPr>
      <w:r>
        <w:rPr>
          <w:rFonts w:hint="eastAsia"/>
          <w:sz w:val="30"/>
          <w:szCs w:val="30"/>
        </w:rPr>
        <w:t>公诉机关广州市白云区人民检察院。</w:t>
      </w:r>
    </w:p>
    <w:p w14:paraId="14268419" w14:textId="77777777" w:rsidR="00426BDC" w:rsidRDefault="00426BDC">
      <w:pPr>
        <w:spacing w:line="500" w:lineRule="atLeast"/>
        <w:ind w:firstLine="600"/>
        <w:divId w:val="1899779328"/>
        <w:rPr>
          <w:rFonts w:hint="eastAsia"/>
          <w:sz w:val="30"/>
          <w:szCs w:val="30"/>
        </w:rPr>
      </w:pPr>
      <w:r>
        <w:rPr>
          <w:rFonts w:hint="eastAsia"/>
          <w:sz w:val="30"/>
          <w:szCs w:val="30"/>
        </w:rPr>
        <w:t>被告人杨奋，男，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日出生，汉族，出生地海南省琼海市，文化程度大学，中共党员，户籍地为广州市天河区。因本案于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日被留置，</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日被逮捕。现羁押于广州市第三看守所。</w:t>
      </w:r>
    </w:p>
    <w:p w14:paraId="24A68009" w14:textId="77777777" w:rsidR="00426BDC" w:rsidRDefault="00426BDC">
      <w:pPr>
        <w:spacing w:line="500" w:lineRule="atLeast"/>
        <w:ind w:firstLine="600"/>
        <w:divId w:val="2067531658"/>
        <w:rPr>
          <w:rFonts w:hint="eastAsia"/>
          <w:sz w:val="30"/>
          <w:szCs w:val="30"/>
        </w:rPr>
      </w:pPr>
      <w:r>
        <w:rPr>
          <w:rFonts w:hint="eastAsia"/>
          <w:sz w:val="30"/>
          <w:szCs w:val="30"/>
        </w:rPr>
        <w:t>辩护人李洪明，广东合拓律师事务所律师。</w:t>
      </w:r>
    </w:p>
    <w:p w14:paraId="228AA1A7" w14:textId="77777777" w:rsidR="00426BDC" w:rsidRDefault="00426BDC">
      <w:pPr>
        <w:spacing w:line="500" w:lineRule="atLeast"/>
        <w:ind w:firstLine="600"/>
        <w:divId w:val="1077940297"/>
        <w:rPr>
          <w:rFonts w:hint="eastAsia"/>
          <w:sz w:val="30"/>
          <w:szCs w:val="30"/>
        </w:rPr>
      </w:pPr>
      <w:r>
        <w:rPr>
          <w:rFonts w:hint="eastAsia"/>
          <w:sz w:val="30"/>
          <w:szCs w:val="30"/>
        </w:rPr>
        <w:t>广州市白云区人民检察院以穗云检公诉刑诉〔</w:t>
      </w:r>
      <w:r>
        <w:rPr>
          <w:rFonts w:hint="eastAsia"/>
          <w:sz w:val="30"/>
          <w:szCs w:val="30"/>
        </w:rPr>
        <w:t>2019</w:t>
      </w:r>
      <w:r>
        <w:rPr>
          <w:rFonts w:hint="eastAsia"/>
          <w:sz w:val="30"/>
          <w:szCs w:val="30"/>
        </w:rPr>
        <w:t>〕</w:t>
      </w:r>
      <w:r>
        <w:rPr>
          <w:rFonts w:hint="eastAsia"/>
          <w:sz w:val="30"/>
          <w:szCs w:val="30"/>
        </w:rPr>
        <w:t>311</w:t>
      </w:r>
      <w:r>
        <w:rPr>
          <w:rFonts w:hint="eastAsia"/>
          <w:sz w:val="30"/>
          <w:szCs w:val="30"/>
        </w:rPr>
        <w:t>号起诉书指控被告人杨奋犯贪污罪，于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日向本院提起公诉。本院依法组成合议庭，公开开庭审理了本案。广州市白云区人民检察院指派检察员徐卉出庭支持公诉，被告人杨奋及辩护人李洪明到庭参加诉讼，本案现已审理终结。</w:t>
      </w:r>
    </w:p>
    <w:p w14:paraId="3B6848FA" w14:textId="77777777" w:rsidR="00426BDC" w:rsidRDefault="00426BDC">
      <w:pPr>
        <w:spacing w:line="500" w:lineRule="atLeast"/>
        <w:ind w:firstLine="600"/>
        <w:divId w:val="1226063653"/>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杨奋在担任本市萝岗区东区街党工委副书记、纪工委书记期间，与时任东区街党工委书记杨鸿校、时任东区街副主任刘金桥（均另案处理）经合谋后，共同利用职务上的便利，采取虚构工作项目、虚增活动经费或虚增外包服务合同项目等方式，多次套取单位财政资金共计人民币</w:t>
      </w:r>
      <w:r>
        <w:rPr>
          <w:rFonts w:hint="eastAsia"/>
          <w:sz w:val="30"/>
          <w:szCs w:val="30"/>
        </w:rPr>
        <w:t>77.08</w:t>
      </w:r>
      <w:r>
        <w:rPr>
          <w:rFonts w:hint="eastAsia"/>
          <w:sz w:val="30"/>
          <w:szCs w:val="30"/>
        </w:rPr>
        <w:t>万元，其中</w:t>
      </w:r>
      <w:r>
        <w:rPr>
          <w:rFonts w:hint="eastAsia"/>
          <w:sz w:val="30"/>
          <w:szCs w:val="30"/>
        </w:rPr>
        <w:t>23.85</w:t>
      </w:r>
      <w:r>
        <w:rPr>
          <w:rFonts w:hint="eastAsia"/>
          <w:sz w:val="30"/>
          <w:szCs w:val="30"/>
        </w:rPr>
        <w:t>万元被杨奋占为己有。</w:t>
      </w:r>
    </w:p>
    <w:p w14:paraId="2AC47956" w14:textId="77777777" w:rsidR="00426BDC" w:rsidRDefault="00426BDC">
      <w:pPr>
        <w:spacing w:line="500" w:lineRule="atLeast"/>
        <w:ind w:firstLine="600"/>
        <w:divId w:val="347604960"/>
        <w:rPr>
          <w:rFonts w:hint="eastAsia"/>
          <w:sz w:val="30"/>
          <w:szCs w:val="30"/>
        </w:rPr>
      </w:pPr>
      <w:r>
        <w:rPr>
          <w:rFonts w:hint="eastAsia"/>
          <w:sz w:val="30"/>
          <w:szCs w:val="30"/>
        </w:rPr>
        <w:t>公诉机关为证明上述事实当庭出示了书证、证人证言、被告人供述等证据。公诉机关据此认为，被告人杨奋身为国家工作人员，无视国家法律，利用职务上的便利，侵吞公共财产，数额巨大，其行为触犯了《中华人民共和国刑法》第三百八十二条第一款、第三百八十三条第一款第（二）项之规定，应以贪污罪追究其刑事责任。杨奋犯罪后如实供述自己的罪行，可</w:t>
      </w:r>
      <w:r>
        <w:rPr>
          <w:rFonts w:hint="eastAsia"/>
          <w:sz w:val="30"/>
          <w:szCs w:val="30"/>
        </w:rPr>
        <w:lastRenderedPageBreak/>
        <w:t>以从轻处罚。建议判处杨奋有期徒刑三年，可适用缓刑，并处罚金。提请本院依法判处。</w:t>
      </w:r>
    </w:p>
    <w:p w14:paraId="4E6F9BE7" w14:textId="77777777" w:rsidR="00426BDC" w:rsidRDefault="00426BDC">
      <w:pPr>
        <w:spacing w:line="500" w:lineRule="atLeast"/>
        <w:ind w:firstLine="600"/>
        <w:divId w:val="359357348"/>
        <w:rPr>
          <w:rFonts w:hint="eastAsia"/>
          <w:sz w:val="30"/>
          <w:szCs w:val="30"/>
        </w:rPr>
      </w:pPr>
      <w:r>
        <w:rPr>
          <w:rFonts w:hint="eastAsia"/>
          <w:sz w:val="30"/>
          <w:szCs w:val="30"/>
        </w:rPr>
        <w:t>被告人杨奋对起诉指控的事实及罪名均无异议，并自愿认罪认罚。</w:t>
      </w:r>
    </w:p>
    <w:p w14:paraId="2ABCC795" w14:textId="77777777" w:rsidR="00426BDC" w:rsidRDefault="00426BDC">
      <w:pPr>
        <w:spacing w:line="500" w:lineRule="atLeast"/>
        <w:ind w:firstLine="600"/>
        <w:divId w:val="941259011"/>
        <w:rPr>
          <w:rFonts w:hint="eastAsia"/>
          <w:sz w:val="30"/>
          <w:szCs w:val="30"/>
        </w:rPr>
      </w:pPr>
      <w:r>
        <w:rPr>
          <w:rFonts w:hint="eastAsia"/>
          <w:sz w:val="30"/>
          <w:szCs w:val="30"/>
        </w:rPr>
        <w:t>被告人杨奋的辩护人发表如下辩护意见：一、同意起诉书的意见及定性。二、被告人杨奋涉嫌犯罪行为主观恶性较小，被告人杨奋使用公款购买车辆的原因是为了方便工作交通使用。三、被告人杨奋有明确的悔罪意识和行为。四、同意起诉书的量刑建议，建议法院依法判处被告人杨奋缓刑，体现罪刑相一致。</w:t>
      </w:r>
    </w:p>
    <w:p w14:paraId="274170BA" w14:textId="77777777" w:rsidR="00426BDC" w:rsidRDefault="00426BDC">
      <w:pPr>
        <w:spacing w:line="500" w:lineRule="atLeast"/>
        <w:ind w:firstLine="600"/>
        <w:divId w:val="65326397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杨奋在担任本市萝岗区东区街党工委副书记、纪工委书记期间，与时任东区街党工委书记杨鸿校、时任东区街副主任刘金桥（均另案处理）经合谋后，共同利用职务上的便利，采取虚构工作项目、虚增活动经费或虚增外包服务合同项目等方式，多次套取单位财政资金共计人民币</w:t>
      </w:r>
      <w:r>
        <w:rPr>
          <w:rFonts w:hint="eastAsia"/>
          <w:sz w:val="30"/>
          <w:szCs w:val="30"/>
        </w:rPr>
        <w:t>77.08</w:t>
      </w:r>
      <w:r>
        <w:rPr>
          <w:rFonts w:hint="eastAsia"/>
          <w:sz w:val="30"/>
          <w:szCs w:val="30"/>
        </w:rPr>
        <w:t>万元，其中</w:t>
      </w:r>
      <w:r>
        <w:rPr>
          <w:rFonts w:hint="eastAsia"/>
          <w:sz w:val="30"/>
          <w:szCs w:val="30"/>
        </w:rPr>
        <w:t>23.85</w:t>
      </w:r>
      <w:r>
        <w:rPr>
          <w:rFonts w:hint="eastAsia"/>
          <w:sz w:val="30"/>
          <w:szCs w:val="30"/>
        </w:rPr>
        <w:t>万元被杨奋占为己有。</w:t>
      </w:r>
    </w:p>
    <w:p w14:paraId="148E61FF" w14:textId="77777777" w:rsidR="00426BDC" w:rsidRDefault="00426BDC">
      <w:pPr>
        <w:spacing w:line="500" w:lineRule="atLeast"/>
        <w:ind w:firstLine="600"/>
        <w:divId w:val="1190029188"/>
        <w:rPr>
          <w:rFonts w:hint="eastAsia"/>
          <w:sz w:val="30"/>
          <w:szCs w:val="30"/>
        </w:rPr>
      </w:pPr>
      <w:r>
        <w:rPr>
          <w:rFonts w:hint="eastAsia"/>
          <w:sz w:val="30"/>
          <w:szCs w:val="30"/>
        </w:rPr>
        <w:t>具体分述如下：（一）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月始，被告人杨奋与杨某、刘金桥经合谋，在同案人广州市东佳物业管理有限公司（以下简称东佳公司）法定代表人陈伟东（另案处理）的帮助下，购置东风本田</w:t>
      </w:r>
      <w:r>
        <w:rPr>
          <w:rFonts w:hint="eastAsia"/>
          <w:sz w:val="30"/>
          <w:szCs w:val="30"/>
        </w:rPr>
        <w:t>CRV</w:t>
      </w:r>
      <w:r>
        <w:rPr>
          <w:rFonts w:hint="eastAsia"/>
          <w:sz w:val="30"/>
          <w:szCs w:val="30"/>
        </w:rPr>
        <w:t>小汽车</w:t>
      </w:r>
      <w:r>
        <w:rPr>
          <w:rFonts w:hint="eastAsia"/>
          <w:sz w:val="30"/>
          <w:szCs w:val="30"/>
        </w:rPr>
        <w:t>1</w:t>
      </w:r>
      <w:r>
        <w:rPr>
          <w:rFonts w:hint="eastAsia"/>
          <w:sz w:val="30"/>
          <w:szCs w:val="30"/>
        </w:rPr>
        <w:t>辆及别克凯越小汽车</w:t>
      </w:r>
      <w:r>
        <w:rPr>
          <w:rFonts w:hint="eastAsia"/>
          <w:sz w:val="30"/>
          <w:szCs w:val="30"/>
        </w:rPr>
        <w:t>2</w:t>
      </w:r>
      <w:r>
        <w:rPr>
          <w:rFonts w:hint="eastAsia"/>
          <w:sz w:val="30"/>
          <w:szCs w:val="30"/>
        </w:rPr>
        <w:t>辆，登记于东某公司名下供其三人个人使用，后共同采用虚构工作项目或虚增活动经费等手段，非法套取财政资金</w:t>
      </w:r>
      <w:r>
        <w:rPr>
          <w:rFonts w:hint="eastAsia"/>
          <w:sz w:val="30"/>
          <w:szCs w:val="30"/>
        </w:rPr>
        <w:t>47.0395</w:t>
      </w:r>
      <w:r>
        <w:rPr>
          <w:rFonts w:hint="eastAsia"/>
          <w:sz w:val="30"/>
          <w:szCs w:val="30"/>
        </w:rPr>
        <w:t>万元，并将其中的</w:t>
      </w:r>
      <w:r>
        <w:rPr>
          <w:rFonts w:hint="eastAsia"/>
          <w:sz w:val="30"/>
          <w:szCs w:val="30"/>
        </w:rPr>
        <w:t>44.08</w:t>
      </w:r>
      <w:r>
        <w:rPr>
          <w:rFonts w:hint="eastAsia"/>
          <w:sz w:val="30"/>
          <w:szCs w:val="30"/>
        </w:rPr>
        <w:t>万元作为购车款支付给陈某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月，在陈某</w:t>
      </w:r>
      <w:r>
        <w:rPr>
          <w:rFonts w:hint="eastAsia"/>
          <w:sz w:val="30"/>
          <w:szCs w:val="30"/>
        </w:rPr>
        <w:t>2</w:t>
      </w:r>
      <w:r>
        <w:rPr>
          <w:rFonts w:hint="eastAsia"/>
          <w:sz w:val="30"/>
          <w:szCs w:val="30"/>
        </w:rPr>
        <w:t>的帮助下，杨奋、杨某、刘金桥将该</w:t>
      </w:r>
      <w:r>
        <w:rPr>
          <w:rFonts w:hint="eastAsia"/>
          <w:sz w:val="30"/>
          <w:szCs w:val="30"/>
        </w:rPr>
        <w:t>3</w:t>
      </w:r>
      <w:r>
        <w:rPr>
          <w:rFonts w:hint="eastAsia"/>
          <w:sz w:val="30"/>
          <w:szCs w:val="30"/>
        </w:rPr>
        <w:t>辆小汽车过户至个人名下。其中，杨奋个人非法占有别克凯越小汽车购车价格为</w:t>
      </w:r>
      <w:r>
        <w:rPr>
          <w:rFonts w:hint="eastAsia"/>
          <w:sz w:val="30"/>
          <w:szCs w:val="30"/>
        </w:rPr>
        <w:t>12.15</w:t>
      </w:r>
      <w:r>
        <w:rPr>
          <w:rFonts w:hint="eastAsia"/>
          <w:sz w:val="30"/>
          <w:szCs w:val="30"/>
        </w:rPr>
        <w:t>万元。</w:t>
      </w:r>
    </w:p>
    <w:p w14:paraId="35521F9F" w14:textId="77777777" w:rsidR="00426BDC" w:rsidRDefault="00426BDC">
      <w:pPr>
        <w:spacing w:line="500" w:lineRule="atLeast"/>
        <w:ind w:firstLine="600"/>
        <w:divId w:val="1478573535"/>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月期间，被告人杨奋与杨某、刘金桥经合谋，共同采用上述手段和虚增东区街道办公楼物业、保洁管理服务合同经费及绿化管理服务项目等手段，非法套取财政资金共计人民币</w:t>
      </w:r>
      <w:r>
        <w:rPr>
          <w:rFonts w:hint="eastAsia"/>
          <w:sz w:val="30"/>
          <w:szCs w:val="30"/>
        </w:rPr>
        <w:t>33</w:t>
      </w:r>
      <w:r>
        <w:rPr>
          <w:rFonts w:hint="eastAsia"/>
          <w:sz w:val="30"/>
          <w:szCs w:val="30"/>
        </w:rPr>
        <w:t>万元（含上述套取购车款的余款项约</w:t>
      </w:r>
      <w:r>
        <w:rPr>
          <w:rFonts w:hint="eastAsia"/>
          <w:sz w:val="30"/>
          <w:szCs w:val="30"/>
        </w:rPr>
        <w:t>3</w:t>
      </w:r>
      <w:r>
        <w:rPr>
          <w:rFonts w:hint="eastAsia"/>
          <w:sz w:val="30"/>
          <w:szCs w:val="30"/>
        </w:rPr>
        <w:t>万元），由陈某</w:t>
      </w:r>
      <w:r>
        <w:rPr>
          <w:rFonts w:hint="eastAsia"/>
          <w:sz w:val="30"/>
          <w:szCs w:val="30"/>
        </w:rPr>
        <w:t>2</w:t>
      </w:r>
      <w:r>
        <w:rPr>
          <w:rFonts w:hint="eastAsia"/>
          <w:sz w:val="30"/>
          <w:szCs w:val="30"/>
        </w:rPr>
        <w:t>负责将该资金分多次给杨奋、杨某、刘金桥个人使用的中国石化加油</w:t>
      </w:r>
      <w:r>
        <w:rPr>
          <w:rFonts w:hint="eastAsia"/>
          <w:sz w:val="30"/>
          <w:szCs w:val="30"/>
        </w:rPr>
        <w:t>IC</w:t>
      </w:r>
      <w:r>
        <w:rPr>
          <w:rFonts w:hint="eastAsia"/>
          <w:sz w:val="30"/>
          <w:szCs w:val="30"/>
        </w:rPr>
        <w:t>卡充值。其中杨奋个人所得费用人民币</w:t>
      </w:r>
      <w:r>
        <w:rPr>
          <w:rFonts w:hint="eastAsia"/>
          <w:sz w:val="30"/>
          <w:szCs w:val="30"/>
        </w:rPr>
        <w:t>11.7</w:t>
      </w:r>
      <w:r>
        <w:rPr>
          <w:rFonts w:hint="eastAsia"/>
          <w:sz w:val="30"/>
          <w:szCs w:val="30"/>
        </w:rPr>
        <w:t>万元。</w:t>
      </w:r>
    </w:p>
    <w:p w14:paraId="2A93E224" w14:textId="77777777" w:rsidR="00426BDC" w:rsidRDefault="00426BDC">
      <w:pPr>
        <w:spacing w:line="500" w:lineRule="atLeast"/>
        <w:ind w:firstLine="600"/>
        <w:divId w:val="1047678968"/>
        <w:rPr>
          <w:rFonts w:hint="eastAsia"/>
          <w:sz w:val="30"/>
          <w:szCs w:val="30"/>
        </w:rPr>
      </w:pPr>
      <w:r>
        <w:rPr>
          <w:rFonts w:hint="eastAsia"/>
          <w:sz w:val="30"/>
          <w:szCs w:val="30"/>
        </w:rPr>
        <w:t>以上事实，有下列经庭审举证、质证并经本院予以确认的证据证实：书证有到案经过、立案决定书、破案报告、被告人杨奋主体资料、工作职责、分工调整通知文件、扣押财物文件清单、相关物业、绿化、管理服务等合同（包括东区街办事处与广州穗之华物业服务有限公司签订的绿化管理服务合同、东区街办事处与广州市东某物业管理有限公司签订的物业管理服务合同及合同延期协议、东区街办事处与广州市福安物业管理有限公司签订的保洁管理服务合同及合同延期协议、东区街办事处与广州市福安物业管理有限公司、广州市东某物业管理有限公司分别签订的保安劳务合同、绿化管理合同、保洁管理合同）、同案人陈某</w:t>
      </w:r>
      <w:r>
        <w:rPr>
          <w:rFonts w:hint="eastAsia"/>
          <w:sz w:val="30"/>
          <w:szCs w:val="30"/>
        </w:rPr>
        <w:t>2</w:t>
      </w:r>
      <w:r>
        <w:rPr>
          <w:rFonts w:hint="eastAsia"/>
          <w:sz w:val="30"/>
          <w:szCs w:val="30"/>
        </w:rPr>
        <w:t>工商银行有关账户银行流水、东某公司银行流水资料、被告人杨奋等人使用的加油卡对账单、购买杨奋使用的车辆有关书证（包括广州市物君豪汽车有限公司、广州荣祥中建筑工程有限公司的工行账单、苏某银行账单、汽车销售合同、机动车注册、转移登记）、刘金桥使用的粤Ａ×××××车辆的相关书证、刘金桥通过虚增项目套取经费的凭证、活动请示、通知、刘村社区计生宣传栏制作及安装合同、报账材料、东区街公务车辆管理规定、车辆使用规定、东区街有关会议记录、会议纪要、东某物业公司工商登记资料、东某物业公司有关会计凭证、凯风公司工商登记资料、刘金桥退缴违法违纪款材料、刘村黑社会组织一案刑事判决书、广州市黄埔区监察委出具的情况说明、被告人杨奋家属退赃的转账记录复印件、广东省暂扣、冻结财物收据、扣押财物清单、被告人杨奋的户籍查询资料；证人汪某</w:t>
      </w:r>
      <w:r>
        <w:rPr>
          <w:rFonts w:hint="eastAsia"/>
          <w:sz w:val="30"/>
          <w:szCs w:val="30"/>
        </w:rPr>
        <w:t>1</w:t>
      </w:r>
      <w:r>
        <w:rPr>
          <w:rFonts w:hint="eastAsia"/>
          <w:sz w:val="30"/>
          <w:szCs w:val="30"/>
        </w:rPr>
        <w:t>、曾某、钟某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、黄某、何某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、江某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、白某</w:t>
      </w:r>
      <w:r>
        <w:rPr>
          <w:rFonts w:hint="eastAsia"/>
          <w:sz w:val="30"/>
          <w:szCs w:val="30"/>
        </w:rPr>
        <w:t>1</w:t>
      </w:r>
      <w:r>
        <w:rPr>
          <w:rFonts w:hint="eastAsia"/>
          <w:sz w:val="30"/>
          <w:szCs w:val="30"/>
        </w:rPr>
        <w:t>、苏某的证言；被告人杨奋及同案人刘金桥、陈某</w:t>
      </w:r>
      <w:r>
        <w:rPr>
          <w:rFonts w:hint="eastAsia"/>
          <w:sz w:val="30"/>
          <w:szCs w:val="30"/>
        </w:rPr>
        <w:t>2</w:t>
      </w:r>
      <w:r>
        <w:rPr>
          <w:rFonts w:hint="eastAsia"/>
          <w:sz w:val="30"/>
          <w:szCs w:val="30"/>
        </w:rPr>
        <w:t>的供述和辩解；搜查笔录。</w:t>
      </w:r>
    </w:p>
    <w:p w14:paraId="06574E95" w14:textId="77777777" w:rsidR="00426BDC" w:rsidRDefault="00426BDC">
      <w:pPr>
        <w:spacing w:line="500" w:lineRule="atLeast"/>
        <w:ind w:firstLine="600"/>
        <w:divId w:val="106824608"/>
        <w:rPr>
          <w:rFonts w:hint="eastAsia"/>
          <w:sz w:val="30"/>
          <w:szCs w:val="30"/>
        </w:rPr>
      </w:pPr>
      <w:r>
        <w:rPr>
          <w:rFonts w:hint="eastAsia"/>
          <w:sz w:val="30"/>
          <w:szCs w:val="30"/>
        </w:rPr>
        <w:t>本院认为，被告人杨奋身为国家工作人员，无视国家法律，利用职务便利，侵吞公共财物，数额巨大，其行为已构成贪污罪。公诉机关指控被告人杨奋犯贪污罪事实清楚，证据确实充分，罪名成立，量刑建议适当，应予以采纳。被告人杨奋犯罪后如实供述自己的罪行并退还全部赃款，可以从轻处罚。辩护人提出被告人杨奋有法定和酌定从轻处罚情节，请求对被告人杨奋从轻处罚并适用缓刑的辩护意见有理，本院予以采纳。本院综合考虑被告人杨奋犯罪行为的性质、情节、危害后果及认罪态度，依照《中华人民共和国刑法》第三百八十二条第一款、第三百八十三条第一款第（二）项、第六十七条第三款、第七十二条、第七十三条、第五十二条、第五十三条、第六十四条、《最高人民法院、最高人民检察院关于办理贪污贿赂刑事案件适用法律若干问题的解释》第一条、第十九条之规定，判决如下：</w:t>
      </w:r>
    </w:p>
    <w:p w14:paraId="5E6E52E3" w14:textId="77777777" w:rsidR="00426BDC" w:rsidRDefault="00426BDC">
      <w:pPr>
        <w:spacing w:line="500" w:lineRule="atLeast"/>
        <w:ind w:firstLine="600"/>
        <w:divId w:val="258565886"/>
        <w:rPr>
          <w:rFonts w:hint="eastAsia"/>
          <w:sz w:val="30"/>
          <w:szCs w:val="30"/>
        </w:rPr>
      </w:pPr>
      <w:r>
        <w:rPr>
          <w:rFonts w:hint="eastAsia"/>
          <w:sz w:val="30"/>
          <w:szCs w:val="30"/>
        </w:rPr>
        <w:t>一、被告人杨奋犯贪污罪，判处有期徒刑三年，缓刑四年，并处罚金人民币二十万元。（缓刑考验期自本判决确定之日起计算，罚金自本判决生效第二日起五日内缴纳。）</w:t>
      </w:r>
    </w:p>
    <w:p w14:paraId="496EC779" w14:textId="77777777" w:rsidR="00426BDC" w:rsidRDefault="00426BDC">
      <w:pPr>
        <w:spacing w:line="500" w:lineRule="atLeast"/>
        <w:ind w:firstLine="600"/>
        <w:divId w:val="911356230"/>
        <w:rPr>
          <w:rFonts w:hint="eastAsia"/>
          <w:sz w:val="30"/>
          <w:szCs w:val="30"/>
        </w:rPr>
      </w:pPr>
      <w:r>
        <w:rPr>
          <w:rFonts w:hint="eastAsia"/>
          <w:sz w:val="30"/>
          <w:szCs w:val="30"/>
        </w:rPr>
        <w:t>二、被告人杨奋犯贪污罪退出的赃款</w:t>
      </w:r>
      <w:r>
        <w:rPr>
          <w:rFonts w:hint="eastAsia"/>
          <w:sz w:val="30"/>
          <w:szCs w:val="30"/>
        </w:rPr>
        <w:t>23.85</w:t>
      </w:r>
      <w:r>
        <w:rPr>
          <w:rFonts w:hint="eastAsia"/>
          <w:sz w:val="30"/>
          <w:szCs w:val="30"/>
        </w:rPr>
        <w:t>万元（暂扣于广州市白云区人民检察院），予以没收，上缴国库（由广州市白云区人民检察院执行）。</w:t>
      </w:r>
    </w:p>
    <w:p w14:paraId="39E75435" w14:textId="77777777" w:rsidR="00426BDC" w:rsidRDefault="00426BDC">
      <w:pPr>
        <w:spacing w:line="500" w:lineRule="atLeast"/>
        <w:ind w:firstLine="600"/>
        <w:divId w:val="1663387191"/>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7A965AA1" w14:textId="77777777" w:rsidR="00426BDC" w:rsidRDefault="00426BDC">
      <w:pPr>
        <w:spacing w:line="500" w:lineRule="atLeast"/>
        <w:jc w:val="right"/>
        <w:divId w:val="1063531061"/>
        <w:rPr>
          <w:rFonts w:hint="eastAsia"/>
          <w:sz w:val="30"/>
          <w:szCs w:val="30"/>
        </w:rPr>
      </w:pPr>
      <w:r>
        <w:rPr>
          <w:rFonts w:hint="eastAsia"/>
          <w:sz w:val="30"/>
          <w:szCs w:val="30"/>
        </w:rPr>
        <w:t>审　判　长　　罗东明</w:t>
      </w:r>
    </w:p>
    <w:p w14:paraId="751FC979" w14:textId="77777777" w:rsidR="00426BDC" w:rsidRDefault="00426BDC">
      <w:pPr>
        <w:spacing w:line="500" w:lineRule="atLeast"/>
        <w:jc w:val="right"/>
        <w:divId w:val="764959512"/>
        <w:rPr>
          <w:rFonts w:hint="eastAsia"/>
          <w:sz w:val="30"/>
          <w:szCs w:val="30"/>
        </w:rPr>
      </w:pPr>
      <w:r>
        <w:rPr>
          <w:rFonts w:hint="eastAsia"/>
          <w:sz w:val="30"/>
          <w:szCs w:val="30"/>
        </w:rPr>
        <w:t>人民陪审员　　冯爱芬</w:t>
      </w:r>
    </w:p>
    <w:p w14:paraId="5F8111E1" w14:textId="77777777" w:rsidR="00426BDC" w:rsidRDefault="00426BDC">
      <w:pPr>
        <w:spacing w:line="500" w:lineRule="atLeast"/>
        <w:jc w:val="right"/>
        <w:divId w:val="1458378633"/>
        <w:rPr>
          <w:rFonts w:hint="eastAsia"/>
          <w:sz w:val="30"/>
          <w:szCs w:val="30"/>
        </w:rPr>
      </w:pPr>
      <w:r>
        <w:rPr>
          <w:rFonts w:hint="eastAsia"/>
          <w:sz w:val="30"/>
          <w:szCs w:val="30"/>
        </w:rPr>
        <w:t>人民陪审员　　伍彩红</w:t>
      </w:r>
    </w:p>
    <w:p w14:paraId="7597C65E" w14:textId="77777777" w:rsidR="00426BDC" w:rsidRDefault="00426BDC">
      <w:pPr>
        <w:spacing w:line="500" w:lineRule="atLeast"/>
        <w:jc w:val="right"/>
        <w:divId w:val="2094890266"/>
        <w:rPr>
          <w:rFonts w:hint="eastAsia"/>
          <w:sz w:val="30"/>
          <w:szCs w:val="30"/>
        </w:rPr>
      </w:pPr>
      <w:r>
        <w:rPr>
          <w:rFonts w:hint="eastAsia"/>
          <w:sz w:val="30"/>
          <w:szCs w:val="30"/>
        </w:rPr>
        <w:t>二〇一九年六月十一日</w:t>
      </w:r>
    </w:p>
    <w:p w14:paraId="5AA1F7FC" w14:textId="77777777" w:rsidR="00426BDC" w:rsidRDefault="00426BDC">
      <w:pPr>
        <w:spacing w:line="500" w:lineRule="atLeast"/>
        <w:jc w:val="right"/>
        <w:divId w:val="167989351"/>
        <w:rPr>
          <w:rFonts w:hint="eastAsia"/>
          <w:sz w:val="30"/>
          <w:szCs w:val="30"/>
        </w:rPr>
      </w:pPr>
      <w:r>
        <w:rPr>
          <w:rFonts w:hint="eastAsia"/>
          <w:sz w:val="30"/>
          <w:szCs w:val="30"/>
        </w:rPr>
        <w:t>书　记　员　　尤晓晓</w:t>
      </w:r>
    </w:p>
    <w:p w14:paraId="12B377DC" w14:textId="77777777" w:rsidR="00426BDC" w:rsidRDefault="00426BDC">
      <w:pPr>
        <w:spacing w:line="500" w:lineRule="atLeast"/>
        <w:ind w:firstLine="600"/>
        <w:divId w:val="750811980"/>
        <w:rPr>
          <w:rFonts w:hint="eastAsia"/>
          <w:sz w:val="30"/>
          <w:szCs w:val="30"/>
        </w:rPr>
      </w:pPr>
      <w:r>
        <w:rPr>
          <w:rFonts w:hint="eastAsia"/>
          <w:sz w:val="30"/>
          <w:szCs w:val="30"/>
        </w:rPr>
        <w:t>附：有关法律规定</w:t>
      </w:r>
    </w:p>
    <w:p w14:paraId="0A09E953" w14:textId="77777777" w:rsidR="00426BDC" w:rsidRDefault="00426BDC">
      <w:pPr>
        <w:spacing w:line="500" w:lineRule="atLeast"/>
        <w:ind w:firstLine="600"/>
        <w:divId w:val="899678883"/>
        <w:rPr>
          <w:rFonts w:hint="eastAsia"/>
          <w:sz w:val="30"/>
          <w:szCs w:val="30"/>
        </w:rPr>
      </w:pPr>
      <w:r>
        <w:rPr>
          <w:rFonts w:hint="eastAsia"/>
          <w:sz w:val="30"/>
          <w:szCs w:val="30"/>
        </w:rPr>
        <w:t>中华人民共和国刑法</w:t>
      </w:r>
    </w:p>
    <w:p w14:paraId="3948C3AF" w14:textId="77777777" w:rsidR="00426BDC" w:rsidRDefault="00426BDC">
      <w:pPr>
        <w:spacing w:line="500" w:lineRule="atLeast"/>
        <w:ind w:firstLine="600"/>
        <w:divId w:val="9077703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787E2B2" w14:textId="77777777" w:rsidR="00426BDC" w:rsidRDefault="00426BDC">
      <w:pPr>
        <w:spacing w:line="500" w:lineRule="atLeast"/>
        <w:ind w:firstLine="600"/>
        <w:divId w:val="14535241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310A37F" w14:textId="77777777" w:rsidR="00426BDC" w:rsidRDefault="00426BDC">
      <w:pPr>
        <w:spacing w:line="500" w:lineRule="atLeast"/>
        <w:ind w:firstLine="600"/>
        <w:divId w:val="174269930"/>
        <w:rPr>
          <w:rFonts w:hint="eastAsia"/>
          <w:sz w:val="30"/>
          <w:szCs w:val="30"/>
        </w:rPr>
      </w:pPr>
      <w:r>
        <w:rPr>
          <w:rFonts w:hint="eastAsia"/>
          <w:sz w:val="30"/>
          <w:szCs w:val="30"/>
        </w:rPr>
        <w:t>与前两款所列人员勾结，伙同贪污的，以共犯论处。</w:t>
      </w:r>
    </w:p>
    <w:p w14:paraId="605D415C" w14:textId="77777777" w:rsidR="00426BDC" w:rsidRDefault="00426BDC">
      <w:pPr>
        <w:spacing w:line="500" w:lineRule="atLeast"/>
        <w:ind w:firstLine="600"/>
        <w:divId w:val="542523110"/>
        <w:rPr>
          <w:rFonts w:hint="eastAsia"/>
          <w:sz w:val="30"/>
          <w:szCs w:val="30"/>
        </w:rPr>
      </w:pPr>
      <w:r>
        <w:rPr>
          <w:rFonts w:hint="eastAsia"/>
          <w:sz w:val="30"/>
          <w:szCs w:val="30"/>
        </w:rPr>
        <w:t>第三百八十三条对犯贪污罪的，根据情节轻重，分别依照下列规定处罚：</w:t>
      </w:r>
    </w:p>
    <w:p w14:paraId="74A15AEF" w14:textId="77777777" w:rsidR="00426BDC" w:rsidRDefault="00426BDC">
      <w:pPr>
        <w:spacing w:line="500" w:lineRule="atLeast"/>
        <w:ind w:firstLine="600"/>
        <w:divId w:val="6771934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D2A6DF8" w14:textId="77777777" w:rsidR="00426BDC" w:rsidRDefault="00426BDC">
      <w:pPr>
        <w:spacing w:line="500" w:lineRule="atLeast"/>
        <w:ind w:firstLine="600"/>
        <w:divId w:val="17447939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FC9B9B5" w14:textId="77777777" w:rsidR="00426BDC" w:rsidRDefault="00426BDC">
      <w:pPr>
        <w:spacing w:line="500" w:lineRule="atLeast"/>
        <w:ind w:firstLine="600"/>
        <w:divId w:val="10720481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8E61CE9" w14:textId="77777777" w:rsidR="00426BDC" w:rsidRDefault="00426BDC">
      <w:pPr>
        <w:spacing w:line="500" w:lineRule="atLeast"/>
        <w:ind w:firstLine="600"/>
        <w:divId w:val="558058225"/>
        <w:rPr>
          <w:rFonts w:hint="eastAsia"/>
          <w:sz w:val="30"/>
          <w:szCs w:val="30"/>
        </w:rPr>
      </w:pPr>
      <w:r>
        <w:rPr>
          <w:rFonts w:hint="eastAsia"/>
          <w:sz w:val="30"/>
          <w:szCs w:val="30"/>
        </w:rPr>
        <w:t>对多次贪污未经处理的，按照累计贪污数额处罚。</w:t>
      </w:r>
    </w:p>
    <w:p w14:paraId="3EEFED69" w14:textId="77777777" w:rsidR="00426BDC" w:rsidRDefault="00426BDC">
      <w:pPr>
        <w:spacing w:line="500" w:lineRule="atLeast"/>
        <w:ind w:firstLine="600"/>
        <w:divId w:val="5126522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73BC06" w14:textId="77777777" w:rsidR="00426BDC" w:rsidRDefault="00426BDC">
      <w:pPr>
        <w:spacing w:line="500" w:lineRule="atLeast"/>
        <w:ind w:firstLine="600"/>
        <w:divId w:val="109596412"/>
        <w:rPr>
          <w:rFonts w:hint="eastAsia"/>
          <w:sz w:val="30"/>
          <w:szCs w:val="30"/>
        </w:rPr>
      </w:pPr>
      <w:r>
        <w:rPr>
          <w:rFonts w:hint="eastAsia"/>
          <w:sz w:val="30"/>
          <w:szCs w:val="30"/>
        </w:rPr>
        <w:t>犯第一款罪，有第三项规定情形被判处死刑缓期执行的，人民法院根据犯罪情节等情况可以同时决定在其死刑缓期执行而年期满依法减为无期徒刑后，终身监禁，不得减刑、假释。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279BC" w14:textId="77777777" w:rsidR="00775D88" w:rsidRDefault="00775D88" w:rsidP="00775D88">
      <w:pPr>
        <w:rPr>
          <w:rFonts w:hint="eastAsia"/>
        </w:rPr>
      </w:pPr>
      <w:r>
        <w:separator/>
      </w:r>
    </w:p>
  </w:endnote>
  <w:endnote w:type="continuationSeparator" w:id="0">
    <w:p w14:paraId="7030A1BA" w14:textId="77777777" w:rsidR="00775D88" w:rsidRDefault="00775D88" w:rsidP="00775D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F5B6" w14:textId="77777777" w:rsidR="00775D88" w:rsidRDefault="00775D88" w:rsidP="00775D88">
      <w:pPr>
        <w:rPr>
          <w:rFonts w:hint="eastAsia"/>
        </w:rPr>
      </w:pPr>
      <w:r>
        <w:separator/>
      </w:r>
    </w:p>
  </w:footnote>
  <w:footnote w:type="continuationSeparator" w:id="0">
    <w:p w14:paraId="2DFFF0A4" w14:textId="77777777" w:rsidR="00775D88" w:rsidRDefault="00775D88" w:rsidP="00775D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5D88"/>
    <w:rsid w:val="00426BDC"/>
    <w:rsid w:val="00775D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415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5D88"/>
    <w:pPr>
      <w:tabs>
        <w:tab w:val="center" w:pos="4153"/>
        <w:tab w:val="right" w:pos="8306"/>
      </w:tabs>
      <w:snapToGrid w:val="0"/>
      <w:jc w:val="center"/>
    </w:pPr>
    <w:rPr>
      <w:sz w:val="18"/>
      <w:szCs w:val="18"/>
    </w:rPr>
  </w:style>
  <w:style w:type="character" w:customStyle="1" w:styleId="a4">
    <w:name w:val="页眉 字符"/>
    <w:basedOn w:val="a0"/>
    <w:link w:val="a3"/>
    <w:uiPriority w:val="99"/>
    <w:rsid w:val="00775D88"/>
    <w:rPr>
      <w:rFonts w:ascii="宋体" w:eastAsia="宋体" w:hAnsi="宋体" w:cs="宋体"/>
      <w:sz w:val="18"/>
      <w:szCs w:val="18"/>
    </w:rPr>
  </w:style>
  <w:style w:type="paragraph" w:styleId="a5">
    <w:name w:val="footer"/>
    <w:basedOn w:val="a"/>
    <w:link w:val="a6"/>
    <w:uiPriority w:val="99"/>
    <w:unhideWhenUsed/>
    <w:rsid w:val="00775D88"/>
    <w:pPr>
      <w:tabs>
        <w:tab w:val="center" w:pos="4153"/>
        <w:tab w:val="right" w:pos="8306"/>
      </w:tabs>
      <w:snapToGrid w:val="0"/>
    </w:pPr>
    <w:rPr>
      <w:sz w:val="18"/>
      <w:szCs w:val="18"/>
    </w:rPr>
  </w:style>
  <w:style w:type="character" w:customStyle="1" w:styleId="a6">
    <w:name w:val="页脚 字符"/>
    <w:basedOn w:val="a0"/>
    <w:link w:val="a5"/>
    <w:uiPriority w:val="99"/>
    <w:rsid w:val="00775D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24608">
      <w:marLeft w:val="0"/>
      <w:marRight w:val="0"/>
      <w:marTop w:val="10"/>
      <w:marBottom w:val="10"/>
      <w:divBdr>
        <w:top w:val="none" w:sz="0" w:space="0" w:color="auto"/>
        <w:left w:val="none" w:sz="0" w:space="0" w:color="auto"/>
        <w:bottom w:val="none" w:sz="0" w:space="0" w:color="auto"/>
        <w:right w:val="none" w:sz="0" w:space="0" w:color="auto"/>
      </w:divBdr>
    </w:div>
    <w:div w:id="109596412">
      <w:marLeft w:val="0"/>
      <w:marRight w:val="0"/>
      <w:marTop w:val="10"/>
      <w:marBottom w:val="10"/>
      <w:divBdr>
        <w:top w:val="none" w:sz="0" w:space="0" w:color="auto"/>
        <w:left w:val="none" w:sz="0" w:space="0" w:color="auto"/>
        <w:bottom w:val="none" w:sz="0" w:space="0" w:color="auto"/>
        <w:right w:val="none" w:sz="0" w:space="0" w:color="auto"/>
      </w:divBdr>
    </w:div>
    <w:div w:id="167989351">
      <w:marLeft w:val="0"/>
      <w:marRight w:val="720"/>
      <w:marTop w:val="10"/>
      <w:marBottom w:val="10"/>
      <w:divBdr>
        <w:top w:val="none" w:sz="0" w:space="0" w:color="auto"/>
        <w:left w:val="none" w:sz="0" w:space="0" w:color="auto"/>
        <w:bottom w:val="none" w:sz="0" w:space="0" w:color="auto"/>
        <w:right w:val="none" w:sz="0" w:space="0" w:color="auto"/>
      </w:divBdr>
    </w:div>
    <w:div w:id="174269930">
      <w:marLeft w:val="0"/>
      <w:marRight w:val="0"/>
      <w:marTop w:val="10"/>
      <w:marBottom w:val="10"/>
      <w:divBdr>
        <w:top w:val="none" w:sz="0" w:space="0" w:color="auto"/>
        <w:left w:val="none" w:sz="0" w:space="0" w:color="auto"/>
        <w:bottom w:val="none" w:sz="0" w:space="0" w:color="auto"/>
        <w:right w:val="none" w:sz="0" w:space="0" w:color="auto"/>
      </w:divBdr>
    </w:div>
    <w:div w:id="258565886">
      <w:marLeft w:val="0"/>
      <w:marRight w:val="0"/>
      <w:marTop w:val="10"/>
      <w:marBottom w:val="10"/>
      <w:divBdr>
        <w:top w:val="none" w:sz="0" w:space="0" w:color="auto"/>
        <w:left w:val="none" w:sz="0" w:space="0" w:color="auto"/>
        <w:bottom w:val="none" w:sz="0" w:space="0" w:color="auto"/>
        <w:right w:val="none" w:sz="0" w:space="0" w:color="auto"/>
      </w:divBdr>
    </w:div>
    <w:div w:id="347604960">
      <w:marLeft w:val="0"/>
      <w:marRight w:val="0"/>
      <w:marTop w:val="10"/>
      <w:marBottom w:val="10"/>
      <w:divBdr>
        <w:top w:val="none" w:sz="0" w:space="0" w:color="auto"/>
        <w:left w:val="none" w:sz="0" w:space="0" w:color="auto"/>
        <w:bottom w:val="none" w:sz="0" w:space="0" w:color="auto"/>
        <w:right w:val="none" w:sz="0" w:space="0" w:color="auto"/>
      </w:divBdr>
    </w:div>
    <w:div w:id="359357348">
      <w:marLeft w:val="0"/>
      <w:marRight w:val="0"/>
      <w:marTop w:val="10"/>
      <w:marBottom w:val="10"/>
      <w:divBdr>
        <w:top w:val="none" w:sz="0" w:space="0" w:color="auto"/>
        <w:left w:val="none" w:sz="0" w:space="0" w:color="auto"/>
        <w:bottom w:val="none" w:sz="0" w:space="0" w:color="auto"/>
        <w:right w:val="none" w:sz="0" w:space="0" w:color="auto"/>
      </w:divBdr>
    </w:div>
    <w:div w:id="512652259">
      <w:marLeft w:val="0"/>
      <w:marRight w:val="0"/>
      <w:marTop w:val="10"/>
      <w:marBottom w:val="10"/>
      <w:divBdr>
        <w:top w:val="none" w:sz="0" w:space="0" w:color="auto"/>
        <w:left w:val="none" w:sz="0" w:space="0" w:color="auto"/>
        <w:bottom w:val="none" w:sz="0" w:space="0" w:color="auto"/>
        <w:right w:val="none" w:sz="0" w:space="0" w:color="auto"/>
      </w:divBdr>
    </w:div>
    <w:div w:id="542523110">
      <w:marLeft w:val="0"/>
      <w:marRight w:val="0"/>
      <w:marTop w:val="10"/>
      <w:marBottom w:val="10"/>
      <w:divBdr>
        <w:top w:val="none" w:sz="0" w:space="0" w:color="auto"/>
        <w:left w:val="none" w:sz="0" w:space="0" w:color="auto"/>
        <w:bottom w:val="none" w:sz="0" w:space="0" w:color="auto"/>
        <w:right w:val="none" w:sz="0" w:space="0" w:color="auto"/>
      </w:divBdr>
    </w:div>
    <w:div w:id="558058225">
      <w:marLeft w:val="0"/>
      <w:marRight w:val="0"/>
      <w:marTop w:val="10"/>
      <w:marBottom w:val="10"/>
      <w:divBdr>
        <w:top w:val="none" w:sz="0" w:space="0" w:color="auto"/>
        <w:left w:val="none" w:sz="0" w:space="0" w:color="auto"/>
        <w:bottom w:val="none" w:sz="0" w:space="0" w:color="auto"/>
        <w:right w:val="none" w:sz="0" w:space="0" w:color="auto"/>
      </w:divBdr>
    </w:div>
    <w:div w:id="653263971">
      <w:marLeft w:val="0"/>
      <w:marRight w:val="0"/>
      <w:marTop w:val="10"/>
      <w:marBottom w:val="10"/>
      <w:divBdr>
        <w:top w:val="none" w:sz="0" w:space="0" w:color="auto"/>
        <w:left w:val="none" w:sz="0" w:space="0" w:color="auto"/>
        <w:bottom w:val="none" w:sz="0" w:space="0" w:color="auto"/>
        <w:right w:val="none" w:sz="0" w:space="0" w:color="auto"/>
      </w:divBdr>
    </w:div>
    <w:div w:id="677193426">
      <w:marLeft w:val="0"/>
      <w:marRight w:val="0"/>
      <w:marTop w:val="10"/>
      <w:marBottom w:val="10"/>
      <w:divBdr>
        <w:top w:val="none" w:sz="0" w:space="0" w:color="auto"/>
        <w:left w:val="none" w:sz="0" w:space="0" w:color="auto"/>
        <w:bottom w:val="none" w:sz="0" w:space="0" w:color="auto"/>
        <w:right w:val="none" w:sz="0" w:space="0" w:color="auto"/>
      </w:divBdr>
    </w:div>
    <w:div w:id="750811980">
      <w:marLeft w:val="0"/>
      <w:marRight w:val="0"/>
      <w:marTop w:val="10"/>
      <w:marBottom w:val="10"/>
      <w:divBdr>
        <w:top w:val="none" w:sz="0" w:space="0" w:color="auto"/>
        <w:left w:val="none" w:sz="0" w:space="0" w:color="auto"/>
        <w:bottom w:val="none" w:sz="0" w:space="0" w:color="auto"/>
        <w:right w:val="none" w:sz="0" w:space="0" w:color="auto"/>
      </w:divBdr>
    </w:div>
    <w:div w:id="764959512">
      <w:marLeft w:val="0"/>
      <w:marRight w:val="720"/>
      <w:marTop w:val="10"/>
      <w:marBottom w:val="10"/>
      <w:divBdr>
        <w:top w:val="none" w:sz="0" w:space="0" w:color="auto"/>
        <w:left w:val="none" w:sz="0" w:space="0" w:color="auto"/>
        <w:bottom w:val="none" w:sz="0" w:space="0" w:color="auto"/>
        <w:right w:val="none" w:sz="0" w:space="0" w:color="auto"/>
      </w:divBdr>
    </w:div>
    <w:div w:id="768624131">
      <w:marLeft w:val="0"/>
      <w:marRight w:val="0"/>
      <w:marTop w:val="10"/>
      <w:marBottom w:val="10"/>
      <w:divBdr>
        <w:top w:val="none" w:sz="0" w:space="0" w:color="auto"/>
        <w:left w:val="none" w:sz="0" w:space="0" w:color="auto"/>
        <w:bottom w:val="none" w:sz="0" w:space="0" w:color="auto"/>
        <w:right w:val="none" w:sz="0" w:space="0" w:color="auto"/>
      </w:divBdr>
    </w:div>
    <w:div w:id="899678883">
      <w:marLeft w:val="0"/>
      <w:marRight w:val="0"/>
      <w:marTop w:val="10"/>
      <w:marBottom w:val="10"/>
      <w:divBdr>
        <w:top w:val="none" w:sz="0" w:space="0" w:color="auto"/>
        <w:left w:val="none" w:sz="0" w:space="0" w:color="auto"/>
        <w:bottom w:val="none" w:sz="0" w:space="0" w:color="auto"/>
        <w:right w:val="none" w:sz="0" w:space="0" w:color="auto"/>
      </w:divBdr>
    </w:div>
    <w:div w:id="907770327">
      <w:marLeft w:val="0"/>
      <w:marRight w:val="0"/>
      <w:marTop w:val="10"/>
      <w:marBottom w:val="10"/>
      <w:divBdr>
        <w:top w:val="none" w:sz="0" w:space="0" w:color="auto"/>
        <w:left w:val="none" w:sz="0" w:space="0" w:color="auto"/>
        <w:bottom w:val="none" w:sz="0" w:space="0" w:color="auto"/>
        <w:right w:val="none" w:sz="0" w:space="0" w:color="auto"/>
      </w:divBdr>
    </w:div>
    <w:div w:id="911356230">
      <w:marLeft w:val="0"/>
      <w:marRight w:val="0"/>
      <w:marTop w:val="10"/>
      <w:marBottom w:val="10"/>
      <w:divBdr>
        <w:top w:val="none" w:sz="0" w:space="0" w:color="auto"/>
        <w:left w:val="none" w:sz="0" w:space="0" w:color="auto"/>
        <w:bottom w:val="none" w:sz="0" w:space="0" w:color="auto"/>
        <w:right w:val="none" w:sz="0" w:space="0" w:color="auto"/>
      </w:divBdr>
    </w:div>
    <w:div w:id="941259011">
      <w:marLeft w:val="0"/>
      <w:marRight w:val="0"/>
      <w:marTop w:val="10"/>
      <w:marBottom w:val="10"/>
      <w:divBdr>
        <w:top w:val="none" w:sz="0" w:space="0" w:color="auto"/>
        <w:left w:val="none" w:sz="0" w:space="0" w:color="auto"/>
        <w:bottom w:val="none" w:sz="0" w:space="0" w:color="auto"/>
        <w:right w:val="none" w:sz="0" w:space="0" w:color="auto"/>
      </w:divBdr>
    </w:div>
    <w:div w:id="989091174">
      <w:marLeft w:val="0"/>
      <w:marRight w:val="0"/>
      <w:marTop w:val="10"/>
      <w:marBottom w:val="10"/>
      <w:divBdr>
        <w:top w:val="none" w:sz="0" w:space="0" w:color="auto"/>
        <w:left w:val="none" w:sz="0" w:space="0" w:color="auto"/>
        <w:bottom w:val="none" w:sz="0" w:space="0" w:color="auto"/>
        <w:right w:val="none" w:sz="0" w:space="0" w:color="auto"/>
      </w:divBdr>
    </w:div>
    <w:div w:id="1047678968">
      <w:marLeft w:val="0"/>
      <w:marRight w:val="0"/>
      <w:marTop w:val="10"/>
      <w:marBottom w:val="10"/>
      <w:divBdr>
        <w:top w:val="none" w:sz="0" w:space="0" w:color="auto"/>
        <w:left w:val="none" w:sz="0" w:space="0" w:color="auto"/>
        <w:bottom w:val="none" w:sz="0" w:space="0" w:color="auto"/>
        <w:right w:val="none" w:sz="0" w:space="0" w:color="auto"/>
      </w:divBdr>
    </w:div>
    <w:div w:id="1063531061">
      <w:marLeft w:val="0"/>
      <w:marRight w:val="720"/>
      <w:marTop w:val="10"/>
      <w:marBottom w:val="10"/>
      <w:divBdr>
        <w:top w:val="none" w:sz="0" w:space="0" w:color="auto"/>
        <w:left w:val="none" w:sz="0" w:space="0" w:color="auto"/>
        <w:bottom w:val="none" w:sz="0" w:space="0" w:color="auto"/>
        <w:right w:val="none" w:sz="0" w:space="0" w:color="auto"/>
      </w:divBdr>
    </w:div>
    <w:div w:id="1072048155">
      <w:marLeft w:val="0"/>
      <w:marRight w:val="0"/>
      <w:marTop w:val="10"/>
      <w:marBottom w:val="10"/>
      <w:divBdr>
        <w:top w:val="none" w:sz="0" w:space="0" w:color="auto"/>
        <w:left w:val="none" w:sz="0" w:space="0" w:color="auto"/>
        <w:bottom w:val="none" w:sz="0" w:space="0" w:color="auto"/>
        <w:right w:val="none" w:sz="0" w:space="0" w:color="auto"/>
      </w:divBdr>
    </w:div>
    <w:div w:id="1077940297">
      <w:marLeft w:val="0"/>
      <w:marRight w:val="0"/>
      <w:marTop w:val="10"/>
      <w:marBottom w:val="10"/>
      <w:divBdr>
        <w:top w:val="none" w:sz="0" w:space="0" w:color="auto"/>
        <w:left w:val="none" w:sz="0" w:space="0" w:color="auto"/>
        <w:bottom w:val="none" w:sz="0" w:space="0" w:color="auto"/>
        <w:right w:val="none" w:sz="0" w:space="0" w:color="auto"/>
      </w:divBdr>
    </w:div>
    <w:div w:id="1103644324">
      <w:marLeft w:val="0"/>
      <w:marRight w:val="0"/>
      <w:marTop w:val="10"/>
      <w:marBottom w:val="10"/>
      <w:divBdr>
        <w:top w:val="none" w:sz="0" w:space="0" w:color="auto"/>
        <w:left w:val="none" w:sz="0" w:space="0" w:color="auto"/>
        <w:bottom w:val="none" w:sz="0" w:space="0" w:color="auto"/>
        <w:right w:val="none" w:sz="0" w:space="0" w:color="auto"/>
      </w:divBdr>
    </w:div>
    <w:div w:id="1190029188">
      <w:marLeft w:val="0"/>
      <w:marRight w:val="0"/>
      <w:marTop w:val="10"/>
      <w:marBottom w:val="10"/>
      <w:divBdr>
        <w:top w:val="none" w:sz="0" w:space="0" w:color="auto"/>
        <w:left w:val="none" w:sz="0" w:space="0" w:color="auto"/>
        <w:bottom w:val="none" w:sz="0" w:space="0" w:color="auto"/>
        <w:right w:val="none" w:sz="0" w:space="0" w:color="auto"/>
      </w:divBdr>
    </w:div>
    <w:div w:id="1226063653">
      <w:marLeft w:val="0"/>
      <w:marRight w:val="0"/>
      <w:marTop w:val="10"/>
      <w:marBottom w:val="10"/>
      <w:divBdr>
        <w:top w:val="none" w:sz="0" w:space="0" w:color="auto"/>
        <w:left w:val="none" w:sz="0" w:space="0" w:color="auto"/>
        <w:bottom w:val="none" w:sz="0" w:space="0" w:color="auto"/>
        <w:right w:val="none" w:sz="0" w:space="0" w:color="auto"/>
      </w:divBdr>
    </w:div>
    <w:div w:id="1453524139">
      <w:marLeft w:val="0"/>
      <w:marRight w:val="0"/>
      <w:marTop w:val="10"/>
      <w:marBottom w:val="10"/>
      <w:divBdr>
        <w:top w:val="none" w:sz="0" w:space="0" w:color="auto"/>
        <w:left w:val="none" w:sz="0" w:space="0" w:color="auto"/>
        <w:bottom w:val="none" w:sz="0" w:space="0" w:color="auto"/>
        <w:right w:val="none" w:sz="0" w:space="0" w:color="auto"/>
      </w:divBdr>
    </w:div>
    <w:div w:id="1458378633">
      <w:marLeft w:val="0"/>
      <w:marRight w:val="720"/>
      <w:marTop w:val="10"/>
      <w:marBottom w:val="10"/>
      <w:divBdr>
        <w:top w:val="none" w:sz="0" w:space="0" w:color="auto"/>
        <w:left w:val="none" w:sz="0" w:space="0" w:color="auto"/>
        <w:bottom w:val="none" w:sz="0" w:space="0" w:color="auto"/>
        <w:right w:val="none" w:sz="0" w:space="0" w:color="auto"/>
      </w:divBdr>
    </w:div>
    <w:div w:id="1478573535">
      <w:marLeft w:val="0"/>
      <w:marRight w:val="0"/>
      <w:marTop w:val="10"/>
      <w:marBottom w:val="10"/>
      <w:divBdr>
        <w:top w:val="none" w:sz="0" w:space="0" w:color="auto"/>
        <w:left w:val="none" w:sz="0" w:space="0" w:color="auto"/>
        <w:bottom w:val="none" w:sz="0" w:space="0" w:color="auto"/>
        <w:right w:val="none" w:sz="0" w:space="0" w:color="auto"/>
      </w:divBdr>
    </w:div>
    <w:div w:id="1663387191">
      <w:marLeft w:val="0"/>
      <w:marRight w:val="0"/>
      <w:marTop w:val="10"/>
      <w:marBottom w:val="10"/>
      <w:divBdr>
        <w:top w:val="none" w:sz="0" w:space="0" w:color="auto"/>
        <w:left w:val="none" w:sz="0" w:space="0" w:color="auto"/>
        <w:bottom w:val="none" w:sz="0" w:space="0" w:color="auto"/>
        <w:right w:val="none" w:sz="0" w:space="0" w:color="auto"/>
      </w:divBdr>
    </w:div>
    <w:div w:id="1744793930">
      <w:marLeft w:val="0"/>
      <w:marRight w:val="0"/>
      <w:marTop w:val="10"/>
      <w:marBottom w:val="10"/>
      <w:divBdr>
        <w:top w:val="none" w:sz="0" w:space="0" w:color="auto"/>
        <w:left w:val="none" w:sz="0" w:space="0" w:color="auto"/>
        <w:bottom w:val="none" w:sz="0" w:space="0" w:color="auto"/>
        <w:right w:val="none" w:sz="0" w:space="0" w:color="auto"/>
      </w:divBdr>
    </w:div>
    <w:div w:id="1899779328">
      <w:marLeft w:val="0"/>
      <w:marRight w:val="0"/>
      <w:marTop w:val="10"/>
      <w:marBottom w:val="10"/>
      <w:divBdr>
        <w:top w:val="none" w:sz="0" w:space="0" w:color="auto"/>
        <w:left w:val="none" w:sz="0" w:space="0" w:color="auto"/>
        <w:bottom w:val="none" w:sz="0" w:space="0" w:color="auto"/>
        <w:right w:val="none" w:sz="0" w:space="0" w:color="auto"/>
      </w:divBdr>
    </w:div>
    <w:div w:id="2067531658">
      <w:marLeft w:val="0"/>
      <w:marRight w:val="0"/>
      <w:marTop w:val="10"/>
      <w:marBottom w:val="10"/>
      <w:divBdr>
        <w:top w:val="none" w:sz="0" w:space="0" w:color="auto"/>
        <w:left w:val="none" w:sz="0" w:space="0" w:color="auto"/>
        <w:bottom w:val="none" w:sz="0" w:space="0" w:color="auto"/>
        <w:right w:val="none" w:sz="0" w:space="0" w:color="auto"/>
      </w:divBdr>
    </w:div>
    <w:div w:id="2071032339">
      <w:marLeft w:val="0"/>
      <w:marRight w:val="0"/>
      <w:marTop w:val="10"/>
      <w:marBottom w:val="10"/>
      <w:divBdr>
        <w:top w:val="none" w:sz="0" w:space="0" w:color="auto"/>
        <w:left w:val="none" w:sz="0" w:space="0" w:color="auto"/>
        <w:bottom w:val="none" w:sz="0" w:space="0" w:color="auto"/>
        <w:right w:val="none" w:sz="0" w:space="0" w:color="auto"/>
      </w:divBdr>
    </w:div>
    <w:div w:id="20948902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2025-04-30T07:55:00Z</dcterms:created>
  <dcterms:modified xsi:type="dcterms:W3CDTF">2025-04-30T07:55:00Z</dcterms:modified>
</cp:coreProperties>
</file>