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FD2C" w14:textId="77777777" w:rsidR="00584541" w:rsidRDefault="00584541">
      <w:pPr>
        <w:spacing w:line="500" w:lineRule="atLeast"/>
        <w:jc w:val="center"/>
        <w:divId w:val="579296519"/>
        <w:rPr>
          <w:rFonts w:ascii="黑体" w:eastAsia="黑体" w:hAnsi="黑体"/>
          <w:sz w:val="36"/>
          <w:szCs w:val="36"/>
        </w:rPr>
      </w:pPr>
      <w:r>
        <w:rPr>
          <w:rFonts w:ascii="黑体" w:eastAsia="黑体" w:hAnsi="黑体" w:hint="eastAsia"/>
          <w:sz w:val="36"/>
          <w:szCs w:val="36"/>
        </w:rPr>
        <w:t>广东省珠海市中级人民法院</w:t>
      </w:r>
    </w:p>
    <w:p w14:paraId="2C0572E0" w14:textId="77777777" w:rsidR="00584541" w:rsidRDefault="00584541">
      <w:pPr>
        <w:spacing w:line="500" w:lineRule="atLeast"/>
        <w:jc w:val="center"/>
        <w:divId w:val="749379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814D8CF" w14:textId="77777777" w:rsidR="00584541" w:rsidRDefault="00584541">
      <w:pPr>
        <w:spacing w:line="500" w:lineRule="atLeast"/>
        <w:jc w:val="right"/>
        <w:divId w:val="198188650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w:t>
      </w:r>
      <w:r>
        <w:rPr>
          <w:rFonts w:hint="eastAsia"/>
          <w:sz w:val="30"/>
          <w:szCs w:val="30"/>
        </w:rPr>
        <w:t>刑终</w:t>
      </w:r>
      <w:r>
        <w:rPr>
          <w:rFonts w:hint="eastAsia"/>
          <w:sz w:val="30"/>
          <w:szCs w:val="30"/>
        </w:rPr>
        <w:t>77</w:t>
      </w:r>
      <w:r>
        <w:rPr>
          <w:rFonts w:hint="eastAsia"/>
          <w:sz w:val="30"/>
          <w:szCs w:val="30"/>
        </w:rPr>
        <w:t>号</w:t>
      </w:r>
    </w:p>
    <w:p w14:paraId="02CE6A73" w14:textId="77777777" w:rsidR="00584541" w:rsidRDefault="00584541">
      <w:pPr>
        <w:spacing w:line="500" w:lineRule="atLeast"/>
        <w:ind w:firstLine="600"/>
        <w:divId w:val="225844543"/>
        <w:rPr>
          <w:rFonts w:hint="eastAsia"/>
          <w:sz w:val="30"/>
          <w:szCs w:val="30"/>
        </w:rPr>
      </w:pPr>
      <w:r>
        <w:rPr>
          <w:rFonts w:hint="eastAsia"/>
          <w:sz w:val="30"/>
          <w:szCs w:val="30"/>
        </w:rPr>
        <w:t>原公诉机关珠海市香洲区人民检察院。</w:t>
      </w:r>
    </w:p>
    <w:p w14:paraId="43D66ACF" w14:textId="77777777" w:rsidR="00584541" w:rsidRDefault="00584541">
      <w:pPr>
        <w:spacing w:line="500" w:lineRule="atLeast"/>
        <w:ind w:firstLine="600"/>
        <w:divId w:val="145050047"/>
        <w:rPr>
          <w:rFonts w:hint="eastAsia"/>
          <w:sz w:val="30"/>
          <w:szCs w:val="30"/>
        </w:rPr>
      </w:pPr>
      <w:r>
        <w:rPr>
          <w:rFonts w:hint="eastAsia"/>
          <w:sz w:val="30"/>
          <w:szCs w:val="30"/>
        </w:rPr>
        <w:t>上诉人（原审被告人）杨平，男，</w:t>
      </w:r>
      <w:r>
        <w:rPr>
          <w:rFonts w:hint="eastAsia"/>
          <w:sz w:val="30"/>
          <w:szCs w:val="30"/>
        </w:rPr>
        <w:t>1955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日出生，汉族，专科文化，户籍地珠海市香洲区，原系广东省珠海市电影公司经理。因本案于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日被羁押，同日被刑事拘留，同年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日被取保候审，同年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日被逮捕，现羁押于珠海市第二看守所。</w:t>
      </w:r>
    </w:p>
    <w:p w14:paraId="13CC676A" w14:textId="77777777" w:rsidR="00584541" w:rsidRDefault="00584541">
      <w:pPr>
        <w:spacing w:line="500" w:lineRule="atLeast"/>
        <w:ind w:firstLine="600"/>
        <w:divId w:val="1222788388"/>
        <w:rPr>
          <w:rFonts w:hint="eastAsia"/>
          <w:sz w:val="30"/>
          <w:szCs w:val="30"/>
        </w:rPr>
      </w:pPr>
      <w:r>
        <w:rPr>
          <w:rFonts w:hint="eastAsia"/>
          <w:sz w:val="30"/>
          <w:szCs w:val="30"/>
        </w:rPr>
        <w:t>辩护人石艳梅，北京市盈科（珠海）律师事务所律师。</w:t>
      </w:r>
    </w:p>
    <w:p w14:paraId="23A7FA51" w14:textId="77777777" w:rsidR="00584541" w:rsidRDefault="00584541">
      <w:pPr>
        <w:spacing w:line="500" w:lineRule="atLeast"/>
        <w:ind w:firstLine="600"/>
        <w:divId w:val="150366825"/>
        <w:rPr>
          <w:rFonts w:hint="eastAsia"/>
          <w:sz w:val="30"/>
          <w:szCs w:val="30"/>
        </w:rPr>
      </w:pPr>
      <w:r>
        <w:rPr>
          <w:rFonts w:hint="eastAsia"/>
          <w:sz w:val="30"/>
          <w:szCs w:val="30"/>
        </w:rPr>
        <w:t>原审被告人陈润根，男，</w:t>
      </w:r>
      <w:r>
        <w:rPr>
          <w:rFonts w:hint="eastAsia"/>
          <w:sz w:val="30"/>
          <w:szCs w:val="30"/>
        </w:rPr>
        <w:t>1952</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日出生，汉族，高中文化，户籍地广东省珠海市香洲区，原系广东省珠海市电影公司副经理。因本案于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日被取保候审。</w:t>
      </w:r>
    </w:p>
    <w:p w14:paraId="7E3AC0BA" w14:textId="77777777" w:rsidR="00584541" w:rsidRDefault="00584541">
      <w:pPr>
        <w:spacing w:line="500" w:lineRule="atLeast"/>
        <w:ind w:firstLine="600"/>
        <w:divId w:val="1637710939"/>
        <w:rPr>
          <w:rFonts w:hint="eastAsia"/>
          <w:sz w:val="30"/>
          <w:szCs w:val="30"/>
        </w:rPr>
      </w:pPr>
      <w:r>
        <w:rPr>
          <w:rFonts w:hint="eastAsia"/>
          <w:sz w:val="30"/>
          <w:szCs w:val="30"/>
        </w:rPr>
        <w:t>原审被告人杨子泳，男，</w:t>
      </w:r>
      <w:r>
        <w:rPr>
          <w:rFonts w:hint="eastAsia"/>
          <w:sz w:val="30"/>
          <w:szCs w:val="30"/>
        </w:rPr>
        <w:t>1969</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日出生，汉族，高中文化，户籍地广东省珠海市香洲区，原系广东省珠海市电影公司经理助理、副经理、经理。因本案于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日被取保候审。</w:t>
      </w:r>
    </w:p>
    <w:p w14:paraId="2F008E77" w14:textId="77777777" w:rsidR="00584541" w:rsidRDefault="00584541">
      <w:pPr>
        <w:spacing w:line="500" w:lineRule="atLeast"/>
        <w:ind w:firstLine="600"/>
        <w:divId w:val="1581866878"/>
        <w:rPr>
          <w:rFonts w:hint="eastAsia"/>
          <w:sz w:val="30"/>
          <w:szCs w:val="30"/>
        </w:rPr>
      </w:pPr>
      <w:r>
        <w:rPr>
          <w:rFonts w:hint="eastAsia"/>
          <w:sz w:val="30"/>
          <w:szCs w:val="30"/>
        </w:rPr>
        <w:t>原审被告人宾逸珍，女，</w:t>
      </w:r>
      <w:r>
        <w:rPr>
          <w:rFonts w:hint="eastAsia"/>
          <w:sz w:val="30"/>
          <w:szCs w:val="30"/>
        </w:rPr>
        <w:t>1968</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日出生，汉族，高中文化，户籍地广东省珠海市香洲区，原系广东省珠海市电影公司会计、财务部副主任、计财部主任、经理助理。因本案于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日被取保候审。</w:t>
      </w:r>
    </w:p>
    <w:p w14:paraId="43663E7A" w14:textId="77777777" w:rsidR="00584541" w:rsidRDefault="00584541">
      <w:pPr>
        <w:spacing w:line="500" w:lineRule="atLeast"/>
        <w:ind w:firstLine="600"/>
        <w:divId w:val="178081948"/>
        <w:rPr>
          <w:rFonts w:hint="eastAsia"/>
          <w:sz w:val="30"/>
          <w:szCs w:val="30"/>
        </w:rPr>
      </w:pPr>
      <w:r>
        <w:rPr>
          <w:rFonts w:hint="eastAsia"/>
          <w:sz w:val="30"/>
          <w:szCs w:val="30"/>
        </w:rPr>
        <w:t>原审被告人张玲，女，</w:t>
      </w:r>
      <w:r>
        <w:rPr>
          <w:rFonts w:hint="eastAsia"/>
          <w:sz w:val="30"/>
          <w:szCs w:val="30"/>
        </w:rPr>
        <w:t>1959</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日出生，汉族，高中文化，户籍地广东省珠海市香洲区，原系广东省珠海市电影公司出纳、财务部副主任、计财部副主任。因本案于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日被取保候审。</w:t>
      </w:r>
    </w:p>
    <w:p w14:paraId="4477A097" w14:textId="77777777" w:rsidR="00584541" w:rsidRDefault="00584541">
      <w:pPr>
        <w:spacing w:line="500" w:lineRule="atLeast"/>
        <w:ind w:firstLine="600"/>
        <w:divId w:val="502553373"/>
        <w:rPr>
          <w:rFonts w:hint="eastAsia"/>
          <w:sz w:val="30"/>
          <w:szCs w:val="30"/>
        </w:rPr>
      </w:pPr>
      <w:r>
        <w:rPr>
          <w:rFonts w:hint="eastAsia"/>
          <w:sz w:val="30"/>
          <w:szCs w:val="30"/>
        </w:rPr>
        <w:lastRenderedPageBreak/>
        <w:t>原审被告人郑金联，男，</w:t>
      </w:r>
      <w:r>
        <w:rPr>
          <w:rFonts w:hint="eastAsia"/>
          <w:sz w:val="30"/>
          <w:szCs w:val="30"/>
        </w:rPr>
        <w:t>1952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日出生，汉族，专科文化，户籍地广东省珠海市香洲区，原系广东省珠海市电影公司副经理。因本案于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日被取保候审。</w:t>
      </w:r>
    </w:p>
    <w:p w14:paraId="3C58ABA1" w14:textId="77777777" w:rsidR="00584541" w:rsidRDefault="00584541">
      <w:pPr>
        <w:spacing w:line="500" w:lineRule="atLeast"/>
        <w:ind w:firstLine="600"/>
        <w:divId w:val="68575489"/>
        <w:rPr>
          <w:rFonts w:hint="eastAsia"/>
          <w:sz w:val="30"/>
          <w:szCs w:val="30"/>
        </w:rPr>
      </w:pPr>
      <w:r>
        <w:rPr>
          <w:rFonts w:hint="eastAsia"/>
          <w:sz w:val="30"/>
          <w:szCs w:val="30"/>
        </w:rPr>
        <w:t>珠海市香洲区人民法院审理珠海市香洲区人民检察院指控原审被告人杨平、陈润根、杨子泳、宾逸珍、张玲、郑金联犯贪污罪一案，于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1606</w:t>
      </w:r>
      <w:r>
        <w:rPr>
          <w:rFonts w:hint="eastAsia"/>
          <w:sz w:val="30"/>
          <w:szCs w:val="30"/>
        </w:rPr>
        <w:t>号刑事判决。原审被告人杨平不服，提出上诉。本院依法组成合议庭公开开庭审理了本案。珠海市人民检察院指派检察员何盛平出庭履行职务，上诉人杨平及其辩护人石艳梅到庭参加诉讼。现已审理终结。</w:t>
      </w:r>
    </w:p>
    <w:p w14:paraId="30BD131C" w14:textId="77777777" w:rsidR="00584541" w:rsidRDefault="00584541">
      <w:pPr>
        <w:spacing w:line="500" w:lineRule="atLeast"/>
        <w:ind w:firstLine="600"/>
        <w:divId w:val="415787696"/>
        <w:rPr>
          <w:rFonts w:hint="eastAsia"/>
          <w:sz w:val="30"/>
          <w:szCs w:val="30"/>
        </w:rPr>
      </w:pPr>
      <w:r>
        <w:rPr>
          <w:rFonts w:hint="eastAsia"/>
          <w:sz w:val="30"/>
          <w:szCs w:val="30"/>
        </w:rPr>
        <w:t>原判决认定，</w:t>
      </w:r>
      <w:r>
        <w:rPr>
          <w:rFonts w:hint="eastAsia"/>
          <w:sz w:val="30"/>
          <w:szCs w:val="30"/>
        </w:rPr>
        <w:t>2003</w:t>
      </w:r>
      <w:r>
        <w:rPr>
          <w:rFonts w:hint="eastAsia"/>
          <w:sz w:val="30"/>
          <w:szCs w:val="30"/>
        </w:rPr>
        <w:t>年</w:t>
      </w:r>
      <w:r>
        <w:rPr>
          <w:rFonts w:hint="eastAsia"/>
          <w:sz w:val="30"/>
          <w:szCs w:val="30"/>
        </w:rPr>
        <w:t>1</w:t>
      </w:r>
      <w:r>
        <w:rPr>
          <w:rFonts w:hint="eastAsia"/>
          <w:sz w:val="30"/>
          <w:szCs w:val="30"/>
        </w:rPr>
        <w:t>月开始，被告人杨平在担任广东省珠海市电影公司经理期间，与电影公司副经理被告人陈润根、郑金联及经理助理被告人杨子泳商议后，在将电影公司的物业珠海市香洲区香埠路</w:t>
      </w:r>
      <w:r>
        <w:rPr>
          <w:rFonts w:hint="eastAsia"/>
          <w:sz w:val="30"/>
          <w:szCs w:val="30"/>
        </w:rPr>
        <w:t>22</w:t>
      </w:r>
      <w:r>
        <w:rPr>
          <w:rFonts w:hint="eastAsia"/>
          <w:sz w:val="30"/>
          <w:szCs w:val="30"/>
        </w:rPr>
        <w:t>号的文化综合楼出租给珠海市珠影广场有限公司的过程中，以签订阴阳合同的形式隐瞒租金收入，每年帐外收取租金人民币</w:t>
      </w:r>
      <w:r>
        <w:rPr>
          <w:rFonts w:hint="eastAsia"/>
          <w:sz w:val="30"/>
          <w:szCs w:val="30"/>
        </w:rPr>
        <w:t>200,000</w:t>
      </w:r>
      <w:r>
        <w:rPr>
          <w:rFonts w:hint="eastAsia"/>
          <w:sz w:val="30"/>
          <w:szCs w:val="30"/>
        </w:rPr>
        <w:t>元（以下币种均为人民币），与电影公司财务人员被告人宾逸珍、张玲一起，通过领取补贴的名义，将其中部分租金共计</w:t>
      </w:r>
      <w:r>
        <w:rPr>
          <w:rFonts w:hint="eastAsia"/>
          <w:sz w:val="30"/>
          <w:szCs w:val="30"/>
        </w:rPr>
        <w:t>1,593,500</w:t>
      </w:r>
      <w:r>
        <w:rPr>
          <w:rFonts w:hint="eastAsia"/>
          <w:sz w:val="30"/>
          <w:szCs w:val="30"/>
        </w:rPr>
        <w:t>元占为己有。具体事实如下：</w:t>
      </w:r>
    </w:p>
    <w:p w14:paraId="6092E7EB" w14:textId="77777777" w:rsidR="00584541" w:rsidRDefault="00584541">
      <w:pPr>
        <w:spacing w:line="500" w:lineRule="atLeast"/>
        <w:ind w:firstLine="600"/>
        <w:divId w:val="352074773"/>
        <w:rPr>
          <w:rFonts w:hint="eastAsia"/>
          <w:sz w:val="30"/>
          <w:szCs w:val="30"/>
        </w:rPr>
      </w:pPr>
      <w:r>
        <w:rPr>
          <w:rFonts w:hint="eastAsia"/>
          <w:sz w:val="30"/>
          <w:szCs w:val="30"/>
        </w:rPr>
        <w:t>1.2003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月，被告人杨平通过上述方式，侵吞电影公司租金共计</w:t>
      </w:r>
      <w:r>
        <w:rPr>
          <w:rFonts w:hint="eastAsia"/>
          <w:sz w:val="30"/>
          <w:szCs w:val="30"/>
        </w:rPr>
        <w:t>686,500</w:t>
      </w:r>
      <w:r>
        <w:rPr>
          <w:rFonts w:hint="eastAsia"/>
          <w:sz w:val="30"/>
          <w:szCs w:val="30"/>
        </w:rPr>
        <w:t>元。</w:t>
      </w:r>
    </w:p>
    <w:p w14:paraId="7ED81EE6" w14:textId="77777777" w:rsidR="00584541" w:rsidRDefault="00584541">
      <w:pPr>
        <w:spacing w:line="500" w:lineRule="atLeast"/>
        <w:ind w:firstLine="600"/>
        <w:divId w:val="407114994"/>
        <w:rPr>
          <w:rFonts w:hint="eastAsia"/>
          <w:sz w:val="30"/>
          <w:szCs w:val="30"/>
        </w:rPr>
      </w:pPr>
      <w:r>
        <w:rPr>
          <w:rFonts w:hint="eastAsia"/>
          <w:sz w:val="30"/>
          <w:szCs w:val="30"/>
        </w:rPr>
        <w:t>2.2003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月，被告人陈润根通过上述方式，侵吞电影公司租金共计</w:t>
      </w:r>
      <w:r>
        <w:rPr>
          <w:rFonts w:hint="eastAsia"/>
          <w:sz w:val="30"/>
          <w:szCs w:val="30"/>
        </w:rPr>
        <w:t>250,000</w:t>
      </w:r>
      <w:r>
        <w:rPr>
          <w:rFonts w:hint="eastAsia"/>
          <w:sz w:val="30"/>
          <w:szCs w:val="30"/>
        </w:rPr>
        <w:t>元。</w:t>
      </w:r>
    </w:p>
    <w:p w14:paraId="44265969" w14:textId="77777777" w:rsidR="00584541" w:rsidRDefault="00584541">
      <w:pPr>
        <w:spacing w:line="500" w:lineRule="atLeast"/>
        <w:ind w:firstLine="600"/>
        <w:divId w:val="530151446"/>
        <w:rPr>
          <w:rFonts w:hint="eastAsia"/>
          <w:sz w:val="30"/>
          <w:szCs w:val="30"/>
        </w:rPr>
      </w:pPr>
      <w:r>
        <w:rPr>
          <w:rFonts w:hint="eastAsia"/>
          <w:sz w:val="30"/>
          <w:szCs w:val="30"/>
        </w:rPr>
        <w:t>3.2003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月，被告人杨子泳通过上述方式，侵吞电影公司租金共计</w:t>
      </w:r>
      <w:r>
        <w:rPr>
          <w:rFonts w:hint="eastAsia"/>
          <w:sz w:val="30"/>
          <w:szCs w:val="30"/>
        </w:rPr>
        <w:t>193,500</w:t>
      </w:r>
      <w:r>
        <w:rPr>
          <w:rFonts w:hint="eastAsia"/>
          <w:sz w:val="30"/>
          <w:szCs w:val="30"/>
        </w:rPr>
        <w:t>元。</w:t>
      </w:r>
    </w:p>
    <w:p w14:paraId="0E40F4BA" w14:textId="77777777" w:rsidR="00584541" w:rsidRDefault="00584541">
      <w:pPr>
        <w:spacing w:line="500" w:lineRule="atLeast"/>
        <w:ind w:firstLine="600"/>
        <w:divId w:val="335160025"/>
        <w:rPr>
          <w:rFonts w:hint="eastAsia"/>
          <w:sz w:val="30"/>
          <w:szCs w:val="30"/>
        </w:rPr>
      </w:pPr>
      <w:r>
        <w:rPr>
          <w:rFonts w:hint="eastAsia"/>
          <w:sz w:val="30"/>
          <w:szCs w:val="30"/>
        </w:rPr>
        <w:t>4.2003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月，被告人宾逸珍通过上述方式，侵吞电影公司租金共计</w:t>
      </w:r>
      <w:r>
        <w:rPr>
          <w:rFonts w:hint="eastAsia"/>
          <w:sz w:val="30"/>
          <w:szCs w:val="30"/>
        </w:rPr>
        <w:t>211,000</w:t>
      </w:r>
      <w:r>
        <w:rPr>
          <w:rFonts w:hint="eastAsia"/>
          <w:sz w:val="30"/>
          <w:szCs w:val="30"/>
        </w:rPr>
        <w:t>元。</w:t>
      </w:r>
    </w:p>
    <w:p w14:paraId="6CF94667" w14:textId="77777777" w:rsidR="00584541" w:rsidRDefault="00584541">
      <w:pPr>
        <w:spacing w:line="500" w:lineRule="atLeast"/>
        <w:ind w:firstLine="600"/>
        <w:divId w:val="2038651703"/>
        <w:rPr>
          <w:rFonts w:hint="eastAsia"/>
          <w:sz w:val="30"/>
          <w:szCs w:val="30"/>
        </w:rPr>
      </w:pPr>
      <w:r>
        <w:rPr>
          <w:rFonts w:hint="eastAsia"/>
          <w:sz w:val="30"/>
          <w:szCs w:val="30"/>
        </w:rPr>
        <w:t>5.2003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月，被告人张玲通过上述方式，侵吞电影公司租金共计</w:t>
      </w:r>
      <w:r>
        <w:rPr>
          <w:rFonts w:hint="eastAsia"/>
          <w:sz w:val="30"/>
          <w:szCs w:val="30"/>
        </w:rPr>
        <w:t>86,000</w:t>
      </w:r>
      <w:r>
        <w:rPr>
          <w:rFonts w:hint="eastAsia"/>
          <w:sz w:val="30"/>
          <w:szCs w:val="30"/>
        </w:rPr>
        <w:t>元。</w:t>
      </w:r>
    </w:p>
    <w:p w14:paraId="320EDE85" w14:textId="77777777" w:rsidR="00584541" w:rsidRDefault="00584541">
      <w:pPr>
        <w:spacing w:line="500" w:lineRule="atLeast"/>
        <w:ind w:firstLine="600"/>
        <w:divId w:val="1962178194"/>
        <w:rPr>
          <w:rFonts w:hint="eastAsia"/>
          <w:sz w:val="30"/>
          <w:szCs w:val="30"/>
        </w:rPr>
      </w:pPr>
      <w:r>
        <w:rPr>
          <w:rFonts w:hint="eastAsia"/>
          <w:sz w:val="30"/>
          <w:szCs w:val="30"/>
        </w:rPr>
        <w:t>6.2003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月，被告人郑金联通过上述方式，侵吞电影公司租金共计</w:t>
      </w:r>
      <w:r>
        <w:rPr>
          <w:rFonts w:hint="eastAsia"/>
          <w:sz w:val="30"/>
          <w:szCs w:val="30"/>
        </w:rPr>
        <w:t>166,500</w:t>
      </w:r>
      <w:r>
        <w:rPr>
          <w:rFonts w:hint="eastAsia"/>
          <w:sz w:val="30"/>
          <w:szCs w:val="30"/>
        </w:rPr>
        <w:t>元。</w:t>
      </w:r>
    </w:p>
    <w:p w14:paraId="7F7B6CF4" w14:textId="77777777" w:rsidR="00584541" w:rsidRDefault="00584541">
      <w:pPr>
        <w:spacing w:line="500" w:lineRule="atLeast"/>
        <w:ind w:firstLine="600"/>
        <w:divId w:val="1846750557"/>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月，被告人杨平按照纪检机关的通知，主动到纪检机关接受纪律审查，在接受调查过程中主动交代了上述犯罪事实。纪检机关将该案线索移交到检察机关后，被告人杨平于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日被取保候审。检察机关在对被告人杨平侦查期间，对被告人陈润根、杨子泳、宾逸珍、张玲进行调查，四被告人均主动交代了其犯罪事实，后检察机关对被告人陈润根、杨子泳、宾逸珍、张玲取保候审。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日，检察机关对被告人郑金联取保候审。</w:t>
      </w:r>
    </w:p>
    <w:p w14:paraId="3D0FC846" w14:textId="77777777" w:rsidR="00584541" w:rsidRDefault="00584541">
      <w:pPr>
        <w:spacing w:line="500" w:lineRule="atLeast"/>
        <w:ind w:firstLine="600"/>
        <w:divId w:val="1281297709"/>
        <w:rPr>
          <w:rFonts w:hint="eastAsia"/>
          <w:sz w:val="30"/>
          <w:szCs w:val="30"/>
        </w:rPr>
      </w:pPr>
      <w:r>
        <w:rPr>
          <w:rFonts w:hint="eastAsia"/>
          <w:sz w:val="30"/>
          <w:szCs w:val="30"/>
        </w:rPr>
        <w:t>本案在侦查期间，被告人杨平向检察机关退出赃款</w:t>
      </w:r>
      <w:r>
        <w:rPr>
          <w:rFonts w:hint="eastAsia"/>
          <w:sz w:val="30"/>
          <w:szCs w:val="30"/>
        </w:rPr>
        <w:t>686,500</w:t>
      </w:r>
      <w:r>
        <w:rPr>
          <w:rFonts w:hint="eastAsia"/>
          <w:sz w:val="30"/>
          <w:szCs w:val="30"/>
        </w:rPr>
        <w:t>元，被告人陈润根向检察机关退出赃款</w:t>
      </w:r>
      <w:r>
        <w:rPr>
          <w:rFonts w:hint="eastAsia"/>
          <w:sz w:val="30"/>
          <w:szCs w:val="30"/>
        </w:rPr>
        <w:t>250,000</w:t>
      </w:r>
      <w:r>
        <w:rPr>
          <w:rFonts w:hint="eastAsia"/>
          <w:sz w:val="30"/>
          <w:szCs w:val="30"/>
        </w:rPr>
        <w:t>元，被告人张玲向检察机关退出赃款</w:t>
      </w:r>
      <w:r>
        <w:rPr>
          <w:rFonts w:hint="eastAsia"/>
          <w:sz w:val="30"/>
          <w:szCs w:val="30"/>
        </w:rPr>
        <w:t>86,000</w:t>
      </w:r>
      <w:r>
        <w:rPr>
          <w:rFonts w:hint="eastAsia"/>
          <w:sz w:val="30"/>
          <w:szCs w:val="30"/>
        </w:rPr>
        <w:t>元，被告人杨子泳向检察机关退款</w:t>
      </w:r>
      <w:r>
        <w:rPr>
          <w:rFonts w:hint="eastAsia"/>
          <w:sz w:val="30"/>
          <w:szCs w:val="30"/>
        </w:rPr>
        <w:t>200,000</w:t>
      </w:r>
      <w:r>
        <w:rPr>
          <w:rFonts w:hint="eastAsia"/>
          <w:sz w:val="30"/>
          <w:szCs w:val="30"/>
        </w:rPr>
        <w:t>元，被告人宾逸珍向珠海市监察局的银行账户退款</w:t>
      </w:r>
      <w:r>
        <w:rPr>
          <w:rFonts w:hint="eastAsia"/>
          <w:sz w:val="30"/>
          <w:szCs w:val="30"/>
        </w:rPr>
        <w:t>216,500</w:t>
      </w:r>
      <w:r>
        <w:rPr>
          <w:rFonts w:hint="eastAsia"/>
          <w:sz w:val="30"/>
          <w:szCs w:val="30"/>
        </w:rPr>
        <w:t>元。本案在审理期间，被告人郑金联向检察机关退出赃款</w:t>
      </w:r>
      <w:r>
        <w:rPr>
          <w:rFonts w:hint="eastAsia"/>
          <w:sz w:val="30"/>
          <w:szCs w:val="30"/>
        </w:rPr>
        <w:t>166,500</w:t>
      </w:r>
      <w:r>
        <w:rPr>
          <w:rFonts w:hint="eastAsia"/>
          <w:sz w:val="30"/>
          <w:szCs w:val="30"/>
        </w:rPr>
        <w:t>元。</w:t>
      </w:r>
    </w:p>
    <w:p w14:paraId="2182F42E" w14:textId="77777777" w:rsidR="00584541" w:rsidRDefault="00584541">
      <w:pPr>
        <w:spacing w:line="500" w:lineRule="atLeast"/>
        <w:ind w:firstLine="600"/>
        <w:divId w:val="2143575914"/>
        <w:rPr>
          <w:rFonts w:hint="eastAsia"/>
          <w:sz w:val="30"/>
          <w:szCs w:val="30"/>
        </w:rPr>
      </w:pPr>
      <w:r>
        <w:rPr>
          <w:rFonts w:hint="eastAsia"/>
          <w:sz w:val="30"/>
          <w:szCs w:val="30"/>
        </w:rPr>
        <w:t>上述事实，被告人杨平、陈润根、杨子泳、宾逸珍、张玲、郑金联均无异议，且有证人梁某、张某的证言，各被告人的到案经过，关于各被告人任免职材料，户籍资料，《商事登记簿》《工商企业开业登记（换照）呈批表》《企业法人申请开业登记注册书》《关于同意市电影公司补办营业执照的批复》《珠海市电影公司章程》《关于广东省珠海市电影公司拟进行改制重组涉及的整体资产评估报告书》，营业执照，房屋租赁合同，银行开户资料及交易明细，现金支出凭证、收据、进账单、发票、珠影广场用款申请单、收款收据，房地产权证，扣押决定书、广东省暂时扣留、冻结财物收据、进账单，病历资料、检查报告单、疾病证明书、出院记录，工资表，劳动合同书，现金支出单据等证据证实。</w:t>
      </w:r>
    </w:p>
    <w:p w14:paraId="37DE5EE1" w14:textId="77777777" w:rsidR="00584541" w:rsidRDefault="00584541">
      <w:pPr>
        <w:spacing w:line="500" w:lineRule="atLeast"/>
        <w:ind w:firstLine="600"/>
        <w:divId w:val="256443403"/>
        <w:rPr>
          <w:rFonts w:hint="eastAsia"/>
          <w:sz w:val="30"/>
          <w:szCs w:val="30"/>
        </w:rPr>
      </w:pPr>
      <w:r>
        <w:rPr>
          <w:rFonts w:hint="eastAsia"/>
          <w:sz w:val="30"/>
          <w:szCs w:val="30"/>
        </w:rPr>
        <w:t>依据以上事实和证据，原审法院认为被告人杨平、陈润根、杨子泳、宾逸珍、张玲、郑金联身为国有公司工作人员，利用职务上的便利，共同侵吞国有财产</w:t>
      </w:r>
      <w:r>
        <w:rPr>
          <w:rFonts w:hint="eastAsia"/>
          <w:sz w:val="30"/>
          <w:szCs w:val="30"/>
        </w:rPr>
        <w:t>1,593,500</w:t>
      </w:r>
      <w:r>
        <w:rPr>
          <w:rFonts w:hint="eastAsia"/>
          <w:sz w:val="30"/>
          <w:szCs w:val="30"/>
        </w:rPr>
        <w:t>元，数额巨大，其行为均构成贪污罪。在共同犯罪中，被告人杨平、陈润根起主要作用，是主犯；被告人杨子泳、宾逸珍、张玲、郑金联起次要作用，是从犯，依法应当减轻处罚。被告人杨平、陈润根、杨子泳、宾逸珍、张玲主动到案，如实供述自己的犯罪事实，是自首，对被告人杨平、陈润根依法可以减轻处罚，对被告人杨子泳、宾逸珍、张玲依法可以从轻处罚。被告人郑金联当庭自愿认罪，可以酌情从轻处罚。被告人杨平、陈润根、杨子泳、宾逸珍、张玲、郑金联均主动退出全部赃款，有悔罪表现，可以酌情从轻处罚。根据被告人陈润根、杨子泳、宾逸珍、张玲、郑金联的犯罪情节和悔罪表现，对其适用缓刑确实不致再危害社会，依法可以宣告缓刑。依照《中华人民共和国刑法》第十二条、第三百八十二条第一款、第三百八十三条第一款第（二）项、第九十三条、第二十五条第一款、第二十六条第一款、第四款、第二十七条、第六十七条第一款、第七十二条第一款、第三款、第七十三条第二款、第三款、第六十四条、《最高人民法院、最高人民检察院关于办理贪污贿赂刑事案件适用法律若干问题的解释》第二条第一款、第十九条第一款的规定，作出如下判决：一、被告人杨平犯贪污罪，判处有期徒刑二年六个月，并处罚</w:t>
      </w:r>
      <w:r>
        <w:rPr>
          <w:rFonts w:hint="eastAsia"/>
          <w:sz w:val="30"/>
          <w:szCs w:val="30"/>
        </w:rPr>
        <w:t>金人民币十二万元。二、被告人陈润根犯贪污罪，判处有期徒刑二年，缓刑二年六个月，并处罚金人民币十万元。三、被告人杨子泳犯贪污罪，判处有期徒刑一年六个月，缓刑二年，并处罚金人民币十万元。四、被告人宾逸珍犯贪污罪，判处有期徒刑一年九个月，缓刑二年三个月，并处罚金人民币十万元。五、被告人张玲犯贪污罪，判处有期徒刑一年，缓刑一年六个月，并处罚金人民币十万元。六、被告人郑金联犯贪污罪，判处有期徒刑一年十个月，缓刑二年六个月，并处罚金人民币十万元。七、扣押在案的赃款人民币</w:t>
      </w:r>
      <w:r>
        <w:rPr>
          <w:rFonts w:hint="eastAsia"/>
          <w:sz w:val="30"/>
          <w:szCs w:val="30"/>
        </w:rPr>
        <w:t>1,593,500</w:t>
      </w:r>
      <w:r>
        <w:rPr>
          <w:rFonts w:hint="eastAsia"/>
          <w:sz w:val="30"/>
          <w:szCs w:val="30"/>
        </w:rPr>
        <w:t>元返还广东省珠海市电影公司，其余的人民币</w:t>
      </w:r>
      <w:r>
        <w:rPr>
          <w:rFonts w:hint="eastAsia"/>
          <w:sz w:val="30"/>
          <w:szCs w:val="30"/>
        </w:rPr>
        <w:t>12,000</w:t>
      </w:r>
      <w:r>
        <w:rPr>
          <w:rFonts w:hint="eastAsia"/>
          <w:sz w:val="30"/>
          <w:szCs w:val="30"/>
        </w:rPr>
        <w:t>元由扣押机关依法处理。</w:t>
      </w:r>
    </w:p>
    <w:p w14:paraId="68EAB33B" w14:textId="77777777" w:rsidR="00584541" w:rsidRDefault="00584541">
      <w:pPr>
        <w:spacing w:line="500" w:lineRule="atLeast"/>
        <w:ind w:firstLine="600"/>
        <w:divId w:val="802621150"/>
        <w:rPr>
          <w:rFonts w:hint="eastAsia"/>
          <w:sz w:val="30"/>
          <w:szCs w:val="30"/>
        </w:rPr>
      </w:pPr>
      <w:r>
        <w:rPr>
          <w:rFonts w:hint="eastAsia"/>
          <w:sz w:val="30"/>
          <w:szCs w:val="30"/>
        </w:rPr>
        <w:t>原审被告人杨平上诉称，</w:t>
      </w:r>
      <w:r>
        <w:rPr>
          <w:rFonts w:hint="eastAsia"/>
          <w:sz w:val="30"/>
          <w:szCs w:val="30"/>
        </w:rPr>
        <w:t>1</w:t>
      </w:r>
      <w:r>
        <w:rPr>
          <w:rFonts w:hint="eastAsia"/>
          <w:sz w:val="30"/>
          <w:szCs w:val="30"/>
        </w:rPr>
        <w:t>、其系</w:t>
      </w:r>
      <w:r>
        <w:rPr>
          <w:rFonts w:hint="eastAsia"/>
          <w:sz w:val="30"/>
          <w:szCs w:val="30"/>
        </w:rPr>
        <w:t>1995</w:t>
      </w:r>
      <w:r>
        <w:rPr>
          <w:rFonts w:hint="eastAsia"/>
          <w:sz w:val="30"/>
          <w:szCs w:val="30"/>
        </w:rPr>
        <w:t>年担任珠海电影公司经理的，其和领导班子通过四处筹款带领公司员工将濒临倒闭的公司发展起来，在没有国家投入资金的情况下将公司只有八十万元固定资产发展为上亿元资产，为国有资产增值做出重大贡献。因为历史原因，电影公司在改制中处于“三不管、三不靠”的尴尬地位，公司根据章程自己经营，自负盈亏。其作为一个正科级干部，不能享受公务员应有的工资福利待遇，也享受不到国企领导的奖励福利。在此期间其没有从电影公司领过一份工资，为了职工的福利和接待费用，由其公司领导班子开会决定提出一部分物业租金作为职工的福利发放和接待费用。其行为虽然触犯了法律，考虑本案案发确实有一定的历史原因，并念其为公司做出的贡献，请求对其从轻处罚。</w:t>
      </w:r>
      <w:r>
        <w:rPr>
          <w:rFonts w:hint="eastAsia"/>
          <w:sz w:val="30"/>
          <w:szCs w:val="30"/>
        </w:rPr>
        <w:t>2</w:t>
      </w:r>
      <w:r>
        <w:rPr>
          <w:rFonts w:hint="eastAsia"/>
          <w:sz w:val="30"/>
          <w:szCs w:val="30"/>
        </w:rPr>
        <w:t>、其在纪委调查期间，主动积极配合，认罪悔罪，积极退赃。</w:t>
      </w:r>
      <w:r>
        <w:rPr>
          <w:rFonts w:hint="eastAsia"/>
          <w:sz w:val="30"/>
          <w:szCs w:val="30"/>
        </w:rPr>
        <w:t>3</w:t>
      </w:r>
      <w:r>
        <w:rPr>
          <w:rFonts w:hint="eastAsia"/>
          <w:sz w:val="30"/>
          <w:szCs w:val="30"/>
        </w:rPr>
        <w:t>、其父亲患有直肠癌，马上将离开人世。其妻子也长期患重病。其认罪悔罪，希望法院考虑本案的具体情况及其家庭情况，对其改判并宣告缓刑。</w:t>
      </w:r>
    </w:p>
    <w:p w14:paraId="0EEAC1F1" w14:textId="77777777" w:rsidR="00584541" w:rsidRDefault="00584541">
      <w:pPr>
        <w:spacing w:line="500" w:lineRule="atLeast"/>
        <w:ind w:firstLine="600"/>
        <w:divId w:val="1825703987"/>
        <w:rPr>
          <w:rFonts w:hint="eastAsia"/>
          <w:sz w:val="30"/>
          <w:szCs w:val="30"/>
        </w:rPr>
      </w:pPr>
      <w:r>
        <w:rPr>
          <w:rFonts w:hint="eastAsia"/>
          <w:sz w:val="30"/>
          <w:szCs w:val="30"/>
        </w:rPr>
        <w:t>辩护人辩护称，</w:t>
      </w:r>
      <w:r>
        <w:rPr>
          <w:rFonts w:hint="eastAsia"/>
          <w:sz w:val="30"/>
          <w:szCs w:val="30"/>
        </w:rPr>
        <w:t>1</w:t>
      </w:r>
      <w:r>
        <w:rPr>
          <w:rFonts w:hint="eastAsia"/>
          <w:sz w:val="30"/>
          <w:szCs w:val="30"/>
        </w:rPr>
        <w:t>、由于历史原因，珠海电影公司通过改制，由事业单位改制为国有企业单位，实际变成“三不管、三不靠”的单位，国家对其没有分文投入，完全自负盈亏。上诉人杨平作为珠影公司的负责人，通过各方筹资建成珠影广场，产生了巨大利润，确保了公司员工的工资、福利发放。根据公司章程，公司有权提取</w:t>
      </w:r>
      <w:r>
        <w:rPr>
          <w:rFonts w:hint="eastAsia"/>
          <w:sz w:val="30"/>
          <w:szCs w:val="30"/>
        </w:rPr>
        <w:t>20%</w:t>
      </w:r>
      <w:r>
        <w:rPr>
          <w:rFonts w:hint="eastAsia"/>
          <w:sz w:val="30"/>
          <w:szCs w:val="30"/>
        </w:rPr>
        <w:t>的利润作为公司使用。杨平及其领导班子成员为了发放职工福利和支出接待费用，在章程的规定范围内提取部分利润用于发放职工福利和支出接待费用，不应认定为国有资产。具体通过阴阳合同形式做账，只是公司管理不规范的问题，不应构成贪污。</w:t>
      </w:r>
      <w:r>
        <w:rPr>
          <w:rFonts w:hint="eastAsia"/>
          <w:sz w:val="30"/>
          <w:szCs w:val="30"/>
        </w:rPr>
        <w:t>2</w:t>
      </w:r>
      <w:r>
        <w:rPr>
          <w:rFonts w:hint="eastAsia"/>
          <w:sz w:val="30"/>
          <w:szCs w:val="30"/>
        </w:rPr>
        <w:t>、即使构成贪污，鉴于本案案发的历史原因及上诉人杨平为公司做出的巨大贡献，还考虑其家庭的具体情况，希望对其宣告缓刑。辩护人提交上诉人杨平的父亲、妻子患病的相关证明。</w:t>
      </w:r>
    </w:p>
    <w:p w14:paraId="5F1EF66B" w14:textId="77777777" w:rsidR="00584541" w:rsidRDefault="00584541">
      <w:pPr>
        <w:spacing w:line="500" w:lineRule="atLeast"/>
        <w:ind w:firstLine="600"/>
        <w:divId w:val="507796168"/>
        <w:rPr>
          <w:rFonts w:hint="eastAsia"/>
          <w:sz w:val="30"/>
          <w:szCs w:val="30"/>
        </w:rPr>
      </w:pPr>
      <w:r>
        <w:rPr>
          <w:rFonts w:hint="eastAsia"/>
          <w:sz w:val="30"/>
          <w:szCs w:val="30"/>
        </w:rPr>
        <w:t>出庭检察员提出，珠海电影公司作为国有企业，其物业收入属于国有财产。上诉人杨平等人通过利用账外账的方式绕过监管，将国有公司的资金私自进行分配，其行为构成贪污罪。原判认定事实清楚，证据确实、充分，定罪准确，量刑适当。对二审期间上诉人及其辩护人所提酌定从轻处罚情节，由法院依法作出认定。</w:t>
      </w:r>
    </w:p>
    <w:p w14:paraId="41E045BB" w14:textId="77777777" w:rsidR="00584541" w:rsidRDefault="00584541">
      <w:pPr>
        <w:spacing w:line="500" w:lineRule="atLeast"/>
        <w:ind w:firstLine="600"/>
        <w:divId w:val="1195079827"/>
        <w:rPr>
          <w:rFonts w:hint="eastAsia"/>
          <w:sz w:val="30"/>
          <w:szCs w:val="30"/>
        </w:rPr>
      </w:pPr>
      <w:r>
        <w:rPr>
          <w:rFonts w:hint="eastAsia"/>
          <w:sz w:val="30"/>
          <w:szCs w:val="30"/>
        </w:rPr>
        <w:t>经审理查明，原判认定事实清楚，证据确实、充分。本院对原判认定的事实和证据予以确认。</w:t>
      </w:r>
    </w:p>
    <w:p w14:paraId="53DFEF20" w14:textId="77777777" w:rsidR="00584541" w:rsidRDefault="00584541">
      <w:pPr>
        <w:spacing w:line="500" w:lineRule="atLeast"/>
        <w:ind w:firstLine="600"/>
        <w:divId w:val="1023213729"/>
        <w:rPr>
          <w:rFonts w:hint="eastAsia"/>
          <w:sz w:val="30"/>
          <w:szCs w:val="30"/>
        </w:rPr>
      </w:pPr>
      <w:r>
        <w:rPr>
          <w:rFonts w:hint="eastAsia"/>
          <w:sz w:val="30"/>
          <w:szCs w:val="30"/>
        </w:rPr>
        <w:t>关于上诉人杨平所提上诉理由及辩护人的辩护意见。本院认为，虽然电影公司的章程规定可以留存部分利润，但其应该依法依规进行，并进行财务记录，但其作为公司总经理，采用账外账的方式伙同其他工作人员私自侵吞公司的物业租金，其行为与章程的本意相悖，其行为构成贪污罪，原判定性准确。辩护人所提上诉人杨平的行为不构成贪污罪的辩护意见不成立，不予支持。鉴于本案案发确有一定的历史原因，且上诉人杨平在纪委对其调查期间能够主动交代犯罪事实，归案后表示真诚悔罪，积极退赃，并在二审期间主动交纳罚金，根据其犯罪情节，对其适用缓刑确实不致再危害社会，可对其宣告缓刑。依照《中华人民共和国刑法》第十二条、第三百八十二条第二款、第三百八十三条第一款第（二）项、第九十三条、第二十五条第一款、第二十六条第一款、第二十七条、第六十七条第一款、第七十二条第一款、第三款、第七十三条第二款、第三款、第六十四条、《最高人民法院、最高人民检察院关于办理贪污贿赂刑事案件适用法律若干问题的解释》第二条第一款、第十九条第一款、《中华人民共和国刑事诉讼法》第二百二十五条第一款第（二）项的规定，判决如下：</w:t>
      </w:r>
    </w:p>
    <w:p w14:paraId="50E57072" w14:textId="77777777" w:rsidR="00584541" w:rsidRDefault="00584541">
      <w:pPr>
        <w:spacing w:line="500" w:lineRule="atLeast"/>
        <w:ind w:firstLine="600"/>
        <w:divId w:val="546842827"/>
        <w:rPr>
          <w:rFonts w:hint="eastAsia"/>
          <w:sz w:val="30"/>
          <w:szCs w:val="30"/>
        </w:rPr>
      </w:pPr>
      <w:r>
        <w:rPr>
          <w:rFonts w:hint="eastAsia"/>
          <w:sz w:val="30"/>
          <w:szCs w:val="30"/>
        </w:rPr>
        <w:t>一、维持珠海市香洲区人民法院（</w:t>
      </w:r>
      <w:r>
        <w:rPr>
          <w:rFonts w:hint="eastAsia"/>
          <w:sz w:val="30"/>
          <w:szCs w:val="30"/>
        </w:rPr>
        <w:t>2016</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1606</w:t>
      </w:r>
      <w:r>
        <w:rPr>
          <w:rFonts w:hint="eastAsia"/>
          <w:sz w:val="30"/>
          <w:szCs w:val="30"/>
        </w:rPr>
        <w:t>号刑事判决第二项至第七项及第一项中对上诉人杨平的定罪部分；</w:t>
      </w:r>
    </w:p>
    <w:p w14:paraId="0D17ACBE" w14:textId="77777777" w:rsidR="00584541" w:rsidRDefault="00584541">
      <w:pPr>
        <w:spacing w:line="500" w:lineRule="atLeast"/>
        <w:ind w:firstLine="600"/>
        <w:divId w:val="197008843"/>
        <w:rPr>
          <w:rFonts w:hint="eastAsia"/>
          <w:sz w:val="30"/>
          <w:szCs w:val="30"/>
        </w:rPr>
      </w:pPr>
      <w:r>
        <w:rPr>
          <w:rFonts w:hint="eastAsia"/>
          <w:sz w:val="30"/>
          <w:szCs w:val="30"/>
        </w:rPr>
        <w:t>二、撤销珠海市香洲区人民法院（</w:t>
      </w:r>
      <w:r>
        <w:rPr>
          <w:rFonts w:hint="eastAsia"/>
          <w:sz w:val="30"/>
          <w:szCs w:val="30"/>
        </w:rPr>
        <w:t>2016</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1606</w:t>
      </w:r>
      <w:r>
        <w:rPr>
          <w:rFonts w:hint="eastAsia"/>
          <w:sz w:val="30"/>
          <w:szCs w:val="30"/>
        </w:rPr>
        <w:t>号刑事判决中对上诉人杨平的量刑部分；</w:t>
      </w:r>
    </w:p>
    <w:p w14:paraId="604ABB01" w14:textId="77777777" w:rsidR="00584541" w:rsidRDefault="00584541">
      <w:pPr>
        <w:spacing w:line="500" w:lineRule="atLeast"/>
        <w:ind w:firstLine="600"/>
        <w:divId w:val="294913951"/>
        <w:rPr>
          <w:rFonts w:hint="eastAsia"/>
          <w:sz w:val="30"/>
          <w:szCs w:val="30"/>
        </w:rPr>
      </w:pPr>
      <w:r>
        <w:rPr>
          <w:rFonts w:hint="eastAsia"/>
          <w:sz w:val="30"/>
          <w:szCs w:val="30"/>
        </w:rPr>
        <w:t>三、上诉人杨平犯贪污罪，判处有期徒刑二年六个月，缓刑四年，并处罚金人民币十二万元。</w:t>
      </w:r>
    </w:p>
    <w:p w14:paraId="2DF5083B" w14:textId="77777777" w:rsidR="00584541" w:rsidRDefault="00584541">
      <w:pPr>
        <w:spacing w:line="500" w:lineRule="atLeast"/>
        <w:ind w:firstLine="600"/>
        <w:divId w:val="1525900903"/>
        <w:rPr>
          <w:rFonts w:hint="eastAsia"/>
          <w:sz w:val="30"/>
          <w:szCs w:val="30"/>
        </w:rPr>
      </w:pPr>
      <w:r>
        <w:rPr>
          <w:rFonts w:hint="eastAsia"/>
          <w:sz w:val="30"/>
          <w:szCs w:val="30"/>
        </w:rPr>
        <w:t>（缓刑考验期从判决确定之日起计算。罚金已交纳。）</w:t>
      </w:r>
    </w:p>
    <w:p w14:paraId="2C49845F" w14:textId="77777777" w:rsidR="00584541" w:rsidRDefault="00584541">
      <w:pPr>
        <w:spacing w:line="500" w:lineRule="atLeast"/>
        <w:ind w:firstLine="600"/>
        <w:divId w:val="585189653"/>
        <w:rPr>
          <w:rFonts w:hint="eastAsia"/>
          <w:sz w:val="30"/>
          <w:szCs w:val="30"/>
        </w:rPr>
      </w:pPr>
      <w:r>
        <w:rPr>
          <w:rFonts w:hint="eastAsia"/>
          <w:sz w:val="30"/>
          <w:szCs w:val="30"/>
        </w:rPr>
        <w:t>本判决为终审判决。</w:t>
      </w:r>
    </w:p>
    <w:p w14:paraId="1B67E830" w14:textId="77777777" w:rsidR="00584541" w:rsidRDefault="00584541">
      <w:pPr>
        <w:spacing w:line="500" w:lineRule="atLeast"/>
        <w:jc w:val="right"/>
        <w:divId w:val="1128740338"/>
        <w:rPr>
          <w:rFonts w:hint="eastAsia"/>
          <w:sz w:val="30"/>
          <w:szCs w:val="30"/>
        </w:rPr>
      </w:pPr>
      <w:r>
        <w:rPr>
          <w:rFonts w:hint="eastAsia"/>
          <w:sz w:val="30"/>
          <w:szCs w:val="30"/>
        </w:rPr>
        <w:t>审判长　　李晓琦</w:t>
      </w:r>
    </w:p>
    <w:p w14:paraId="7C432B56" w14:textId="77777777" w:rsidR="00584541" w:rsidRDefault="00584541">
      <w:pPr>
        <w:spacing w:line="500" w:lineRule="atLeast"/>
        <w:jc w:val="right"/>
        <w:divId w:val="395132439"/>
        <w:rPr>
          <w:rFonts w:hint="eastAsia"/>
          <w:sz w:val="30"/>
          <w:szCs w:val="30"/>
        </w:rPr>
      </w:pPr>
      <w:r>
        <w:rPr>
          <w:rFonts w:hint="eastAsia"/>
          <w:sz w:val="30"/>
          <w:szCs w:val="30"/>
        </w:rPr>
        <w:t>审判员　　曾若凡</w:t>
      </w:r>
    </w:p>
    <w:p w14:paraId="37E28165" w14:textId="77777777" w:rsidR="00584541" w:rsidRDefault="00584541">
      <w:pPr>
        <w:spacing w:line="500" w:lineRule="atLeast"/>
        <w:jc w:val="right"/>
        <w:divId w:val="26638894"/>
        <w:rPr>
          <w:rFonts w:hint="eastAsia"/>
          <w:sz w:val="30"/>
          <w:szCs w:val="30"/>
        </w:rPr>
      </w:pPr>
      <w:r>
        <w:rPr>
          <w:rFonts w:hint="eastAsia"/>
          <w:sz w:val="30"/>
          <w:szCs w:val="30"/>
        </w:rPr>
        <w:t>审判员　　侯静晶</w:t>
      </w:r>
    </w:p>
    <w:p w14:paraId="078AE2FA" w14:textId="77777777" w:rsidR="00584541" w:rsidRDefault="00584541">
      <w:pPr>
        <w:spacing w:line="500" w:lineRule="atLeast"/>
        <w:jc w:val="right"/>
        <w:divId w:val="1941139250"/>
        <w:rPr>
          <w:rFonts w:hint="eastAsia"/>
          <w:sz w:val="30"/>
          <w:szCs w:val="30"/>
        </w:rPr>
      </w:pPr>
      <w:r>
        <w:rPr>
          <w:rFonts w:hint="eastAsia"/>
          <w:sz w:val="30"/>
          <w:szCs w:val="30"/>
        </w:rPr>
        <w:t>二〇一七年五月十八日</w:t>
      </w:r>
    </w:p>
    <w:p w14:paraId="763237C8" w14:textId="77777777" w:rsidR="00584541" w:rsidRDefault="00584541">
      <w:pPr>
        <w:spacing w:line="500" w:lineRule="atLeast"/>
        <w:jc w:val="right"/>
        <w:divId w:val="1796755053"/>
        <w:rPr>
          <w:rFonts w:hint="eastAsia"/>
          <w:sz w:val="30"/>
          <w:szCs w:val="30"/>
        </w:rPr>
      </w:pPr>
      <w:r>
        <w:rPr>
          <w:rFonts w:hint="eastAsia"/>
          <w:sz w:val="30"/>
          <w:szCs w:val="30"/>
        </w:rPr>
        <w:t>书记员　　蔡　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94172" w14:textId="77777777" w:rsidR="00B05C47" w:rsidRDefault="00B05C47" w:rsidP="00B05C47">
      <w:pPr>
        <w:rPr>
          <w:rFonts w:hint="eastAsia"/>
        </w:rPr>
      </w:pPr>
      <w:r>
        <w:separator/>
      </w:r>
    </w:p>
  </w:endnote>
  <w:endnote w:type="continuationSeparator" w:id="0">
    <w:p w14:paraId="7E94F30B" w14:textId="77777777" w:rsidR="00B05C47" w:rsidRDefault="00B05C47" w:rsidP="00B05C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D34E1" w14:textId="77777777" w:rsidR="00B05C47" w:rsidRDefault="00B05C47" w:rsidP="00B05C47">
      <w:pPr>
        <w:rPr>
          <w:rFonts w:hint="eastAsia"/>
        </w:rPr>
      </w:pPr>
      <w:r>
        <w:separator/>
      </w:r>
    </w:p>
  </w:footnote>
  <w:footnote w:type="continuationSeparator" w:id="0">
    <w:p w14:paraId="43B56FE2" w14:textId="77777777" w:rsidR="00B05C47" w:rsidRDefault="00B05C47" w:rsidP="00B05C4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5C47"/>
    <w:rsid w:val="00584541"/>
    <w:rsid w:val="00A23C24"/>
    <w:rsid w:val="00B05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8A44B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5C47"/>
    <w:pPr>
      <w:tabs>
        <w:tab w:val="center" w:pos="4153"/>
        <w:tab w:val="right" w:pos="8306"/>
      </w:tabs>
      <w:snapToGrid w:val="0"/>
      <w:jc w:val="center"/>
    </w:pPr>
    <w:rPr>
      <w:sz w:val="18"/>
      <w:szCs w:val="18"/>
    </w:rPr>
  </w:style>
  <w:style w:type="character" w:customStyle="1" w:styleId="a4">
    <w:name w:val="页眉 字符"/>
    <w:basedOn w:val="a0"/>
    <w:link w:val="a3"/>
    <w:uiPriority w:val="99"/>
    <w:rsid w:val="00B05C47"/>
    <w:rPr>
      <w:rFonts w:ascii="宋体" w:eastAsia="宋体" w:hAnsi="宋体" w:cs="宋体"/>
      <w:sz w:val="18"/>
      <w:szCs w:val="18"/>
    </w:rPr>
  </w:style>
  <w:style w:type="paragraph" w:styleId="a5">
    <w:name w:val="footer"/>
    <w:basedOn w:val="a"/>
    <w:link w:val="a6"/>
    <w:uiPriority w:val="99"/>
    <w:unhideWhenUsed/>
    <w:rsid w:val="00B05C47"/>
    <w:pPr>
      <w:tabs>
        <w:tab w:val="center" w:pos="4153"/>
        <w:tab w:val="right" w:pos="8306"/>
      </w:tabs>
      <w:snapToGrid w:val="0"/>
    </w:pPr>
    <w:rPr>
      <w:sz w:val="18"/>
      <w:szCs w:val="18"/>
    </w:rPr>
  </w:style>
  <w:style w:type="character" w:customStyle="1" w:styleId="a6">
    <w:name w:val="页脚 字符"/>
    <w:basedOn w:val="a0"/>
    <w:link w:val="a5"/>
    <w:uiPriority w:val="99"/>
    <w:rsid w:val="00B05C4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38894">
      <w:marLeft w:val="0"/>
      <w:marRight w:val="720"/>
      <w:marTop w:val="10"/>
      <w:marBottom w:val="10"/>
      <w:divBdr>
        <w:top w:val="none" w:sz="0" w:space="0" w:color="auto"/>
        <w:left w:val="none" w:sz="0" w:space="0" w:color="auto"/>
        <w:bottom w:val="none" w:sz="0" w:space="0" w:color="auto"/>
        <w:right w:val="none" w:sz="0" w:space="0" w:color="auto"/>
      </w:divBdr>
    </w:div>
    <w:div w:id="68575489">
      <w:marLeft w:val="0"/>
      <w:marRight w:val="0"/>
      <w:marTop w:val="10"/>
      <w:marBottom w:val="10"/>
      <w:divBdr>
        <w:top w:val="none" w:sz="0" w:space="0" w:color="auto"/>
        <w:left w:val="none" w:sz="0" w:space="0" w:color="auto"/>
        <w:bottom w:val="none" w:sz="0" w:space="0" w:color="auto"/>
        <w:right w:val="none" w:sz="0" w:space="0" w:color="auto"/>
      </w:divBdr>
    </w:div>
    <w:div w:id="74937932">
      <w:marLeft w:val="0"/>
      <w:marRight w:val="0"/>
      <w:marTop w:val="10"/>
      <w:marBottom w:val="10"/>
      <w:divBdr>
        <w:top w:val="none" w:sz="0" w:space="0" w:color="auto"/>
        <w:left w:val="none" w:sz="0" w:space="0" w:color="auto"/>
        <w:bottom w:val="none" w:sz="0" w:space="0" w:color="auto"/>
        <w:right w:val="none" w:sz="0" w:space="0" w:color="auto"/>
      </w:divBdr>
    </w:div>
    <w:div w:id="145050047">
      <w:marLeft w:val="0"/>
      <w:marRight w:val="0"/>
      <w:marTop w:val="10"/>
      <w:marBottom w:val="10"/>
      <w:divBdr>
        <w:top w:val="none" w:sz="0" w:space="0" w:color="auto"/>
        <w:left w:val="none" w:sz="0" w:space="0" w:color="auto"/>
        <w:bottom w:val="none" w:sz="0" w:space="0" w:color="auto"/>
        <w:right w:val="none" w:sz="0" w:space="0" w:color="auto"/>
      </w:divBdr>
    </w:div>
    <w:div w:id="150366825">
      <w:marLeft w:val="0"/>
      <w:marRight w:val="0"/>
      <w:marTop w:val="10"/>
      <w:marBottom w:val="10"/>
      <w:divBdr>
        <w:top w:val="none" w:sz="0" w:space="0" w:color="auto"/>
        <w:left w:val="none" w:sz="0" w:space="0" w:color="auto"/>
        <w:bottom w:val="none" w:sz="0" w:space="0" w:color="auto"/>
        <w:right w:val="none" w:sz="0" w:space="0" w:color="auto"/>
      </w:divBdr>
    </w:div>
    <w:div w:id="178081948">
      <w:marLeft w:val="0"/>
      <w:marRight w:val="0"/>
      <w:marTop w:val="10"/>
      <w:marBottom w:val="10"/>
      <w:divBdr>
        <w:top w:val="none" w:sz="0" w:space="0" w:color="auto"/>
        <w:left w:val="none" w:sz="0" w:space="0" w:color="auto"/>
        <w:bottom w:val="none" w:sz="0" w:space="0" w:color="auto"/>
        <w:right w:val="none" w:sz="0" w:space="0" w:color="auto"/>
      </w:divBdr>
    </w:div>
    <w:div w:id="197008843">
      <w:marLeft w:val="0"/>
      <w:marRight w:val="0"/>
      <w:marTop w:val="10"/>
      <w:marBottom w:val="10"/>
      <w:divBdr>
        <w:top w:val="none" w:sz="0" w:space="0" w:color="auto"/>
        <w:left w:val="none" w:sz="0" w:space="0" w:color="auto"/>
        <w:bottom w:val="none" w:sz="0" w:space="0" w:color="auto"/>
        <w:right w:val="none" w:sz="0" w:space="0" w:color="auto"/>
      </w:divBdr>
    </w:div>
    <w:div w:id="225844543">
      <w:marLeft w:val="0"/>
      <w:marRight w:val="0"/>
      <w:marTop w:val="10"/>
      <w:marBottom w:val="10"/>
      <w:divBdr>
        <w:top w:val="none" w:sz="0" w:space="0" w:color="auto"/>
        <w:left w:val="none" w:sz="0" w:space="0" w:color="auto"/>
        <w:bottom w:val="none" w:sz="0" w:space="0" w:color="auto"/>
        <w:right w:val="none" w:sz="0" w:space="0" w:color="auto"/>
      </w:divBdr>
    </w:div>
    <w:div w:id="256443403">
      <w:marLeft w:val="0"/>
      <w:marRight w:val="0"/>
      <w:marTop w:val="10"/>
      <w:marBottom w:val="10"/>
      <w:divBdr>
        <w:top w:val="none" w:sz="0" w:space="0" w:color="auto"/>
        <w:left w:val="none" w:sz="0" w:space="0" w:color="auto"/>
        <w:bottom w:val="none" w:sz="0" w:space="0" w:color="auto"/>
        <w:right w:val="none" w:sz="0" w:space="0" w:color="auto"/>
      </w:divBdr>
    </w:div>
    <w:div w:id="294913951">
      <w:marLeft w:val="0"/>
      <w:marRight w:val="0"/>
      <w:marTop w:val="10"/>
      <w:marBottom w:val="10"/>
      <w:divBdr>
        <w:top w:val="none" w:sz="0" w:space="0" w:color="auto"/>
        <w:left w:val="none" w:sz="0" w:space="0" w:color="auto"/>
        <w:bottom w:val="none" w:sz="0" w:space="0" w:color="auto"/>
        <w:right w:val="none" w:sz="0" w:space="0" w:color="auto"/>
      </w:divBdr>
    </w:div>
    <w:div w:id="335160025">
      <w:marLeft w:val="0"/>
      <w:marRight w:val="0"/>
      <w:marTop w:val="10"/>
      <w:marBottom w:val="10"/>
      <w:divBdr>
        <w:top w:val="none" w:sz="0" w:space="0" w:color="auto"/>
        <w:left w:val="none" w:sz="0" w:space="0" w:color="auto"/>
        <w:bottom w:val="none" w:sz="0" w:space="0" w:color="auto"/>
        <w:right w:val="none" w:sz="0" w:space="0" w:color="auto"/>
      </w:divBdr>
    </w:div>
    <w:div w:id="352074773">
      <w:marLeft w:val="0"/>
      <w:marRight w:val="0"/>
      <w:marTop w:val="10"/>
      <w:marBottom w:val="10"/>
      <w:divBdr>
        <w:top w:val="none" w:sz="0" w:space="0" w:color="auto"/>
        <w:left w:val="none" w:sz="0" w:space="0" w:color="auto"/>
        <w:bottom w:val="none" w:sz="0" w:space="0" w:color="auto"/>
        <w:right w:val="none" w:sz="0" w:space="0" w:color="auto"/>
      </w:divBdr>
    </w:div>
    <w:div w:id="395132439">
      <w:marLeft w:val="0"/>
      <w:marRight w:val="720"/>
      <w:marTop w:val="10"/>
      <w:marBottom w:val="10"/>
      <w:divBdr>
        <w:top w:val="none" w:sz="0" w:space="0" w:color="auto"/>
        <w:left w:val="none" w:sz="0" w:space="0" w:color="auto"/>
        <w:bottom w:val="none" w:sz="0" w:space="0" w:color="auto"/>
        <w:right w:val="none" w:sz="0" w:space="0" w:color="auto"/>
      </w:divBdr>
    </w:div>
    <w:div w:id="407114994">
      <w:marLeft w:val="0"/>
      <w:marRight w:val="0"/>
      <w:marTop w:val="10"/>
      <w:marBottom w:val="10"/>
      <w:divBdr>
        <w:top w:val="none" w:sz="0" w:space="0" w:color="auto"/>
        <w:left w:val="none" w:sz="0" w:space="0" w:color="auto"/>
        <w:bottom w:val="none" w:sz="0" w:space="0" w:color="auto"/>
        <w:right w:val="none" w:sz="0" w:space="0" w:color="auto"/>
      </w:divBdr>
    </w:div>
    <w:div w:id="415787696">
      <w:marLeft w:val="0"/>
      <w:marRight w:val="0"/>
      <w:marTop w:val="10"/>
      <w:marBottom w:val="10"/>
      <w:divBdr>
        <w:top w:val="none" w:sz="0" w:space="0" w:color="auto"/>
        <w:left w:val="none" w:sz="0" w:space="0" w:color="auto"/>
        <w:bottom w:val="none" w:sz="0" w:space="0" w:color="auto"/>
        <w:right w:val="none" w:sz="0" w:space="0" w:color="auto"/>
      </w:divBdr>
    </w:div>
    <w:div w:id="502553373">
      <w:marLeft w:val="0"/>
      <w:marRight w:val="0"/>
      <w:marTop w:val="10"/>
      <w:marBottom w:val="10"/>
      <w:divBdr>
        <w:top w:val="none" w:sz="0" w:space="0" w:color="auto"/>
        <w:left w:val="none" w:sz="0" w:space="0" w:color="auto"/>
        <w:bottom w:val="none" w:sz="0" w:space="0" w:color="auto"/>
        <w:right w:val="none" w:sz="0" w:space="0" w:color="auto"/>
      </w:divBdr>
    </w:div>
    <w:div w:id="507796168">
      <w:marLeft w:val="0"/>
      <w:marRight w:val="0"/>
      <w:marTop w:val="10"/>
      <w:marBottom w:val="10"/>
      <w:divBdr>
        <w:top w:val="none" w:sz="0" w:space="0" w:color="auto"/>
        <w:left w:val="none" w:sz="0" w:space="0" w:color="auto"/>
        <w:bottom w:val="none" w:sz="0" w:space="0" w:color="auto"/>
        <w:right w:val="none" w:sz="0" w:space="0" w:color="auto"/>
      </w:divBdr>
    </w:div>
    <w:div w:id="530151446">
      <w:marLeft w:val="0"/>
      <w:marRight w:val="0"/>
      <w:marTop w:val="10"/>
      <w:marBottom w:val="10"/>
      <w:divBdr>
        <w:top w:val="none" w:sz="0" w:space="0" w:color="auto"/>
        <w:left w:val="none" w:sz="0" w:space="0" w:color="auto"/>
        <w:bottom w:val="none" w:sz="0" w:space="0" w:color="auto"/>
        <w:right w:val="none" w:sz="0" w:space="0" w:color="auto"/>
      </w:divBdr>
    </w:div>
    <w:div w:id="546842827">
      <w:marLeft w:val="0"/>
      <w:marRight w:val="0"/>
      <w:marTop w:val="10"/>
      <w:marBottom w:val="10"/>
      <w:divBdr>
        <w:top w:val="none" w:sz="0" w:space="0" w:color="auto"/>
        <w:left w:val="none" w:sz="0" w:space="0" w:color="auto"/>
        <w:bottom w:val="none" w:sz="0" w:space="0" w:color="auto"/>
        <w:right w:val="none" w:sz="0" w:space="0" w:color="auto"/>
      </w:divBdr>
    </w:div>
    <w:div w:id="579296519">
      <w:marLeft w:val="0"/>
      <w:marRight w:val="0"/>
      <w:marTop w:val="10"/>
      <w:marBottom w:val="10"/>
      <w:divBdr>
        <w:top w:val="none" w:sz="0" w:space="0" w:color="auto"/>
        <w:left w:val="none" w:sz="0" w:space="0" w:color="auto"/>
        <w:bottom w:val="none" w:sz="0" w:space="0" w:color="auto"/>
        <w:right w:val="none" w:sz="0" w:space="0" w:color="auto"/>
      </w:divBdr>
    </w:div>
    <w:div w:id="585189653">
      <w:marLeft w:val="0"/>
      <w:marRight w:val="0"/>
      <w:marTop w:val="10"/>
      <w:marBottom w:val="10"/>
      <w:divBdr>
        <w:top w:val="none" w:sz="0" w:space="0" w:color="auto"/>
        <w:left w:val="none" w:sz="0" w:space="0" w:color="auto"/>
        <w:bottom w:val="none" w:sz="0" w:space="0" w:color="auto"/>
        <w:right w:val="none" w:sz="0" w:space="0" w:color="auto"/>
      </w:divBdr>
    </w:div>
    <w:div w:id="802621150">
      <w:marLeft w:val="0"/>
      <w:marRight w:val="0"/>
      <w:marTop w:val="10"/>
      <w:marBottom w:val="10"/>
      <w:divBdr>
        <w:top w:val="none" w:sz="0" w:space="0" w:color="auto"/>
        <w:left w:val="none" w:sz="0" w:space="0" w:color="auto"/>
        <w:bottom w:val="none" w:sz="0" w:space="0" w:color="auto"/>
        <w:right w:val="none" w:sz="0" w:space="0" w:color="auto"/>
      </w:divBdr>
    </w:div>
    <w:div w:id="1023213729">
      <w:marLeft w:val="0"/>
      <w:marRight w:val="0"/>
      <w:marTop w:val="10"/>
      <w:marBottom w:val="10"/>
      <w:divBdr>
        <w:top w:val="none" w:sz="0" w:space="0" w:color="auto"/>
        <w:left w:val="none" w:sz="0" w:space="0" w:color="auto"/>
        <w:bottom w:val="none" w:sz="0" w:space="0" w:color="auto"/>
        <w:right w:val="none" w:sz="0" w:space="0" w:color="auto"/>
      </w:divBdr>
    </w:div>
    <w:div w:id="1128740338">
      <w:marLeft w:val="0"/>
      <w:marRight w:val="720"/>
      <w:marTop w:val="10"/>
      <w:marBottom w:val="10"/>
      <w:divBdr>
        <w:top w:val="none" w:sz="0" w:space="0" w:color="auto"/>
        <w:left w:val="none" w:sz="0" w:space="0" w:color="auto"/>
        <w:bottom w:val="none" w:sz="0" w:space="0" w:color="auto"/>
        <w:right w:val="none" w:sz="0" w:space="0" w:color="auto"/>
      </w:divBdr>
    </w:div>
    <w:div w:id="1195079827">
      <w:marLeft w:val="0"/>
      <w:marRight w:val="0"/>
      <w:marTop w:val="10"/>
      <w:marBottom w:val="10"/>
      <w:divBdr>
        <w:top w:val="none" w:sz="0" w:space="0" w:color="auto"/>
        <w:left w:val="none" w:sz="0" w:space="0" w:color="auto"/>
        <w:bottom w:val="none" w:sz="0" w:space="0" w:color="auto"/>
        <w:right w:val="none" w:sz="0" w:space="0" w:color="auto"/>
      </w:divBdr>
    </w:div>
    <w:div w:id="1222788388">
      <w:marLeft w:val="0"/>
      <w:marRight w:val="0"/>
      <w:marTop w:val="10"/>
      <w:marBottom w:val="10"/>
      <w:divBdr>
        <w:top w:val="none" w:sz="0" w:space="0" w:color="auto"/>
        <w:left w:val="none" w:sz="0" w:space="0" w:color="auto"/>
        <w:bottom w:val="none" w:sz="0" w:space="0" w:color="auto"/>
        <w:right w:val="none" w:sz="0" w:space="0" w:color="auto"/>
      </w:divBdr>
    </w:div>
    <w:div w:id="1281297709">
      <w:marLeft w:val="0"/>
      <w:marRight w:val="0"/>
      <w:marTop w:val="10"/>
      <w:marBottom w:val="10"/>
      <w:divBdr>
        <w:top w:val="none" w:sz="0" w:space="0" w:color="auto"/>
        <w:left w:val="none" w:sz="0" w:space="0" w:color="auto"/>
        <w:bottom w:val="none" w:sz="0" w:space="0" w:color="auto"/>
        <w:right w:val="none" w:sz="0" w:space="0" w:color="auto"/>
      </w:divBdr>
    </w:div>
    <w:div w:id="1525900903">
      <w:marLeft w:val="0"/>
      <w:marRight w:val="0"/>
      <w:marTop w:val="10"/>
      <w:marBottom w:val="10"/>
      <w:divBdr>
        <w:top w:val="none" w:sz="0" w:space="0" w:color="auto"/>
        <w:left w:val="none" w:sz="0" w:space="0" w:color="auto"/>
        <w:bottom w:val="none" w:sz="0" w:space="0" w:color="auto"/>
        <w:right w:val="none" w:sz="0" w:space="0" w:color="auto"/>
      </w:divBdr>
    </w:div>
    <w:div w:id="1581866878">
      <w:marLeft w:val="0"/>
      <w:marRight w:val="0"/>
      <w:marTop w:val="10"/>
      <w:marBottom w:val="10"/>
      <w:divBdr>
        <w:top w:val="none" w:sz="0" w:space="0" w:color="auto"/>
        <w:left w:val="none" w:sz="0" w:space="0" w:color="auto"/>
        <w:bottom w:val="none" w:sz="0" w:space="0" w:color="auto"/>
        <w:right w:val="none" w:sz="0" w:space="0" w:color="auto"/>
      </w:divBdr>
    </w:div>
    <w:div w:id="1637710939">
      <w:marLeft w:val="0"/>
      <w:marRight w:val="0"/>
      <w:marTop w:val="10"/>
      <w:marBottom w:val="10"/>
      <w:divBdr>
        <w:top w:val="none" w:sz="0" w:space="0" w:color="auto"/>
        <w:left w:val="none" w:sz="0" w:space="0" w:color="auto"/>
        <w:bottom w:val="none" w:sz="0" w:space="0" w:color="auto"/>
        <w:right w:val="none" w:sz="0" w:space="0" w:color="auto"/>
      </w:divBdr>
    </w:div>
    <w:div w:id="1796755053">
      <w:marLeft w:val="0"/>
      <w:marRight w:val="720"/>
      <w:marTop w:val="10"/>
      <w:marBottom w:val="10"/>
      <w:divBdr>
        <w:top w:val="none" w:sz="0" w:space="0" w:color="auto"/>
        <w:left w:val="none" w:sz="0" w:space="0" w:color="auto"/>
        <w:bottom w:val="none" w:sz="0" w:space="0" w:color="auto"/>
        <w:right w:val="none" w:sz="0" w:space="0" w:color="auto"/>
      </w:divBdr>
    </w:div>
    <w:div w:id="1825703987">
      <w:marLeft w:val="0"/>
      <w:marRight w:val="0"/>
      <w:marTop w:val="10"/>
      <w:marBottom w:val="10"/>
      <w:divBdr>
        <w:top w:val="none" w:sz="0" w:space="0" w:color="auto"/>
        <w:left w:val="none" w:sz="0" w:space="0" w:color="auto"/>
        <w:bottom w:val="none" w:sz="0" w:space="0" w:color="auto"/>
        <w:right w:val="none" w:sz="0" w:space="0" w:color="auto"/>
      </w:divBdr>
    </w:div>
    <w:div w:id="1846750557">
      <w:marLeft w:val="0"/>
      <w:marRight w:val="0"/>
      <w:marTop w:val="10"/>
      <w:marBottom w:val="10"/>
      <w:divBdr>
        <w:top w:val="none" w:sz="0" w:space="0" w:color="auto"/>
        <w:left w:val="none" w:sz="0" w:space="0" w:color="auto"/>
        <w:bottom w:val="none" w:sz="0" w:space="0" w:color="auto"/>
        <w:right w:val="none" w:sz="0" w:space="0" w:color="auto"/>
      </w:divBdr>
    </w:div>
    <w:div w:id="1941139250">
      <w:marLeft w:val="0"/>
      <w:marRight w:val="720"/>
      <w:marTop w:val="10"/>
      <w:marBottom w:val="10"/>
      <w:divBdr>
        <w:top w:val="none" w:sz="0" w:space="0" w:color="auto"/>
        <w:left w:val="none" w:sz="0" w:space="0" w:color="auto"/>
        <w:bottom w:val="none" w:sz="0" w:space="0" w:color="auto"/>
        <w:right w:val="none" w:sz="0" w:space="0" w:color="auto"/>
      </w:divBdr>
    </w:div>
    <w:div w:id="1962178194">
      <w:marLeft w:val="0"/>
      <w:marRight w:val="0"/>
      <w:marTop w:val="10"/>
      <w:marBottom w:val="10"/>
      <w:divBdr>
        <w:top w:val="none" w:sz="0" w:space="0" w:color="auto"/>
        <w:left w:val="none" w:sz="0" w:space="0" w:color="auto"/>
        <w:bottom w:val="none" w:sz="0" w:space="0" w:color="auto"/>
        <w:right w:val="none" w:sz="0" w:space="0" w:color="auto"/>
      </w:divBdr>
    </w:div>
    <w:div w:id="1981886501">
      <w:marLeft w:val="0"/>
      <w:marRight w:val="0"/>
      <w:marTop w:val="10"/>
      <w:marBottom w:val="10"/>
      <w:divBdr>
        <w:top w:val="none" w:sz="0" w:space="0" w:color="auto"/>
        <w:left w:val="none" w:sz="0" w:space="0" w:color="auto"/>
        <w:bottom w:val="none" w:sz="0" w:space="0" w:color="auto"/>
        <w:right w:val="none" w:sz="0" w:space="0" w:color="auto"/>
      </w:divBdr>
    </w:div>
    <w:div w:id="2038651703">
      <w:marLeft w:val="0"/>
      <w:marRight w:val="0"/>
      <w:marTop w:val="10"/>
      <w:marBottom w:val="10"/>
      <w:divBdr>
        <w:top w:val="none" w:sz="0" w:space="0" w:color="auto"/>
        <w:left w:val="none" w:sz="0" w:space="0" w:color="auto"/>
        <w:bottom w:val="none" w:sz="0" w:space="0" w:color="auto"/>
        <w:right w:val="none" w:sz="0" w:space="0" w:color="auto"/>
      </w:divBdr>
    </w:div>
    <w:div w:id="21435759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683</Words>
  <Characters>3898</Characters>
  <Application>Microsoft Office Word</Application>
  <DocSecurity>0</DocSecurity>
  <Lines>32</Lines>
  <Paragraphs>9</Paragraphs>
  <ScaleCrop>false</ScaleCrop>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2025-04-30T07:55:00Z</dcterms:created>
  <dcterms:modified xsi:type="dcterms:W3CDTF">2025-04-30T07:56:00Z</dcterms:modified>
</cp:coreProperties>
</file>