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BDA5E" w14:textId="77777777" w:rsidR="000446D7" w:rsidRDefault="000446D7">
      <w:pPr>
        <w:spacing w:line="500" w:lineRule="atLeast"/>
        <w:jc w:val="center"/>
        <w:divId w:val="259726794"/>
        <w:rPr>
          <w:rFonts w:ascii="黑体" w:eastAsia="黑体" w:hAnsi="黑体"/>
          <w:sz w:val="36"/>
          <w:szCs w:val="36"/>
        </w:rPr>
      </w:pPr>
      <w:r>
        <w:rPr>
          <w:rFonts w:ascii="黑体" w:eastAsia="黑体" w:hAnsi="黑体" w:hint="eastAsia"/>
          <w:sz w:val="36"/>
          <w:szCs w:val="36"/>
        </w:rPr>
        <w:t>广东省广州市从化区人民法院</w:t>
      </w:r>
    </w:p>
    <w:p w14:paraId="39C529A1" w14:textId="77777777" w:rsidR="000446D7" w:rsidRDefault="000446D7">
      <w:pPr>
        <w:spacing w:line="500" w:lineRule="atLeast"/>
        <w:jc w:val="center"/>
        <w:divId w:val="153723013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BDAEB64" w14:textId="77777777" w:rsidR="000446D7" w:rsidRDefault="000446D7">
      <w:pPr>
        <w:spacing w:line="500" w:lineRule="atLeast"/>
        <w:jc w:val="right"/>
        <w:divId w:val="151220120"/>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0117</w:t>
      </w:r>
      <w:r>
        <w:rPr>
          <w:rFonts w:hint="eastAsia"/>
          <w:sz w:val="30"/>
          <w:szCs w:val="30"/>
        </w:rPr>
        <w:t>刑初</w:t>
      </w:r>
      <w:r>
        <w:rPr>
          <w:rFonts w:hint="eastAsia"/>
          <w:sz w:val="30"/>
          <w:szCs w:val="30"/>
        </w:rPr>
        <w:t>942</w:t>
      </w:r>
      <w:r>
        <w:rPr>
          <w:rFonts w:hint="eastAsia"/>
          <w:sz w:val="30"/>
          <w:szCs w:val="30"/>
        </w:rPr>
        <w:t>号</w:t>
      </w:r>
    </w:p>
    <w:p w14:paraId="7885365D" w14:textId="77777777" w:rsidR="000446D7" w:rsidRDefault="000446D7">
      <w:pPr>
        <w:spacing w:line="500" w:lineRule="atLeast"/>
        <w:ind w:firstLine="600"/>
        <w:divId w:val="1166749634"/>
        <w:rPr>
          <w:rFonts w:hint="eastAsia"/>
          <w:sz w:val="30"/>
          <w:szCs w:val="30"/>
        </w:rPr>
      </w:pPr>
      <w:r>
        <w:rPr>
          <w:rFonts w:hint="eastAsia"/>
          <w:sz w:val="30"/>
          <w:szCs w:val="30"/>
        </w:rPr>
        <w:t>公诉机关广东省广州市从化区人民检察院。</w:t>
      </w:r>
    </w:p>
    <w:p w14:paraId="2983823A" w14:textId="77777777" w:rsidR="000446D7" w:rsidRDefault="000446D7">
      <w:pPr>
        <w:spacing w:line="500" w:lineRule="atLeast"/>
        <w:ind w:firstLine="600"/>
        <w:divId w:val="1158422509"/>
        <w:rPr>
          <w:rFonts w:hint="eastAsia"/>
          <w:sz w:val="30"/>
          <w:szCs w:val="30"/>
        </w:rPr>
      </w:pPr>
      <w:r>
        <w:rPr>
          <w:rFonts w:hint="eastAsia"/>
          <w:sz w:val="30"/>
          <w:szCs w:val="30"/>
        </w:rPr>
        <w:t>被告人杨广权，男，</w:t>
      </w:r>
      <w:r>
        <w:rPr>
          <w:rFonts w:hint="eastAsia"/>
          <w:sz w:val="30"/>
          <w:szCs w:val="30"/>
        </w:rPr>
        <w:t>1968</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日出生于广东省广州市花都区，汉族，大学文化程度，案发前是广东省广州市公安局交通警察支队花都大队二中队一级警长，户籍所在地为广东省广州市花都区，现住广东省广州市花都区。因涉嫌犯受贿罪于</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日被广州市花都区监察委员会留置，</w:t>
      </w:r>
      <w:r>
        <w:rPr>
          <w:rFonts w:hint="eastAsia"/>
          <w:sz w:val="30"/>
          <w:szCs w:val="30"/>
        </w:rPr>
        <w:t>2019</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日被刑事拘留，</w:t>
      </w:r>
      <w:r>
        <w:rPr>
          <w:rFonts w:hint="eastAsia"/>
          <w:sz w:val="30"/>
          <w:szCs w:val="30"/>
        </w:rPr>
        <w:t>2019</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日被取保候审。</w:t>
      </w:r>
    </w:p>
    <w:p w14:paraId="3527A909" w14:textId="77777777" w:rsidR="000446D7" w:rsidRDefault="000446D7">
      <w:pPr>
        <w:spacing w:line="500" w:lineRule="atLeast"/>
        <w:ind w:firstLine="600"/>
        <w:divId w:val="1314215828"/>
        <w:rPr>
          <w:rFonts w:hint="eastAsia"/>
          <w:sz w:val="30"/>
          <w:szCs w:val="30"/>
        </w:rPr>
      </w:pPr>
      <w:r>
        <w:rPr>
          <w:rFonts w:hint="eastAsia"/>
          <w:sz w:val="30"/>
          <w:szCs w:val="30"/>
        </w:rPr>
        <w:t>辩护人陈飞文、邓国杰，均是广东东方衡泰律师事务所律师。</w:t>
      </w:r>
    </w:p>
    <w:p w14:paraId="4D8CA06D" w14:textId="77777777" w:rsidR="000446D7" w:rsidRDefault="000446D7">
      <w:pPr>
        <w:spacing w:line="500" w:lineRule="atLeast"/>
        <w:ind w:firstLine="600"/>
        <w:divId w:val="1731420217"/>
        <w:rPr>
          <w:rFonts w:hint="eastAsia"/>
          <w:sz w:val="30"/>
          <w:szCs w:val="30"/>
        </w:rPr>
      </w:pPr>
      <w:r>
        <w:rPr>
          <w:rFonts w:hint="eastAsia"/>
          <w:sz w:val="30"/>
          <w:szCs w:val="30"/>
        </w:rPr>
        <w:t>广东省广州市从化区人民检察院以穗从检公诉刑诉〔</w:t>
      </w:r>
      <w:r>
        <w:rPr>
          <w:rFonts w:hint="eastAsia"/>
          <w:sz w:val="30"/>
          <w:szCs w:val="30"/>
        </w:rPr>
        <w:t>2019</w:t>
      </w:r>
      <w:r>
        <w:rPr>
          <w:rFonts w:hint="eastAsia"/>
          <w:sz w:val="30"/>
          <w:szCs w:val="30"/>
        </w:rPr>
        <w:t>〕</w:t>
      </w:r>
      <w:r>
        <w:rPr>
          <w:rFonts w:hint="eastAsia"/>
          <w:sz w:val="30"/>
          <w:szCs w:val="30"/>
        </w:rPr>
        <w:t>859</w:t>
      </w:r>
      <w:r>
        <w:rPr>
          <w:rFonts w:hint="eastAsia"/>
          <w:sz w:val="30"/>
          <w:szCs w:val="30"/>
        </w:rPr>
        <w:t>号起诉书指控被告人杨广权犯受贿罪，于</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日向本院提起公诉，本院于同日立案并提请广州市中级人民法院指定管辖权，广州市中级人民法院于</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日作出指定管辖决定书，指定本院对本案进行审理。本院依法适用简易程序，实行独任审判，于</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日公开开庭审理了本案。广东省广州市从化区人民检察院指派检察员刘洪跃出庭支持公诉，被告人杨广权及其辩护人邓国杰均到庭参加了诉讼。本案经审判委员会讨论决定，现已审理终结。</w:t>
      </w:r>
    </w:p>
    <w:p w14:paraId="26F34D7E" w14:textId="77777777" w:rsidR="000446D7" w:rsidRDefault="000446D7">
      <w:pPr>
        <w:spacing w:line="500" w:lineRule="atLeast"/>
        <w:ind w:firstLine="600"/>
        <w:divId w:val="490680388"/>
        <w:rPr>
          <w:rFonts w:hint="eastAsia"/>
          <w:sz w:val="30"/>
          <w:szCs w:val="30"/>
        </w:rPr>
      </w:pPr>
      <w:r>
        <w:rPr>
          <w:rFonts w:hint="eastAsia"/>
          <w:sz w:val="30"/>
          <w:szCs w:val="30"/>
        </w:rPr>
        <w:t>经审理查明：</w:t>
      </w:r>
      <w:r>
        <w:rPr>
          <w:rFonts w:hint="eastAsia"/>
          <w:sz w:val="30"/>
          <w:szCs w:val="30"/>
        </w:rPr>
        <w:t>2005</w:t>
      </w:r>
      <w:r>
        <w:rPr>
          <w:rFonts w:hint="eastAsia"/>
          <w:sz w:val="30"/>
          <w:szCs w:val="30"/>
        </w:rPr>
        <w:t>年至</w:t>
      </w:r>
      <w:r>
        <w:rPr>
          <w:rFonts w:hint="eastAsia"/>
          <w:sz w:val="30"/>
          <w:szCs w:val="30"/>
        </w:rPr>
        <w:t>2018</w:t>
      </w:r>
      <w:r>
        <w:rPr>
          <w:rFonts w:hint="eastAsia"/>
          <w:sz w:val="30"/>
          <w:szCs w:val="30"/>
        </w:rPr>
        <w:t>年间，被告人杨广权先后利用其在广州市公安局花都区分局消防部门及在广州市公安局交警支队花都大队二中队任职的职务便利，为有关消防工程公司、运输公司在消防工程验收、交通管理方面谋取利益，收受相关人员贿送的人民币共计</w:t>
      </w:r>
      <w:r>
        <w:rPr>
          <w:rFonts w:hint="eastAsia"/>
          <w:sz w:val="30"/>
          <w:szCs w:val="30"/>
        </w:rPr>
        <w:t>41500</w:t>
      </w:r>
      <w:r>
        <w:rPr>
          <w:rFonts w:hint="eastAsia"/>
          <w:sz w:val="30"/>
          <w:szCs w:val="30"/>
        </w:rPr>
        <w:t>元。其中：</w:t>
      </w:r>
    </w:p>
    <w:p w14:paraId="5EF090B8" w14:textId="77777777" w:rsidR="000446D7" w:rsidRDefault="000446D7">
      <w:pPr>
        <w:spacing w:line="500" w:lineRule="atLeast"/>
        <w:ind w:firstLine="600"/>
        <w:divId w:val="904992951"/>
        <w:rPr>
          <w:rFonts w:hint="eastAsia"/>
          <w:sz w:val="30"/>
          <w:szCs w:val="30"/>
        </w:rPr>
      </w:pPr>
      <w:r>
        <w:rPr>
          <w:rFonts w:hint="eastAsia"/>
          <w:sz w:val="30"/>
          <w:szCs w:val="30"/>
        </w:rPr>
        <w:lastRenderedPageBreak/>
        <w:t>一、</w:t>
      </w:r>
      <w:r>
        <w:rPr>
          <w:rFonts w:hint="eastAsia"/>
          <w:sz w:val="30"/>
          <w:szCs w:val="30"/>
        </w:rPr>
        <w:t>2005</w:t>
      </w:r>
      <w:r>
        <w:rPr>
          <w:rFonts w:hint="eastAsia"/>
          <w:sz w:val="30"/>
          <w:szCs w:val="30"/>
        </w:rPr>
        <w:t>年至</w:t>
      </w:r>
      <w:r>
        <w:rPr>
          <w:rFonts w:hint="eastAsia"/>
          <w:sz w:val="30"/>
          <w:szCs w:val="30"/>
        </w:rPr>
        <w:t>2010</w:t>
      </w:r>
      <w:r>
        <w:rPr>
          <w:rFonts w:hint="eastAsia"/>
          <w:sz w:val="30"/>
          <w:szCs w:val="30"/>
        </w:rPr>
        <w:t>年，被告人杨广权利用其在广州市公安局花都区分局消防部门任职，负责片区日常防火监督检查、协助办理消防工程验收、现场检查等职务便利，先后收受广州新恒基消防工程有限公司花都分公司黄某</w:t>
      </w:r>
      <w:r>
        <w:rPr>
          <w:rFonts w:hint="eastAsia"/>
          <w:sz w:val="30"/>
          <w:szCs w:val="30"/>
        </w:rPr>
        <w:t>1</w:t>
      </w:r>
      <w:r>
        <w:rPr>
          <w:rFonts w:hint="eastAsia"/>
          <w:sz w:val="30"/>
          <w:szCs w:val="30"/>
        </w:rPr>
        <w:t>强贿送人民币</w:t>
      </w:r>
      <w:r>
        <w:rPr>
          <w:rFonts w:hint="eastAsia"/>
          <w:sz w:val="30"/>
          <w:szCs w:val="30"/>
        </w:rPr>
        <w:t>4500</w:t>
      </w:r>
      <w:r>
        <w:rPr>
          <w:rFonts w:hint="eastAsia"/>
          <w:sz w:val="30"/>
          <w:szCs w:val="30"/>
        </w:rPr>
        <w:t>元；收受穗港消防服务公司广州花都分公司黄某</w:t>
      </w:r>
      <w:r>
        <w:rPr>
          <w:rFonts w:hint="eastAsia"/>
          <w:sz w:val="30"/>
          <w:szCs w:val="30"/>
        </w:rPr>
        <w:t>2</w:t>
      </w:r>
      <w:r>
        <w:rPr>
          <w:rFonts w:hint="eastAsia"/>
          <w:sz w:val="30"/>
          <w:szCs w:val="30"/>
        </w:rPr>
        <w:t>任贿送人民币</w:t>
      </w:r>
      <w:r>
        <w:rPr>
          <w:rFonts w:hint="eastAsia"/>
          <w:sz w:val="30"/>
          <w:szCs w:val="30"/>
        </w:rPr>
        <w:t>9000</w:t>
      </w:r>
      <w:r>
        <w:rPr>
          <w:rFonts w:hint="eastAsia"/>
          <w:sz w:val="30"/>
          <w:szCs w:val="30"/>
        </w:rPr>
        <w:t>元；收受广州杰安消防工程公司缪某梯贿送人民币</w:t>
      </w:r>
      <w:r>
        <w:rPr>
          <w:rFonts w:hint="eastAsia"/>
          <w:sz w:val="30"/>
          <w:szCs w:val="30"/>
        </w:rPr>
        <w:t>8000</w:t>
      </w:r>
      <w:r>
        <w:rPr>
          <w:rFonts w:hint="eastAsia"/>
          <w:sz w:val="30"/>
          <w:szCs w:val="30"/>
        </w:rPr>
        <w:t>元；收受广东建安消防机电工程有限公司赖某贿送人民币</w:t>
      </w:r>
      <w:r>
        <w:rPr>
          <w:rFonts w:hint="eastAsia"/>
          <w:sz w:val="30"/>
          <w:szCs w:val="30"/>
        </w:rPr>
        <w:t>4500</w:t>
      </w:r>
      <w:r>
        <w:rPr>
          <w:rFonts w:hint="eastAsia"/>
          <w:sz w:val="30"/>
          <w:szCs w:val="30"/>
        </w:rPr>
        <w:t>元；收受富某安消防器材工程有限公司第二公司黄某</w:t>
      </w:r>
      <w:r>
        <w:rPr>
          <w:rFonts w:hint="eastAsia"/>
          <w:sz w:val="30"/>
          <w:szCs w:val="30"/>
        </w:rPr>
        <w:t>3</w:t>
      </w:r>
      <w:r>
        <w:rPr>
          <w:rFonts w:hint="eastAsia"/>
          <w:sz w:val="30"/>
          <w:szCs w:val="30"/>
        </w:rPr>
        <w:t>军贿送人民币</w:t>
      </w:r>
      <w:r>
        <w:rPr>
          <w:rFonts w:hint="eastAsia"/>
          <w:sz w:val="30"/>
          <w:szCs w:val="30"/>
        </w:rPr>
        <w:t>9000</w:t>
      </w:r>
      <w:r>
        <w:rPr>
          <w:rFonts w:hint="eastAsia"/>
          <w:sz w:val="30"/>
          <w:szCs w:val="30"/>
        </w:rPr>
        <w:t>元；</w:t>
      </w:r>
    </w:p>
    <w:p w14:paraId="4DECDAA7" w14:textId="77777777" w:rsidR="000446D7" w:rsidRDefault="000446D7">
      <w:pPr>
        <w:spacing w:line="500" w:lineRule="atLeast"/>
        <w:ind w:firstLine="600"/>
        <w:divId w:val="1142498644"/>
        <w:rPr>
          <w:rFonts w:hint="eastAsia"/>
          <w:sz w:val="30"/>
          <w:szCs w:val="30"/>
        </w:rPr>
      </w:pPr>
      <w:r>
        <w:rPr>
          <w:rFonts w:hint="eastAsia"/>
          <w:sz w:val="30"/>
          <w:szCs w:val="30"/>
        </w:rPr>
        <w:t>二、</w:t>
      </w:r>
      <w:r>
        <w:rPr>
          <w:rFonts w:hint="eastAsia"/>
          <w:sz w:val="30"/>
          <w:szCs w:val="30"/>
        </w:rPr>
        <w:t>2015</w:t>
      </w:r>
      <w:r>
        <w:rPr>
          <w:rFonts w:hint="eastAsia"/>
          <w:sz w:val="30"/>
          <w:szCs w:val="30"/>
        </w:rPr>
        <w:t>年至</w:t>
      </w:r>
      <w:r>
        <w:rPr>
          <w:rFonts w:hint="eastAsia"/>
          <w:sz w:val="30"/>
          <w:szCs w:val="30"/>
        </w:rPr>
        <w:t>2018</w:t>
      </w:r>
      <w:r>
        <w:rPr>
          <w:rFonts w:hint="eastAsia"/>
          <w:sz w:val="30"/>
          <w:szCs w:val="30"/>
        </w:rPr>
        <w:t>年，被告人杨广权利用其在广州市公安局交警支队花都大队二中队任职，负责路面交通执法、查处泥头车违法行为的职务便利，收受美都车队杨营照贿送人民币</w:t>
      </w:r>
      <w:r>
        <w:rPr>
          <w:rFonts w:hint="eastAsia"/>
          <w:sz w:val="30"/>
          <w:szCs w:val="30"/>
        </w:rPr>
        <w:t>5000</w:t>
      </w:r>
      <w:r>
        <w:rPr>
          <w:rFonts w:hint="eastAsia"/>
          <w:sz w:val="30"/>
          <w:szCs w:val="30"/>
        </w:rPr>
        <w:t>元；收受好景车队钟某贿送人民币</w:t>
      </w:r>
      <w:r>
        <w:rPr>
          <w:rFonts w:hint="eastAsia"/>
          <w:sz w:val="30"/>
          <w:szCs w:val="30"/>
        </w:rPr>
        <w:t>1500</w:t>
      </w:r>
      <w:r>
        <w:rPr>
          <w:rFonts w:hint="eastAsia"/>
          <w:sz w:val="30"/>
          <w:szCs w:val="30"/>
        </w:rPr>
        <w:t>元；</w:t>
      </w:r>
    </w:p>
    <w:p w14:paraId="128D2385" w14:textId="77777777" w:rsidR="000446D7" w:rsidRDefault="000446D7">
      <w:pPr>
        <w:spacing w:line="500" w:lineRule="atLeast"/>
        <w:ind w:firstLine="600"/>
        <w:divId w:val="744494391"/>
        <w:rPr>
          <w:rFonts w:hint="eastAsia"/>
          <w:sz w:val="30"/>
          <w:szCs w:val="30"/>
        </w:rPr>
      </w:pPr>
      <w:r>
        <w:rPr>
          <w:rFonts w:hint="eastAsia"/>
          <w:sz w:val="30"/>
          <w:szCs w:val="30"/>
        </w:rPr>
        <w:t>案发后，被告人杨广权主动向广东省广州市花都区监察委员会上交违法所得</w:t>
      </w:r>
      <w:r>
        <w:rPr>
          <w:rFonts w:hint="eastAsia"/>
          <w:sz w:val="30"/>
          <w:szCs w:val="30"/>
        </w:rPr>
        <w:t>184600</w:t>
      </w:r>
      <w:r>
        <w:rPr>
          <w:rFonts w:hint="eastAsia"/>
          <w:sz w:val="30"/>
          <w:szCs w:val="30"/>
        </w:rPr>
        <w:t>元。</w:t>
      </w:r>
    </w:p>
    <w:p w14:paraId="4B98598B" w14:textId="77777777" w:rsidR="000446D7" w:rsidRDefault="000446D7">
      <w:pPr>
        <w:spacing w:line="500" w:lineRule="atLeast"/>
        <w:ind w:firstLine="600"/>
        <w:divId w:val="1748645154"/>
        <w:rPr>
          <w:rFonts w:hint="eastAsia"/>
          <w:sz w:val="30"/>
          <w:szCs w:val="30"/>
        </w:rPr>
      </w:pPr>
      <w:r>
        <w:rPr>
          <w:rFonts w:hint="eastAsia"/>
          <w:sz w:val="30"/>
          <w:szCs w:val="30"/>
        </w:rPr>
        <w:t>以上事实，有公诉人当庭列举的证据证实，其中有行贿人黄某</w:t>
      </w:r>
      <w:r>
        <w:rPr>
          <w:rFonts w:hint="eastAsia"/>
          <w:sz w:val="30"/>
          <w:szCs w:val="30"/>
        </w:rPr>
        <w:t>1</w:t>
      </w:r>
      <w:r>
        <w:rPr>
          <w:rFonts w:hint="eastAsia"/>
          <w:sz w:val="30"/>
          <w:szCs w:val="30"/>
        </w:rPr>
        <w:t>强、黄某</w:t>
      </w:r>
      <w:r>
        <w:rPr>
          <w:rFonts w:hint="eastAsia"/>
          <w:sz w:val="30"/>
          <w:szCs w:val="30"/>
        </w:rPr>
        <w:t>2</w:t>
      </w:r>
      <w:r>
        <w:rPr>
          <w:rFonts w:hint="eastAsia"/>
          <w:sz w:val="30"/>
          <w:szCs w:val="30"/>
        </w:rPr>
        <w:t>任、缪某梯、赖某、黄某</w:t>
      </w:r>
      <w:r>
        <w:rPr>
          <w:rFonts w:hint="eastAsia"/>
          <w:sz w:val="30"/>
          <w:szCs w:val="30"/>
        </w:rPr>
        <w:t>3</w:t>
      </w:r>
      <w:r>
        <w:rPr>
          <w:rFonts w:hint="eastAsia"/>
          <w:sz w:val="30"/>
          <w:szCs w:val="30"/>
        </w:rPr>
        <w:t>军、杨营照、钟某的供述，被告人杨广权辨认钟某的笔录及照片，广州市公安局花都区分局关于杨广权任职情况报告，公务员登记资料，广东省暂时扣留、冻结财物收据，抓获经过，户籍材料等证据证实，在开庭审理过程中，被告人杨广权亦供认在案。</w:t>
      </w:r>
    </w:p>
    <w:p w14:paraId="2EAFF420" w14:textId="77777777" w:rsidR="000446D7" w:rsidRDefault="000446D7">
      <w:pPr>
        <w:spacing w:line="500" w:lineRule="atLeast"/>
        <w:ind w:firstLine="600"/>
        <w:divId w:val="2010324440"/>
        <w:rPr>
          <w:rFonts w:hint="eastAsia"/>
          <w:sz w:val="30"/>
          <w:szCs w:val="30"/>
        </w:rPr>
      </w:pPr>
      <w:r>
        <w:rPr>
          <w:rFonts w:hint="eastAsia"/>
          <w:sz w:val="30"/>
          <w:szCs w:val="30"/>
        </w:rPr>
        <w:t>以上证据，经控辩双方当庭质证、法庭调查查证属实，证据确凿、充分，且各证据能相互印证，足以证实被告人杨广权的上述行为。</w:t>
      </w:r>
    </w:p>
    <w:p w14:paraId="2F35462B" w14:textId="77777777" w:rsidR="000446D7" w:rsidRDefault="000446D7">
      <w:pPr>
        <w:spacing w:line="500" w:lineRule="atLeast"/>
        <w:ind w:firstLine="600"/>
        <w:divId w:val="1813251064"/>
        <w:rPr>
          <w:rFonts w:hint="eastAsia"/>
          <w:sz w:val="30"/>
          <w:szCs w:val="30"/>
        </w:rPr>
      </w:pPr>
      <w:r>
        <w:rPr>
          <w:rFonts w:hint="eastAsia"/>
          <w:sz w:val="30"/>
          <w:szCs w:val="30"/>
        </w:rPr>
        <w:t>被告人杨广权对公诉机关的指控没有异议，但认为其受贿的时间应该是</w:t>
      </w:r>
      <w:r>
        <w:rPr>
          <w:rFonts w:hint="eastAsia"/>
          <w:sz w:val="30"/>
          <w:szCs w:val="30"/>
        </w:rPr>
        <w:t>2005</w:t>
      </w:r>
      <w:r>
        <w:rPr>
          <w:rFonts w:hint="eastAsia"/>
          <w:sz w:val="30"/>
          <w:szCs w:val="30"/>
        </w:rPr>
        <w:t>年至</w:t>
      </w:r>
      <w:r>
        <w:rPr>
          <w:rFonts w:hint="eastAsia"/>
          <w:sz w:val="30"/>
          <w:szCs w:val="30"/>
        </w:rPr>
        <w:t>2018</w:t>
      </w:r>
      <w:r>
        <w:rPr>
          <w:rFonts w:hint="eastAsia"/>
          <w:sz w:val="30"/>
          <w:szCs w:val="30"/>
        </w:rPr>
        <w:t>年，不是</w:t>
      </w:r>
      <w:r>
        <w:rPr>
          <w:rFonts w:hint="eastAsia"/>
          <w:sz w:val="30"/>
          <w:szCs w:val="30"/>
        </w:rPr>
        <w:t>2003</w:t>
      </w:r>
      <w:r>
        <w:rPr>
          <w:rFonts w:hint="eastAsia"/>
          <w:sz w:val="30"/>
          <w:szCs w:val="30"/>
        </w:rPr>
        <w:t>年至</w:t>
      </w:r>
      <w:r>
        <w:rPr>
          <w:rFonts w:hint="eastAsia"/>
          <w:sz w:val="30"/>
          <w:szCs w:val="30"/>
        </w:rPr>
        <w:t>2018</w:t>
      </w:r>
      <w:r>
        <w:rPr>
          <w:rFonts w:hint="eastAsia"/>
          <w:sz w:val="30"/>
          <w:szCs w:val="30"/>
        </w:rPr>
        <w:t>年。</w:t>
      </w:r>
    </w:p>
    <w:p w14:paraId="29D1B198" w14:textId="77777777" w:rsidR="000446D7" w:rsidRDefault="000446D7">
      <w:pPr>
        <w:spacing w:line="500" w:lineRule="atLeast"/>
        <w:ind w:firstLine="600"/>
        <w:divId w:val="1321931208"/>
        <w:rPr>
          <w:rFonts w:hint="eastAsia"/>
          <w:sz w:val="30"/>
          <w:szCs w:val="30"/>
        </w:rPr>
      </w:pPr>
      <w:r>
        <w:rPr>
          <w:rFonts w:hint="eastAsia"/>
          <w:sz w:val="30"/>
          <w:szCs w:val="30"/>
        </w:rPr>
        <w:t>辩护人邓国杰辩护认为：被告人杨广权受贿的金额较小，并已向纪律检查委员会退回违法所得，认罪态度好，一直积极配合调查部门调查，要求对被告人杨广权判处缓刑。</w:t>
      </w:r>
    </w:p>
    <w:p w14:paraId="6C96E31E" w14:textId="77777777" w:rsidR="000446D7" w:rsidRDefault="000446D7">
      <w:pPr>
        <w:spacing w:line="500" w:lineRule="atLeast"/>
        <w:ind w:firstLine="600"/>
        <w:divId w:val="880291811"/>
        <w:rPr>
          <w:rFonts w:hint="eastAsia"/>
          <w:sz w:val="30"/>
          <w:szCs w:val="30"/>
        </w:rPr>
      </w:pPr>
      <w:r>
        <w:rPr>
          <w:rFonts w:hint="eastAsia"/>
          <w:sz w:val="30"/>
          <w:szCs w:val="30"/>
        </w:rPr>
        <w:t>本院认为，被告人杨广权无视国家法律，身为国家工作人员，利用职务上的便利，多次非法收受他人财物，为他人谋取利益，数额较大，其行为已构成受贿罪。被告人杨广权犯罪后能如实供述自己的罪行，依法可以从轻处罚。被告人杨广权能积极退赃，可以酌情从轻处罚。被告人杨广权有悔罪表现，依法可对其适用缓刑。被告人违法所得的一切财物，应当予以追缴或者责令退赔，供犯罪所用的本人财物，应当予以没收。辩护人辩护认为被告人杨广权认罪态度较好，积极退赃，要求对被告人杨广权判处缓刑的辩护意见符合法律规定，本院予以采纳。依照《中华人民共和国刑法》第三百八十三条、第三百八十五条第一款、第三百八十六条、第五十二条、第五十三条、第六十四条、第六十七条第三款、第七十二条、第七十三条之规定，判决如下：</w:t>
      </w:r>
    </w:p>
    <w:p w14:paraId="7393DA00" w14:textId="77777777" w:rsidR="000446D7" w:rsidRDefault="000446D7">
      <w:pPr>
        <w:spacing w:line="500" w:lineRule="atLeast"/>
        <w:ind w:firstLine="600"/>
        <w:divId w:val="532690840"/>
        <w:rPr>
          <w:rFonts w:hint="eastAsia"/>
          <w:sz w:val="30"/>
          <w:szCs w:val="30"/>
        </w:rPr>
      </w:pPr>
      <w:r>
        <w:rPr>
          <w:rFonts w:hint="eastAsia"/>
          <w:sz w:val="30"/>
          <w:szCs w:val="30"/>
        </w:rPr>
        <w:t>一、被告人杨广权犯受贿罪，判处有期徒刑六个月，缓刑一年，并处罚金</w:t>
      </w:r>
      <w:r>
        <w:rPr>
          <w:rFonts w:hint="eastAsia"/>
          <w:sz w:val="30"/>
          <w:szCs w:val="30"/>
        </w:rPr>
        <w:t>100000</w:t>
      </w:r>
      <w:r>
        <w:rPr>
          <w:rFonts w:hint="eastAsia"/>
          <w:sz w:val="30"/>
          <w:szCs w:val="30"/>
        </w:rPr>
        <w:t>元，该罚金限于本判决发生法律效力之次日起十日内向本院缴纳，由本院上缴国库。</w:t>
      </w:r>
    </w:p>
    <w:p w14:paraId="0A1F259E" w14:textId="77777777" w:rsidR="000446D7" w:rsidRDefault="000446D7">
      <w:pPr>
        <w:spacing w:line="500" w:lineRule="atLeast"/>
        <w:ind w:firstLine="600"/>
        <w:divId w:val="1502891810"/>
        <w:rPr>
          <w:rFonts w:hint="eastAsia"/>
          <w:sz w:val="30"/>
          <w:szCs w:val="30"/>
        </w:rPr>
      </w:pPr>
      <w:r>
        <w:rPr>
          <w:rFonts w:hint="eastAsia"/>
          <w:sz w:val="30"/>
          <w:szCs w:val="30"/>
        </w:rPr>
        <w:t>缓刑考验期限，从判决确定之日起计算。</w:t>
      </w:r>
    </w:p>
    <w:p w14:paraId="67F2DC5D" w14:textId="77777777" w:rsidR="000446D7" w:rsidRDefault="000446D7">
      <w:pPr>
        <w:spacing w:line="500" w:lineRule="atLeast"/>
        <w:ind w:firstLine="600"/>
        <w:divId w:val="1531143728"/>
        <w:rPr>
          <w:rFonts w:hint="eastAsia"/>
          <w:sz w:val="30"/>
          <w:szCs w:val="30"/>
        </w:rPr>
      </w:pPr>
      <w:r>
        <w:rPr>
          <w:rFonts w:hint="eastAsia"/>
          <w:sz w:val="30"/>
          <w:szCs w:val="30"/>
        </w:rPr>
        <w:t>二、被告人杨广权退出的</w:t>
      </w:r>
      <w:r>
        <w:rPr>
          <w:rFonts w:hint="eastAsia"/>
          <w:sz w:val="30"/>
          <w:szCs w:val="30"/>
        </w:rPr>
        <w:t>184600</w:t>
      </w:r>
      <w:r>
        <w:rPr>
          <w:rFonts w:hint="eastAsia"/>
          <w:sz w:val="30"/>
          <w:szCs w:val="30"/>
        </w:rPr>
        <w:t>元，其中</w:t>
      </w:r>
      <w:r>
        <w:rPr>
          <w:rFonts w:hint="eastAsia"/>
          <w:sz w:val="30"/>
          <w:szCs w:val="30"/>
        </w:rPr>
        <w:t>41500</w:t>
      </w:r>
      <w:r>
        <w:rPr>
          <w:rFonts w:hint="eastAsia"/>
          <w:sz w:val="30"/>
          <w:szCs w:val="30"/>
        </w:rPr>
        <w:t>元是被告人杨广权犯罪所得的赃款，依法予以没收，由中共广州市花都区纪律检查委员会上缴国库，余款由中共广州市花都区纪律检查委员会依法处理。</w:t>
      </w:r>
    </w:p>
    <w:p w14:paraId="6AFCBDF0" w14:textId="77777777" w:rsidR="000446D7" w:rsidRDefault="000446D7">
      <w:pPr>
        <w:spacing w:line="500" w:lineRule="atLeast"/>
        <w:ind w:firstLine="600"/>
        <w:divId w:val="1460880582"/>
        <w:rPr>
          <w:rFonts w:hint="eastAsia"/>
          <w:sz w:val="30"/>
          <w:szCs w:val="30"/>
        </w:rPr>
      </w:pPr>
      <w:r>
        <w:rPr>
          <w:rFonts w:hint="eastAsia"/>
          <w:sz w:val="30"/>
          <w:szCs w:val="30"/>
        </w:rPr>
        <w:t>如不服本判决，可在接到判决书的第二日起十日内，通过本院或者直接向广州市中级人民法院提出上诉，书面上诉的，应当提交上诉状正本一份，副本二份。</w:t>
      </w:r>
    </w:p>
    <w:p w14:paraId="7D0F9E70" w14:textId="77777777" w:rsidR="000446D7" w:rsidRDefault="000446D7">
      <w:pPr>
        <w:spacing w:line="500" w:lineRule="atLeast"/>
        <w:jc w:val="right"/>
        <w:divId w:val="212694099"/>
        <w:rPr>
          <w:rFonts w:hint="eastAsia"/>
          <w:sz w:val="30"/>
          <w:szCs w:val="30"/>
        </w:rPr>
      </w:pPr>
      <w:r>
        <w:rPr>
          <w:rFonts w:hint="eastAsia"/>
          <w:sz w:val="30"/>
          <w:szCs w:val="30"/>
        </w:rPr>
        <w:t>审判员　　王小珍</w:t>
      </w:r>
    </w:p>
    <w:p w14:paraId="5B3E3170" w14:textId="77777777" w:rsidR="000446D7" w:rsidRDefault="000446D7">
      <w:pPr>
        <w:spacing w:line="500" w:lineRule="atLeast"/>
        <w:jc w:val="right"/>
        <w:divId w:val="1187714566"/>
        <w:rPr>
          <w:rFonts w:hint="eastAsia"/>
          <w:sz w:val="30"/>
          <w:szCs w:val="30"/>
        </w:rPr>
      </w:pPr>
      <w:r>
        <w:rPr>
          <w:rFonts w:hint="eastAsia"/>
          <w:sz w:val="30"/>
          <w:szCs w:val="30"/>
        </w:rPr>
        <w:t>二〇一九年十二月三十日</w:t>
      </w:r>
    </w:p>
    <w:p w14:paraId="7BFB6E2D" w14:textId="77777777" w:rsidR="000446D7" w:rsidRDefault="000446D7">
      <w:pPr>
        <w:spacing w:line="500" w:lineRule="atLeast"/>
        <w:jc w:val="right"/>
        <w:divId w:val="40180335"/>
        <w:rPr>
          <w:rFonts w:hint="eastAsia"/>
          <w:sz w:val="30"/>
          <w:szCs w:val="30"/>
        </w:rPr>
      </w:pPr>
      <w:r>
        <w:rPr>
          <w:rFonts w:hint="eastAsia"/>
          <w:sz w:val="30"/>
          <w:szCs w:val="30"/>
        </w:rPr>
        <w:t>书记员　　范金辉</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F869D9" w14:textId="77777777" w:rsidR="005E11A0" w:rsidRDefault="005E11A0" w:rsidP="005E11A0">
      <w:pPr>
        <w:rPr>
          <w:rFonts w:hint="eastAsia"/>
        </w:rPr>
      </w:pPr>
      <w:r>
        <w:separator/>
      </w:r>
    </w:p>
  </w:endnote>
  <w:endnote w:type="continuationSeparator" w:id="0">
    <w:p w14:paraId="3E12EAF3" w14:textId="77777777" w:rsidR="005E11A0" w:rsidRDefault="005E11A0" w:rsidP="005E11A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B56D6" w14:textId="77777777" w:rsidR="005E11A0" w:rsidRDefault="005E11A0" w:rsidP="005E11A0">
      <w:pPr>
        <w:rPr>
          <w:rFonts w:hint="eastAsia"/>
        </w:rPr>
      </w:pPr>
      <w:r>
        <w:separator/>
      </w:r>
    </w:p>
  </w:footnote>
  <w:footnote w:type="continuationSeparator" w:id="0">
    <w:p w14:paraId="678D6824" w14:textId="77777777" w:rsidR="005E11A0" w:rsidRDefault="005E11A0" w:rsidP="005E11A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E11A0"/>
    <w:rsid w:val="000446D7"/>
    <w:rsid w:val="005E11A0"/>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EAE114"/>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E11A0"/>
    <w:pPr>
      <w:tabs>
        <w:tab w:val="center" w:pos="4153"/>
        <w:tab w:val="right" w:pos="8306"/>
      </w:tabs>
      <w:snapToGrid w:val="0"/>
      <w:jc w:val="center"/>
    </w:pPr>
    <w:rPr>
      <w:sz w:val="18"/>
      <w:szCs w:val="18"/>
    </w:rPr>
  </w:style>
  <w:style w:type="character" w:customStyle="1" w:styleId="a4">
    <w:name w:val="页眉 字符"/>
    <w:basedOn w:val="a0"/>
    <w:link w:val="a3"/>
    <w:uiPriority w:val="99"/>
    <w:rsid w:val="005E11A0"/>
    <w:rPr>
      <w:rFonts w:ascii="宋体" w:eastAsia="宋体" w:hAnsi="宋体" w:cs="宋体"/>
      <w:sz w:val="18"/>
      <w:szCs w:val="18"/>
    </w:rPr>
  </w:style>
  <w:style w:type="paragraph" w:styleId="a5">
    <w:name w:val="footer"/>
    <w:basedOn w:val="a"/>
    <w:link w:val="a6"/>
    <w:uiPriority w:val="99"/>
    <w:unhideWhenUsed/>
    <w:rsid w:val="005E11A0"/>
    <w:pPr>
      <w:tabs>
        <w:tab w:val="center" w:pos="4153"/>
        <w:tab w:val="right" w:pos="8306"/>
      </w:tabs>
      <w:snapToGrid w:val="0"/>
    </w:pPr>
    <w:rPr>
      <w:sz w:val="18"/>
      <w:szCs w:val="18"/>
    </w:rPr>
  </w:style>
  <w:style w:type="character" w:customStyle="1" w:styleId="a6">
    <w:name w:val="页脚 字符"/>
    <w:basedOn w:val="a0"/>
    <w:link w:val="a5"/>
    <w:uiPriority w:val="99"/>
    <w:rsid w:val="005E11A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80335">
      <w:marLeft w:val="0"/>
      <w:marRight w:val="720"/>
      <w:marTop w:val="10"/>
      <w:marBottom w:val="10"/>
      <w:divBdr>
        <w:top w:val="none" w:sz="0" w:space="0" w:color="auto"/>
        <w:left w:val="none" w:sz="0" w:space="0" w:color="auto"/>
        <w:bottom w:val="none" w:sz="0" w:space="0" w:color="auto"/>
        <w:right w:val="none" w:sz="0" w:space="0" w:color="auto"/>
      </w:divBdr>
    </w:div>
    <w:div w:id="151220120">
      <w:marLeft w:val="0"/>
      <w:marRight w:val="0"/>
      <w:marTop w:val="10"/>
      <w:marBottom w:val="10"/>
      <w:divBdr>
        <w:top w:val="none" w:sz="0" w:space="0" w:color="auto"/>
        <w:left w:val="none" w:sz="0" w:space="0" w:color="auto"/>
        <w:bottom w:val="none" w:sz="0" w:space="0" w:color="auto"/>
        <w:right w:val="none" w:sz="0" w:space="0" w:color="auto"/>
      </w:divBdr>
    </w:div>
    <w:div w:id="212694099">
      <w:marLeft w:val="0"/>
      <w:marRight w:val="720"/>
      <w:marTop w:val="10"/>
      <w:marBottom w:val="10"/>
      <w:divBdr>
        <w:top w:val="none" w:sz="0" w:space="0" w:color="auto"/>
        <w:left w:val="none" w:sz="0" w:space="0" w:color="auto"/>
        <w:bottom w:val="none" w:sz="0" w:space="0" w:color="auto"/>
        <w:right w:val="none" w:sz="0" w:space="0" w:color="auto"/>
      </w:divBdr>
    </w:div>
    <w:div w:id="259726794">
      <w:marLeft w:val="0"/>
      <w:marRight w:val="0"/>
      <w:marTop w:val="10"/>
      <w:marBottom w:val="10"/>
      <w:divBdr>
        <w:top w:val="none" w:sz="0" w:space="0" w:color="auto"/>
        <w:left w:val="none" w:sz="0" w:space="0" w:color="auto"/>
        <w:bottom w:val="none" w:sz="0" w:space="0" w:color="auto"/>
        <w:right w:val="none" w:sz="0" w:space="0" w:color="auto"/>
      </w:divBdr>
    </w:div>
    <w:div w:id="490680388">
      <w:marLeft w:val="0"/>
      <w:marRight w:val="0"/>
      <w:marTop w:val="10"/>
      <w:marBottom w:val="10"/>
      <w:divBdr>
        <w:top w:val="none" w:sz="0" w:space="0" w:color="auto"/>
        <w:left w:val="none" w:sz="0" w:space="0" w:color="auto"/>
        <w:bottom w:val="none" w:sz="0" w:space="0" w:color="auto"/>
        <w:right w:val="none" w:sz="0" w:space="0" w:color="auto"/>
      </w:divBdr>
    </w:div>
    <w:div w:id="532690840">
      <w:marLeft w:val="0"/>
      <w:marRight w:val="0"/>
      <w:marTop w:val="10"/>
      <w:marBottom w:val="10"/>
      <w:divBdr>
        <w:top w:val="none" w:sz="0" w:space="0" w:color="auto"/>
        <w:left w:val="none" w:sz="0" w:space="0" w:color="auto"/>
        <w:bottom w:val="none" w:sz="0" w:space="0" w:color="auto"/>
        <w:right w:val="none" w:sz="0" w:space="0" w:color="auto"/>
      </w:divBdr>
    </w:div>
    <w:div w:id="744494391">
      <w:marLeft w:val="0"/>
      <w:marRight w:val="0"/>
      <w:marTop w:val="10"/>
      <w:marBottom w:val="10"/>
      <w:divBdr>
        <w:top w:val="none" w:sz="0" w:space="0" w:color="auto"/>
        <w:left w:val="none" w:sz="0" w:space="0" w:color="auto"/>
        <w:bottom w:val="none" w:sz="0" w:space="0" w:color="auto"/>
        <w:right w:val="none" w:sz="0" w:space="0" w:color="auto"/>
      </w:divBdr>
    </w:div>
    <w:div w:id="880291811">
      <w:marLeft w:val="0"/>
      <w:marRight w:val="0"/>
      <w:marTop w:val="10"/>
      <w:marBottom w:val="10"/>
      <w:divBdr>
        <w:top w:val="none" w:sz="0" w:space="0" w:color="auto"/>
        <w:left w:val="none" w:sz="0" w:space="0" w:color="auto"/>
        <w:bottom w:val="none" w:sz="0" w:space="0" w:color="auto"/>
        <w:right w:val="none" w:sz="0" w:space="0" w:color="auto"/>
      </w:divBdr>
    </w:div>
    <w:div w:id="904992951">
      <w:marLeft w:val="0"/>
      <w:marRight w:val="0"/>
      <w:marTop w:val="10"/>
      <w:marBottom w:val="10"/>
      <w:divBdr>
        <w:top w:val="none" w:sz="0" w:space="0" w:color="auto"/>
        <w:left w:val="none" w:sz="0" w:space="0" w:color="auto"/>
        <w:bottom w:val="none" w:sz="0" w:space="0" w:color="auto"/>
        <w:right w:val="none" w:sz="0" w:space="0" w:color="auto"/>
      </w:divBdr>
    </w:div>
    <w:div w:id="1142498644">
      <w:marLeft w:val="0"/>
      <w:marRight w:val="0"/>
      <w:marTop w:val="10"/>
      <w:marBottom w:val="10"/>
      <w:divBdr>
        <w:top w:val="none" w:sz="0" w:space="0" w:color="auto"/>
        <w:left w:val="none" w:sz="0" w:space="0" w:color="auto"/>
        <w:bottom w:val="none" w:sz="0" w:space="0" w:color="auto"/>
        <w:right w:val="none" w:sz="0" w:space="0" w:color="auto"/>
      </w:divBdr>
    </w:div>
    <w:div w:id="1158422509">
      <w:marLeft w:val="0"/>
      <w:marRight w:val="0"/>
      <w:marTop w:val="10"/>
      <w:marBottom w:val="10"/>
      <w:divBdr>
        <w:top w:val="none" w:sz="0" w:space="0" w:color="auto"/>
        <w:left w:val="none" w:sz="0" w:space="0" w:color="auto"/>
        <w:bottom w:val="none" w:sz="0" w:space="0" w:color="auto"/>
        <w:right w:val="none" w:sz="0" w:space="0" w:color="auto"/>
      </w:divBdr>
    </w:div>
    <w:div w:id="1166749634">
      <w:marLeft w:val="0"/>
      <w:marRight w:val="0"/>
      <w:marTop w:val="10"/>
      <w:marBottom w:val="10"/>
      <w:divBdr>
        <w:top w:val="none" w:sz="0" w:space="0" w:color="auto"/>
        <w:left w:val="none" w:sz="0" w:space="0" w:color="auto"/>
        <w:bottom w:val="none" w:sz="0" w:space="0" w:color="auto"/>
        <w:right w:val="none" w:sz="0" w:space="0" w:color="auto"/>
      </w:divBdr>
    </w:div>
    <w:div w:id="1187714566">
      <w:marLeft w:val="0"/>
      <w:marRight w:val="720"/>
      <w:marTop w:val="10"/>
      <w:marBottom w:val="10"/>
      <w:divBdr>
        <w:top w:val="none" w:sz="0" w:space="0" w:color="auto"/>
        <w:left w:val="none" w:sz="0" w:space="0" w:color="auto"/>
        <w:bottom w:val="none" w:sz="0" w:space="0" w:color="auto"/>
        <w:right w:val="none" w:sz="0" w:space="0" w:color="auto"/>
      </w:divBdr>
    </w:div>
    <w:div w:id="1314215828">
      <w:marLeft w:val="0"/>
      <w:marRight w:val="0"/>
      <w:marTop w:val="10"/>
      <w:marBottom w:val="10"/>
      <w:divBdr>
        <w:top w:val="none" w:sz="0" w:space="0" w:color="auto"/>
        <w:left w:val="none" w:sz="0" w:space="0" w:color="auto"/>
        <w:bottom w:val="none" w:sz="0" w:space="0" w:color="auto"/>
        <w:right w:val="none" w:sz="0" w:space="0" w:color="auto"/>
      </w:divBdr>
    </w:div>
    <w:div w:id="1321931208">
      <w:marLeft w:val="0"/>
      <w:marRight w:val="0"/>
      <w:marTop w:val="10"/>
      <w:marBottom w:val="10"/>
      <w:divBdr>
        <w:top w:val="none" w:sz="0" w:space="0" w:color="auto"/>
        <w:left w:val="none" w:sz="0" w:space="0" w:color="auto"/>
        <w:bottom w:val="none" w:sz="0" w:space="0" w:color="auto"/>
        <w:right w:val="none" w:sz="0" w:space="0" w:color="auto"/>
      </w:divBdr>
    </w:div>
    <w:div w:id="1460880582">
      <w:marLeft w:val="0"/>
      <w:marRight w:val="0"/>
      <w:marTop w:val="10"/>
      <w:marBottom w:val="10"/>
      <w:divBdr>
        <w:top w:val="none" w:sz="0" w:space="0" w:color="auto"/>
        <w:left w:val="none" w:sz="0" w:space="0" w:color="auto"/>
        <w:bottom w:val="none" w:sz="0" w:space="0" w:color="auto"/>
        <w:right w:val="none" w:sz="0" w:space="0" w:color="auto"/>
      </w:divBdr>
    </w:div>
    <w:div w:id="1502891810">
      <w:marLeft w:val="0"/>
      <w:marRight w:val="0"/>
      <w:marTop w:val="10"/>
      <w:marBottom w:val="10"/>
      <w:divBdr>
        <w:top w:val="none" w:sz="0" w:space="0" w:color="auto"/>
        <w:left w:val="none" w:sz="0" w:space="0" w:color="auto"/>
        <w:bottom w:val="none" w:sz="0" w:space="0" w:color="auto"/>
        <w:right w:val="none" w:sz="0" w:space="0" w:color="auto"/>
      </w:divBdr>
    </w:div>
    <w:div w:id="1531143728">
      <w:marLeft w:val="0"/>
      <w:marRight w:val="0"/>
      <w:marTop w:val="10"/>
      <w:marBottom w:val="10"/>
      <w:divBdr>
        <w:top w:val="none" w:sz="0" w:space="0" w:color="auto"/>
        <w:left w:val="none" w:sz="0" w:space="0" w:color="auto"/>
        <w:bottom w:val="none" w:sz="0" w:space="0" w:color="auto"/>
        <w:right w:val="none" w:sz="0" w:space="0" w:color="auto"/>
      </w:divBdr>
    </w:div>
    <w:div w:id="1537230139">
      <w:marLeft w:val="0"/>
      <w:marRight w:val="0"/>
      <w:marTop w:val="10"/>
      <w:marBottom w:val="10"/>
      <w:divBdr>
        <w:top w:val="none" w:sz="0" w:space="0" w:color="auto"/>
        <w:left w:val="none" w:sz="0" w:space="0" w:color="auto"/>
        <w:bottom w:val="none" w:sz="0" w:space="0" w:color="auto"/>
        <w:right w:val="none" w:sz="0" w:space="0" w:color="auto"/>
      </w:divBdr>
    </w:div>
    <w:div w:id="1731420217">
      <w:marLeft w:val="0"/>
      <w:marRight w:val="0"/>
      <w:marTop w:val="10"/>
      <w:marBottom w:val="10"/>
      <w:divBdr>
        <w:top w:val="none" w:sz="0" w:space="0" w:color="auto"/>
        <w:left w:val="none" w:sz="0" w:space="0" w:color="auto"/>
        <w:bottom w:val="none" w:sz="0" w:space="0" w:color="auto"/>
        <w:right w:val="none" w:sz="0" w:space="0" w:color="auto"/>
      </w:divBdr>
    </w:div>
    <w:div w:id="1748645154">
      <w:marLeft w:val="0"/>
      <w:marRight w:val="0"/>
      <w:marTop w:val="10"/>
      <w:marBottom w:val="10"/>
      <w:divBdr>
        <w:top w:val="none" w:sz="0" w:space="0" w:color="auto"/>
        <w:left w:val="none" w:sz="0" w:space="0" w:color="auto"/>
        <w:bottom w:val="none" w:sz="0" w:space="0" w:color="auto"/>
        <w:right w:val="none" w:sz="0" w:space="0" w:color="auto"/>
      </w:divBdr>
    </w:div>
    <w:div w:id="1813251064">
      <w:marLeft w:val="0"/>
      <w:marRight w:val="0"/>
      <w:marTop w:val="10"/>
      <w:marBottom w:val="10"/>
      <w:divBdr>
        <w:top w:val="none" w:sz="0" w:space="0" w:color="auto"/>
        <w:left w:val="none" w:sz="0" w:space="0" w:color="auto"/>
        <w:bottom w:val="none" w:sz="0" w:space="0" w:color="auto"/>
        <w:right w:val="none" w:sz="0" w:space="0" w:color="auto"/>
      </w:divBdr>
    </w:div>
    <w:div w:id="201032444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297</Words>
  <Characters>1697</Characters>
  <Application>Microsoft Office Word</Application>
  <DocSecurity>0</DocSecurity>
  <Lines>14</Lines>
  <Paragraphs>3</Paragraphs>
  <ScaleCrop>false</ScaleCrop>
  <Company/>
  <LinksUpToDate>false</LinksUpToDate>
  <CharactersWithSpaces>1991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2025-04-30T07:56:00Z</dcterms:created>
  <dcterms:modified xsi:type="dcterms:W3CDTF">2025-04-30T07:56:00Z</dcterms:modified>
</cp:coreProperties>
</file>