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82A51" w14:textId="77777777" w:rsidR="00863FF0" w:rsidRDefault="00863FF0">
      <w:pPr>
        <w:spacing w:line="500" w:lineRule="atLeast"/>
        <w:jc w:val="center"/>
        <w:divId w:val="953632977"/>
        <w:rPr>
          <w:rFonts w:ascii="黑体" w:eastAsia="黑体" w:hAnsi="黑体"/>
          <w:sz w:val="36"/>
          <w:szCs w:val="36"/>
        </w:rPr>
      </w:pPr>
      <w:r>
        <w:rPr>
          <w:rFonts w:ascii="黑体" w:eastAsia="黑体" w:hAnsi="黑体" w:hint="eastAsia"/>
          <w:sz w:val="36"/>
          <w:szCs w:val="36"/>
        </w:rPr>
        <w:t>广东省揭阳市榕城区人民法院</w:t>
      </w:r>
    </w:p>
    <w:p w14:paraId="791C4E19" w14:textId="77777777" w:rsidR="00863FF0" w:rsidRDefault="00863FF0">
      <w:pPr>
        <w:spacing w:line="500" w:lineRule="atLeast"/>
        <w:jc w:val="center"/>
        <w:divId w:val="25135697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DED0BC5" w14:textId="77777777" w:rsidR="00863FF0" w:rsidRDefault="00863FF0">
      <w:pPr>
        <w:spacing w:line="500" w:lineRule="atLeast"/>
        <w:jc w:val="right"/>
        <w:divId w:val="998575305"/>
        <w:rPr>
          <w:rFonts w:hint="eastAsia"/>
          <w:sz w:val="30"/>
          <w:szCs w:val="30"/>
        </w:rPr>
      </w:pPr>
      <w:r>
        <w:rPr>
          <w:rFonts w:hint="eastAsia"/>
          <w:sz w:val="30"/>
          <w:szCs w:val="30"/>
        </w:rPr>
        <w:t>(2018)</w:t>
      </w:r>
      <w:r>
        <w:rPr>
          <w:rFonts w:hint="eastAsia"/>
          <w:sz w:val="30"/>
          <w:szCs w:val="30"/>
        </w:rPr>
        <w:t>粤</w:t>
      </w:r>
      <w:r>
        <w:rPr>
          <w:rFonts w:hint="eastAsia"/>
          <w:sz w:val="30"/>
          <w:szCs w:val="30"/>
        </w:rPr>
        <w:t>5202</w:t>
      </w:r>
      <w:r>
        <w:rPr>
          <w:rFonts w:hint="eastAsia"/>
          <w:sz w:val="30"/>
          <w:szCs w:val="30"/>
        </w:rPr>
        <w:t>刑初</w:t>
      </w:r>
      <w:r>
        <w:rPr>
          <w:rFonts w:hint="eastAsia"/>
          <w:sz w:val="30"/>
          <w:szCs w:val="30"/>
        </w:rPr>
        <w:t>56</w:t>
      </w:r>
      <w:r>
        <w:rPr>
          <w:rFonts w:hint="eastAsia"/>
          <w:sz w:val="30"/>
          <w:szCs w:val="30"/>
        </w:rPr>
        <w:t>号</w:t>
      </w:r>
    </w:p>
    <w:p w14:paraId="19E9539E" w14:textId="77777777" w:rsidR="00863FF0" w:rsidRDefault="00863FF0">
      <w:pPr>
        <w:spacing w:line="500" w:lineRule="atLeast"/>
        <w:ind w:firstLine="600"/>
        <w:divId w:val="52776512"/>
        <w:rPr>
          <w:rFonts w:hint="eastAsia"/>
          <w:sz w:val="30"/>
          <w:szCs w:val="30"/>
        </w:rPr>
      </w:pPr>
      <w:r>
        <w:rPr>
          <w:rFonts w:hint="eastAsia"/>
          <w:sz w:val="30"/>
          <w:szCs w:val="30"/>
        </w:rPr>
        <w:t>公诉机关揭阳市榕城区人民检察院。</w:t>
      </w:r>
    </w:p>
    <w:p w14:paraId="2739A014" w14:textId="77777777" w:rsidR="00863FF0" w:rsidRDefault="00863FF0">
      <w:pPr>
        <w:spacing w:line="500" w:lineRule="atLeast"/>
        <w:ind w:firstLine="600"/>
        <w:divId w:val="2081555825"/>
        <w:rPr>
          <w:rFonts w:hint="eastAsia"/>
          <w:sz w:val="30"/>
          <w:szCs w:val="30"/>
        </w:rPr>
      </w:pPr>
      <w:r>
        <w:rPr>
          <w:rFonts w:hint="eastAsia"/>
          <w:sz w:val="30"/>
          <w:szCs w:val="30"/>
        </w:rPr>
        <w:t>被告人杨晓航，男，</w:t>
      </w:r>
      <w:r>
        <w:rPr>
          <w:rFonts w:hint="eastAsia"/>
          <w:sz w:val="30"/>
          <w:szCs w:val="30"/>
        </w:rPr>
        <w:t>1979</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日出生，汉族，揭阳市榕城区人，初中文化，原系揭阳市社会保险基金管理局合同制员工，住揭阳市榕城区。因本案于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日被羁押，同月</w:t>
      </w:r>
      <w:r>
        <w:rPr>
          <w:rFonts w:hint="eastAsia"/>
          <w:sz w:val="30"/>
          <w:szCs w:val="30"/>
        </w:rPr>
        <w:t>10</w:t>
      </w:r>
      <w:r>
        <w:rPr>
          <w:rFonts w:hint="eastAsia"/>
          <w:sz w:val="30"/>
          <w:szCs w:val="30"/>
        </w:rPr>
        <w:t>日被刑事拘留，</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日被逮捕。现押于揭阳市看守所。</w:t>
      </w:r>
    </w:p>
    <w:p w14:paraId="68BEE446" w14:textId="77777777" w:rsidR="00863FF0" w:rsidRDefault="00863FF0">
      <w:pPr>
        <w:spacing w:line="500" w:lineRule="atLeast"/>
        <w:ind w:firstLine="600"/>
        <w:divId w:val="1493720755"/>
        <w:rPr>
          <w:rFonts w:hint="eastAsia"/>
          <w:sz w:val="30"/>
          <w:szCs w:val="30"/>
        </w:rPr>
      </w:pPr>
      <w:r>
        <w:rPr>
          <w:rFonts w:hint="eastAsia"/>
          <w:sz w:val="30"/>
          <w:szCs w:val="30"/>
        </w:rPr>
        <w:t>揭阳市榕城区人民检察院以揭榕检公诉刑诉</w:t>
      </w:r>
      <w:r>
        <w:rPr>
          <w:rFonts w:hint="eastAsia"/>
          <w:sz w:val="30"/>
          <w:szCs w:val="30"/>
        </w:rPr>
        <w:t>[2018]38</w:t>
      </w:r>
      <w:r>
        <w:rPr>
          <w:rFonts w:hint="eastAsia"/>
          <w:sz w:val="30"/>
          <w:szCs w:val="30"/>
        </w:rPr>
        <w:t>号起诉书指控被告人杨晓航犯挪用公款罪，于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日向本院提起公诉。本院依法适用简易程序，组成合议庭</w:t>
      </w:r>
      <w:r>
        <w:rPr>
          <w:rFonts w:hint="eastAsia"/>
          <w:sz w:val="30"/>
          <w:szCs w:val="30"/>
        </w:rPr>
        <w:t>,</w:t>
      </w:r>
      <w:r>
        <w:rPr>
          <w:rFonts w:hint="eastAsia"/>
          <w:sz w:val="30"/>
          <w:szCs w:val="30"/>
        </w:rPr>
        <w:t>公开开庭审理了本案。揭阳市榕城区人民检察院指派检察员蔡克彬、代理检察员郑洁璇出庭支持公诉，被告人杨晓航到庭参加诉讼。现已审理终结。</w:t>
      </w:r>
    </w:p>
    <w:p w14:paraId="7E48366E" w14:textId="77777777" w:rsidR="00863FF0" w:rsidRDefault="00863FF0">
      <w:pPr>
        <w:spacing w:line="500" w:lineRule="atLeast"/>
        <w:ind w:firstLine="600"/>
        <w:divId w:val="788933961"/>
        <w:rPr>
          <w:rFonts w:hint="eastAsia"/>
          <w:sz w:val="30"/>
          <w:szCs w:val="30"/>
        </w:rPr>
      </w:pPr>
      <w:r>
        <w:rPr>
          <w:rFonts w:hint="eastAsia"/>
          <w:sz w:val="30"/>
          <w:szCs w:val="30"/>
        </w:rPr>
        <w:t>公诉机关指控：从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份开始，被告人杨晓航利用其在揭阳市社会保险基金管理局待遇发放科工作的便利，将未进行生存资格认证的退休人员社保账号，私自进行生存资格认证后续发退休金，并修改社保账户绑定的银行卡信息和发放金额，从而达到挪用社保基金的目的，共挪用社保基金人民币（下同）</w:t>
      </w:r>
      <w:r>
        <w:rPr>
          <w:rFonts w:hint="eastAsia"/>
          <w:sz w:val="30"/>
          <w:szCs w:val="30"/>
        </w:rPr>
        <w:t>241888.15</w:t>
      </w:r>
      <w:r>
        <w:rPr>
          <w:rFonts w:hint="eastAsia"/>
          <w:sz w:val="30"/>
          <w:szCs w:val="30"/>
        </w:rPr>
        <w:t>元用于还债及赌博。具体犯罪事实如下：</w:t>
      </w:r>
    </w:p>
    <w:p w14:paraId="335D1478" w14:textId="77777777" w:rsidR="00863FF0" w:rsidRDefault="00863FF0">
      <w:pPr>
        <w:spacing w:line="500" w:lineRule="atLeast"/>
        <w:ind w:firstLine="600"/>
        <w:divId w:val="1893148096"/>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月份，杨晓航将尚粤晨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月的社保金</w:t>
      </w:r>
      <w:r>
        <w:rPr>
          <w:rFonts w:hint="eastAsia"/>
          <w:sz w:val="30"/>
          <w:szCs w:val="30"/>
        </w:rPr>
        <w:t>65246.40</w:t>
      </w:r>
      <w:r>
        <w:rPr>
          <w:rFonts w:hint="eastAsia"/>
          <w:sz w:val="30"/>
          <w:szCs w:val="30"/>
        </w:rPr>
        <w:t>元转入其银行账户。</w:t>
      </w:r>
    </w:p>
    <w:p w14:paraId="14E718D6" w14:textId="77777777" w:rsidR="00863FF0" w:rsidRDefault="00863FF0">
      <w:pPr>
        <w:spacing w:line="500" w:lineRule="atLeast"/>
        <w:ind w:firstLine="600"/>
        <w:divId w:val="1504392545"/>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月份，杨晓航将何洁纯</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月的社保金</w:t>
      </w:r>
      <w:r>
        <w:rPr>
          <w:rFonts w:hint="eastAsia"/>
          <w:sz w:val="30"/>
          <w:szCs w:val="30"/>
        </w:rPr>
        <w:t>62684.06</w:t>
      </w:r>
      <w:r>
        <w:rPr>
          <w:rFonts w:hint="eastAsia"/>
          <w:sz w:val="30"/>
          <w:szCs w:val="30"/>
        </w:rPr>
        <w:t>元转入其银行账户。</w:t>
      </w:r>
    </w:p>
    <w:p w14:paraId="00B08A09" w14:textId="77777777" w:rsidR="00863FF0" w:rsidRDefault="00863FF0">
      <w:pPr>
        <w:spacing w:line="500" w:lineRule="atLeast"/>
        <w:ind w:firstLine="600"/>
        <w:divId w:val="1560482014"/>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月份，杨晓航将黄明香</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月的社保金</w:t>
      </w:r>
      <w:r>
        <w:rPr>
          <w:rFonts w:hint="eastAsia"/>
          <w:sz w:val="30"/>
          <w:szCs w:val="30"/>
        </w:rPr>
        <w:t>48987.26</w:t>
      </w:r>
      <w:r>
        <w:rPr>
          <w:rFonts w:hint="eastAsia"/>
          <w:sz w:val="30"/>
          <w:szCs w:val="30"/>
        </w:rPr>
        <w:t>元转入其前妻何某的银行账户。</w:t>
      </w:r>
    </w:p>
    <w:p w14:paraId="0FAC28E7" w14:textId="77777777" w:rsidR="00863FF0" w:rsidRDefault="00863FF0">
      <w:pPr>
        <w:spacing w:line="500" w:lineRule="atLeast"/>
        <w:ind w:firstLine="600"/>
        <w:divId w:val="253129921"/>
        <w:rPr>
          <w:rFonts w:hint="eastAsia"/>
          <w:sz w:val="30"/>
          <w:szCs w:val="30"/>
        </w:rPr>
      </w:pPr>
      <w:r>
        <w:rPr>
          <w:rFonts w:hint="eastAsia"/>
          <w:sz w:val="30"/>
          <w:szCs w:val="30"/>
        </w:rPr>
        <w:lastRenderedPageBreak/>
        <w:t>2017</w:t>
      </w:r>
      <w:r>
        <w:rPr>
          <w:rFonts w:hint="eastAsia"/>
          <w:sz w:val="30"/>
          <w:szCs w:val="30"/>
        </w:rPr>
        <w:t>年</w:t>
      </w:r>
      <w:r>
        <w:rPr>
          <w:rFonts w:hint="eastAsia"/>
          <w:sz w:val="30"/>
          <w:szCs w:val="30"/>
        </w:rPr>
        <w:t>8</w:t>
      </w:r>
      <w:r>
        <w:rPr>
          <w:rFonts w:hint="eastAsia"/>
          <w:sz w:val="30"/>
          <w:szCs w:val="30"/>
        </w:rPr>
        <w:t>月份，杨晓航将杨某卿等</w:t>
      </w:r>
      <w:r>
        <w:rPr>
          <w:rFonts w:hint="eastAsia"/>
          <w:sz w:val="30"/>
          <w:szCs w:val="30"/>
        </w:rPr>
        <w:t>55</w:t>
      </w:r>
      <w:r>
        <w:rPr>
          <w:rFonts w:hint="eastAsia"/>
          <w:sz w:val="30"/>
          <w:szCs w:val="30"/>
        </w:rPr>
        <w:t>个退休人员</w:t>
      </w:r>
      <w:r>
        <w:rPr>
          <w:rFonts w:hint="eastAsia"/>
          <w:sz w:val="30"/>
          <w:szCs w:val="30"/>
        </w:rPr>
        <w:t>2017</w:t>
      </w:r>
      <w:r>
        <w:rPr>
          <w:rFonts w:hint="eastAsia"/>
          <w:sz w:val="30"/>
          <w:szCs w:val="30"/>
        </w:rPr>
        <w:t>年</w:t>
      </w:r>
      <w:r>
        <w:rPr>
          <w:rFonts w:hint="eastAsia"/>
          <w:sz w:val="30"/>
          <w:szCs w:val="30"/>
        </w:rPr>
        <w:t>8</w:t>
      </w:r>
      <w:r>
        <w:rPr>
          <w:rFonts w:hint="eastAsia"/>
          <w:sz w:val="30"/>
          <w:szCs w:val="30"/>
        </w:rPr>
        <w:t>月份社保金共计</w:t>
      </w:r>
      <w:r>
        <w:rPr>
          <w:rFonts w:hint="eastAsia"/>
          <w:sz w:val="30"/>
          <w:szCs w:val="30"/>
        </w:rPr>
        <w:t>123755.69</w:t>
      </w:r>
      <w:r>
        <w:rPr>
          <w:rFonts w:hint="eastAsia"/>
          <w:sz w:val="30"/>
          <w:szCs w:val="30"/>
        </w:rPr>
        <w:t>元中的</w:t>
      </w:r>
      <w:r>
        <w:rPr>
          <w:rFonts w:hint="eastAsia"/>
          <w:sz w:val="30"/>
          <w:szCs w:val="30"/>
        </w:rPr>
        <w:t>62684.06</w:t>
      </w:r>
      <w:r>
        <w:rPr>
          <w:rFonts w:hint="eastAsia"/>
          <w:sz w:val="30"/>
          <w:szCs w:val="30"/>
        </w:rPr>
        <w:t>元划拨至何洁纯社保账户；将其中的</w:t>
      </w:r>
      <w:r>
        <w:rPr>
          <w:rFonts w:hint="eastAsia"/>
          <w:sz w:val="30"/>
          <w:szCs w:val="30"/>
        </w:rPr>
        <w:t>61707.63</w:t>
      </w:r>
      <w:r>
        <w:rPr>
          <w:rFonts w:hint="eastAsia"/>
          <w:sz w:val="30"/>
          <w:szCs w:val="30"/>
        </w:rPr>
        <w:t>元划拨至尚粤晨的社保账户，并修改尚粤晨的社保账户绑定的银行卡信息，将</w:t>
      </w:r>
      <w:r>
        <w:rPr>
          <w:rFonts w:hint="eastAsia"/>
          <w:sz w:val="30"/>
          <w:szCs w:val="30"/>
        </w:rPr>
        <w:t>61707.63</w:t>
      </w:r>
      <w:r>
        <w:rPr>
          <w:rFonts w:hint="eastAsia"/>
          <w:sz w:val="30"/>
          <w:szCs w:val="30"/>
        </w:rPr>
        <w:t>元和尚粤晨</w:t>
      </w:r>
      <w:r>
        <w:rPr>
          <w:rFonts w:hint="eastAsia"/>
          <w:sz w:val="30"/>
          <w:szCs w:val="30"/>
        </w:rPr>
        <w:t>2017</w:t>
      </w:r>
      <w:r>
        <w:rPr>
          <w:rFonts w:hint="eastAsia"/>
          <w:sz w:val="30"/>
          <w:szCs w:val="30"/>
        </w:rPr>
        <w:t>年</w:t>
      </w:r>
      <w:r>
        <w:rPr>
          <w:rFonts w:hint="eastAsia"/>
          <w:sz w:val="30"/>
          <w:szCs w:val="30"/>
        </w:rPr>
        <w:t>8</w:t>
      </w:r>
      <w:r>
        <w:rPr>
          <w:rFonts w:hint="eastAsia"/>
          <w:sz w:val="30"/>
          <w:szCs w:val="30"/>
        </w:rPr>
        <w:t>月份、</w:t>
      </w:r>
      <w:r>
        <w:rPr>
          <w:rFonts w:hint="eastAsia"/>
          <w:sz w:val="30"/>
          <w:szCs w:val="30"/>
        </w:rPr>
        <w:t>9</w:t>
      </w:r>
      <w:r>
        <w:rPr>
          <w:rFonts w:hint="eastAsia"/>
          <w:sz w:val="30"/>
          <w:szCs w:val="30"/>
        </w:rPr>
        <w:t>月份社保金</w:t>
      </w:r>
      <w:r>
        <w:rPr>
          <w:rFonts w:hint="eastAsia"/>
          <w:sz w:val="30"/>
          <w:szCs w:val="30"/>
        </w:rPr>
        <w:t>3898.8</w:t>
      </w:r>
      <w:r>
        <w:rPr>
          <w:rFonts w:hint="eastAsia"/>
          <w:sz w:val="30"/>
          <w:szCs w:val="30"/>
        </w:rPr>
        <w:t>元，合共</w:t>
      </w:r>
      <w:r>
        <w:rPr>
          <w:rFonts w:hint="eastAsia"/>
          <w:sz w:val="30"/>
          <w:szCs w:val="30"/>
        </w:rPr>
        <w:t>64970.43</w:t>
      </w:r>
      <w:r>
        <w:rPr>
          <w:rFonts w:hint="eastAsia"/>
          <w:sz w:val="30"/>
          <w:szCs w:val="30"/>
        </w:rPr>
        <w:t>元转入其银行账户。</w:t>
      </w:r>
    </w:p>
    <w:p w14:paraId="5AA9F125" w14:textId="77777777" w:rsidR="00863FF0" w:rsidRDefault="00863FF0">
      <w:pPr>
        <w:spacing w:line="500" w:lineRule="atLeast"/>
        <w:ind w:firstLine="600"/>
        <w:divId w:val="882446684"/>
        <w:rPr>
          <w:rFonts w:hint="eastAsia"/>
          <w:sz w:val="30"/>
          <w:szCs w:val="30"/>
        </w:rPr>
      </w:pPr>
      <w:r>
        <w:rPr>
          <w:rFonts w:hint="eastAsia"/>
          <w:sz w:val="30"/>
          <w:szCs w:val="30"/>
        </w:rPr>
        <w:t>2017</w:t>
      </w:r>
      <w:r>
        <w:rPr>
          <w:rFonts w:hint="eastAsia"/>
          <w:sz w:val="30"/>
          <w:szCs w:val="30"/>
        </w:rPr>
        <w:t>年</w:t>
      </w:r>
      <w:r>
        <w:rPr>
          <w:rFonts w:hint="eastAsia"/>
          <w:sz w:val="30"/>
          <w:szCs w:val="30"/>
        </w:rPr>
        <w:t>10</w:t>
      </w:r>
      <w:r>
        <w:rPr>
          <w:rFonts w:hint="eastAsia"/>
          <w:sz w:val="30"/>
          <w:szCs w:val="30"/>
        </w:rPr>
        <w:t>月，杨晓航从社保基金划拨</w:t>
      </w:r>
      <w:r>
        <w:rPr>
          <w:rFonts w:hint="eastAsia"/>
          <w:sz w:val="30"/>
          <w:szCs w:val="30"/>
        </w:rPr>
        <w:t>123755.69</w:t>
      </w:r>
      <w:r>
        <w:rPr>
          <w:rFonts w:hint="eastAsia"/>
          <w:sz w:val="30"/>
          <w:szCs w:val="30"/>
        </w:rPr>
        <w:t>元补还杨某卿等</w:t>
      </w:r>
      <w:r>
        <w:rPr>
          <w:rFonts w:hint="eastAsia"/>
          <w:sz w:val="30"/>
          <w:szCs w:val="30"/>
        </w:rPr>
        <w:t>55</w:t>
      </w:r>
      <w:r>
        <w:rPr>
          <w:rFonts w:hint="eastAsia"/>
          <w:sz w:val="30"/>
          <w:szCs w:val="30"/>
        </w:rPr>
        <w:t>名退休人员被挪用的</w:t>
      </w:r>
      <w:r>
        <w:rPr>
          <w:rFonts w:hint="eastAsia"/>
          <w:sz w:val="30"/>
          <w:szCs w:val="30"/>
        </w:rPr>
        <w:t>2017</w:t>
      </w:r>
      <w:r>
        <w:rPr>
          <w:rFonts w:hint="eastAsia"/>
          <w:sz w:val="30"/>
          <w:szCs w:val="30"/>
        </w:rPr>
        <w:t>年</w:t>
      </w:r>
      <w:r>
        <w:rPr>
          <w:rFonts w:hint="eastAsia"/>
          <w:sz w:val="30"/>
          <w:szCs w:val="30"/>
        </w:rPr>
        <w:t>8</w:t>
      </w:r>
      <w:r>
        <w:rPr>
          <w:rFonts w:hint="eastAsia"/>
          <w:sz w:val="30"/>
          <w:szCs w:val="30"/>
        </w:rPr>
        <w:t>月份社保金。</w:t>
      </w:r>
    </w:p>
    <w:p w14:paraId="44950BDE" w14:textId="77777777" w:rsidR="00863FF0" w:rsidRDefault="00863FF0">
      <w:pPr>
        <w:spacing w:line="500" w:lineRule="atLeast"/>
        <w:ind w:firstLine="600"/>
        <w:divId w:val="249433979"/>
        <w:rPr>
          <w:rFonts w:hint="eastAsia"/>
          <w:sz w:val="30"/>
          <w:szCs w:val="30"/>
        </w:rPr>
      </w:pPr>
      <w:r>
        <w:rPr>
          <w:rFonts w:hint="eastAsia"/>
          <w:sz w:val="30"/>
          <w:szCs w:val="30"/>
        </w:rPr>
        <w:t>案发后，杨晓航将挪用的公款</w:t>
      </w:r>
      <w:r>
        <w:rPr>
          <w:rFonts w:hint="eastAsia"/>
          <w:sz w:val="30"/>
          <w:szCs w:val="30"/>
        </w:rPr>
        <w:t>241888.15</w:t>
      </w:r>
      <w:r>
        <w:rPr>
          <w:rFonts w:hint="eastAsia"/>
          <w:sz w:val="30"/>
          <w:szCs w:val="30"/>
        </w:rPr>
        <w:t>元全部退回，现已全部缴交揭阳市财政局社保基金专户。</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日，杨晓航到榕城区人民检察院投案，并如实供述其所有犯罪事实。</w:t>
      </w:r>
    </w:p>
    <w:p w14:paraId="24F529B4" w14:textId="77777777" w:rsidR="00863FF0" w:rsidRDefault="00863FF0">
      <w:pPr>
        <w:spacing w:line="500" w:lineRule="atLeast"/>
        <w:ind w:firstLine="600"/>
        <w:divId w:val="2135634457"/>
        <w:rPr>
          <w:rFonts w:hint="eastAsia"/>
          <w:sz w:val="30"/>
          <w:szCs w:val="30"/>
        </w:rPr>
      </w:pPr>
      <w:r>
        <w:rPr>
          <w:rFonts w:hint="eastAsia"/>
          <w:sz w:val="30"/>
          <w:szCs w:val="30"/>
        </w:rPr>
        <w:t>上述事实</w:t>
      </w:r>
      <w:r>
        <w:rPr>
          <w:rFonts w:hint="eastAsia"/>
          <w:sz w:val="30"/>
          <w:szCs w:val="30"/>
        </w:rPr>
        <w:t>,</w:t>
      </w:r>
      <w:r>
        <w:rPr>
          <w:rFonts w:hint="eastAsia"/>
          <w:sz w:val="30"/>
          <w:szCs w:val="30"/>
        </w:rPr>
        <w:t>被告人杨晓航在开庭审理过程中亦无异议，并有证人何某、胡某、林某等人的证言，养老保险年度缴费清单，挪用公款明细表，银行账户交易明细表，银行发放账户信息，银行发放明细，养老待遇支付信息表，养老待遇特殊补退信息表，批量明细交易结果，劳动合同，到案证明材料，退赃证明，被告人杨晓航的身份证实材料等证据证实，足以认定。</w:t>
      </w:r>
    </w:p>
    <w:p w14:paraId="6C4DA100" w14:textId="77777777" w:rsidR="00863FF0" w:rsidRDefault="00863FF0">
      <w:pPr>
        <w:spacing w:line="500" w:lineRule="atLeast"/>
        <w:ind w:firstLine="600"/>
        <w:divId w:val="2052919105"/>
        <w:rPr>
          <w:rFonts w:hint="eastAsia"/>
          <w:sz w:val="30"/>
          <w:szCs w:val="30"/>
        </w:rPr>
      </w:pPr>
      <w:r>
        <w:rPr>
          <w:rFonts w:hint="eastAsia"/>
          <w:sz w:val="30"/>
          <w:szCs w:val="30"/>
        </w:rPr>
        <w:t>本院认为，被告人杨晓航无视国家法律，作为国家工作人员，利用职务便利，挪用公款归个人使用，进行非法活动，其行为已构成挪用公款罪。公诉机关指控被告人杨晓航所犯罪名成立，本院予以支持。被告人杨晓航犯罪以后自动投案，如实供述自己的罪行，系自首，可以从轻处罚；自愿认罪，积极退赃，可以酌情从轻处罚。依照《中华人民共和国刑法》第三百八十四条第一款、第九十三条第二款、第六十七条第一款，《最高人民法院、最高人民检察院关于办理贪污贿赂刑事案件适用法律若干问题的解释》第五条之规定，判决如下：</w:t>
      </w:r>
    </w:p>
    <w:p w14:paraId="79266931" w14:textId="77777777" w:rsidR="00863FF0" w:rsidRDefault="00863FF0">
      <w:pPr>
        <w:spacing w:line="500" w:lineRule="atLeast"/>
        <w:ind w:firstLine="600"/>
        <w:divId w:val="1146357747"/>
        <w:rPr>
          <w:rFonts w:hint="eastAsia"/>
          <w:sz w:val="30"/>
          <w:szCs w:val="30"/>
        </w:rPr>
      </w:pPr>
      <w:r>
        <w:rPr>
          <w:rFonts w:hint="eastAsia"/>
          <w:sz w:val="30"/>
          <w:szCs w:val="30"/>
        </w:rPr>
        <w:t>被告人杨晓航犯挪用公款罪，判处有期徒刑八个月。</w:t>
      </w:r>
    </w:p>
    <w:p w14:paraId="519E8817" w14:textId="77777777" w:rsidR="00863FF0" w:rsidRDefault="00863FF0">
      <w:pPr>
        <w:spacing w:line="500" w:lineRule="atLeast"/>
        <w:ind w:firstLine="600"/>
        <w:divId w:val="26438597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日止）。</w:t>
      </w:r>
    </w:p>
    <w:p w14:paraId="49D7CDF8" w14:textId="77777777" w:rsidR="00863FF0" w:rsidRDefault="00863FF0">
      <w:pPr>
        <w:spacing w:line="500" w:lineRule="atLeast"/>
        <w:ind w:firstLine="600"/>
        <w:divId w:val="1582251063"/>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77058758" w14:textId="77777777" w:rsidR="00863FF0" w:rsidRDefault="00863FF0">
      <w:pPr>
        <w:spacing w:line="500" w:lineRule="atLeast"/>
        <w:jc w:val="right"/>
        <w:divId w:val="707414158"/>
        <w:rPr>
          <w:rFonts w:hint="eastAsia"/>
          <w:sz w:val="30"/>
          <w:szCs w:val="30"/>
        </w:rPr>
      </w:pPr>
      <w:r>
        <w:rPr>
          <w:rFonts w:hint="eastAsia"/>
          <w:sz w:val="30"/>
          <w:szCs w:val="30"/>
        </w:rPr>
        <w:t>审　判　长　　陈少彬</w:t>
      </w:r>
    </w:p>
    <w:p w14:paraId="2A263C85" w14:textId="77777777" w:rsidR="00863FF0" w:rsidRDefault="00863FF0">
      <w:pPr>
        <w:spacing w:line="500" w:lineRule="atLeast"/>
        <w:jc w:val="right"/>
        <w:divId w:val="148987958"/>
        <w:rPr>
          <w:rFonts w:hint="eastAsia"/>
          <w:sz w:val="30"/>
          <w:szCs w:val="30"/>
        </w:rPr>
      </w:pPr>
      <w:r>
        <w:rPr>
          <w:rFonts w:hint="eastAsia"/>
          <w:sz w:val="30"/>
          <w:szCs w:val="30"/>
        </w:rPr>
        <w:t>审　判　员　　林珠娜</w:t>
      </w:r>
    </w:p>
    <w:p w14:paraId="17EC9668" w14:textId="77777777" w:rsidR="00863FF0" w:rsidRDefault="00863FF0">
      <w:pPr>
        <w:spacing w:line="500" w:lineRule="atLeast"/>
        <w:jc w:val="right"/>
        <w:divId w:val="395009303"/>
        <w:rPr>
          <w:rFonts w:hint="eastAsia"/>
          <w:sz w:val="30"/>
          <w:szCs w:val="30"/>
        </w:rPr>
      </w:pPr>
      <w:r>
        <w:rPr>
          <w:rFonts w:hint="eastAsia"/>
          <w:sz w:val="30"/>
          <w:szCs w:val="30"/>
        </w:rPr>
        <w:t>代理审判员　　刘少丰</w:t>
      </w:r>
    </w:p>
    <w:p w14:paraId="6A52D052" w14:textId="77777777" w:rsidR="00863FF0" w:rsidRDefault="00863FF0">
      <w:pPr>
        <w:spacing w:line="500" w:lineRule="atLeast"/>
        <w:jc w:val="right"/>
        <w:divId w:val="1440876705"/>
        <w:rPr>
          <w:rFonts w:hint="eastAsia"/>
          <w:sz w:val="30"/>
          <w:szCs w:val="30"/>
        </w:rPr>
      </w:pPr>
      <w:r>
        <w:rPr>
          <w:rFonts w:hint="eastAsia"/>
          <w:sz w:val="30"/>
          <w:szCs w:val="30"/>
        </w:rPr>
        <w:t>二〇一八年三月六日</w:t>
      </w:r>
    </w:p>
    <w:p w14:paraId="060ED101" w14:textId="77777777" w:rsidR="00863FF0" w:rsidRDefault="00863FF0">
      <w:pPr>
        <w:spacing w:line="500" w:lineRule="atLeast"/>
        <w:jc w:val="right"/>
        <w:divId w:val="470904161"/>
        <w:rPr>
          <w:rFonts w:hint="eastAsia"/>
          <w:sz w:val="30"/>
          <w:szCs w:val="30"/>
        </w:rPr>
      </w:pPr>
      <w:r>
        <w:rPr>
          <w:rFonts w:hint="eastAsia"/>
          <w:sz w:val="30"/>
          <w:szCs w:val="30"/>
        </w:rPr>
        <w:t>书　记　员　　姚妙丽</w:t>
      </w:r>
    </w:p>
    <w:p w14:paraId="0174C678" w14:textId="77777777" w:rsidR="00863FF0" w:rsidRDefault="00863FF0">
      <w:pPr>
        <w:spacing w:line="500" w:lineRule="atLeast"/>
        <w:ind w:firstLine="600"/>
        <w:divId w:val="1038050725"/>
        <w:rPr>
          <w:rFonts w:hint="eastAsia"/>
          <w:sz w:val="30"/>
          <w:szCs w:val="30"/>
        </w:rPr>
      </w:pPr>
      <w:r>
        <w:rPr>
          <w:rFonts w:hint="eastAsia"/>
          <w:sz w:val="30"/>
          <w:szCs w:val="30"/>
        </w:rPr>
        <w:t>附相关法律条文：</w:t>
      </w:r>
    </w:p>
    <w:p w14:paraId="77EE986C" w14:textId="77777777" w:rsidR="00863FF0" w:rsidRDefault="00863FF0">
      <w:pPr>
        <w:spacing w:line="500" w:lineRule="atLeast"/>
        <w:ind w:firstLine="600"/>
        <w:divId w:val="412121197"/>
        <w:rPr>
          <w:rFonts w:hint="eastAsia"/>
          <w:sz w:val="30"/>
          <w:szCs w:val="30"/>
        </w:rPr>
      </w:pPr>
      <w:r>
        <w:rPr>
          <w:rFonts w:hint="eastAsia"/>
          <w:sz w:val="30"/>
          <w:szCs w:val="30"/>
        </w:rPr>
        <w:t>《中华人民共和国刑法》</w:t>
      </w:r>
    </w:p>
    <w:p w14:paraId="175A553C" w14:textId="77777777" w:rsidR="00863FF0" w:rsidRDefault="00863FF0">
      <w:pPr>
        <w:spacing w:line="500" w:lineRule="atLeast"/>
        <w:ind w:firstLine="600"/>
        <w:divId w:val="20199000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F849052" w14:textId="77777777" w:rsidR="00863FF0" w:rsidRDefault="00863FF0">
      <w:pPr>
        <w:spacing w:line="500" w:lineRule="atLeast"/>
        <w:ind w:firstLine="600"/>
        <w:divId w:val="42677489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BA19C77" w14:textId="77777777" w:rsidR="00863FF0" w:rsidRDefault="00863FF0">
      <w:pPr>
        <w:spacing w:line="500" w:lineRule="atLeast"/>
        <w:ind w:firstLine="600"/>
        <w:divId w:val="860171578"/>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21FC52AE" w14:textId="77777777" w:rsidR="00863FF0" w:rsidRDefault="00863FF0">
      <w:pPr>
        <w:spacing w:line="500" w:lineRule="atLeast"/>
        <w:ind w:firstLine="600"/>
        <w:divId w:val="734663672"/>
        <w:rPr>
          <w:rFonts w:hint="eastAsia"/>
          <w:sz w:val="30"/>
          <w:szCs w:val="30"/>
        </w:rPr>
      </w:pPr>
      <w:r>
        <w:rPr>
          <w:rFonts w:hint="eastAsia"/>
          <w:sz w:val="30"/>
          <w:szCs w:val="30"/>
        </w:rPr>
        <w:t>第九十三条本法所称国家工作人员，是指国家机关中从事公务的人员。</w:t>
      </w:r>
    </w:p>
    <w:p w14:paraId="67FCA1B1" w14:textId="77777777" w:rsidR="00863FF0" w:rsidRDefault="00863FF0">
      <w:pPr>
        <w:spacing w:line="500" w:lineRule="atLeast"/>
        <w:ind w:firstLine="600"/>
        <w:divId w:val="766344487"/>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61D40440" w14:textId="77777777" w:rsidR="00863FF0" w:rsidRDefault="00863FF0">
      <w:pPr>
        <w:spacing w:line="500" w:lineRule="atLeast"/>
        <w:ind w:firstLine="600"/>
        <w:divId w:val="1628579877"/>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w:t>
      </w:r>
      <w:r>
        <w:rPr>
          <w:rFonts w:hint="eastAsia"/>
          <w:sz w:val="30"/>
          <w:szCs w:val="30"/>
        </w:rPr>
        <w:t>;</w:t>
      </w:r>
      <w:r>
        <w:rPr>
          <w:rFonts w:hint="eastAsia"/>
          <w:sz w:val="30"/>
          <w:szCs w:val="30"/>
        </w:rPr>
        <w:t>情节严重的，处五年以上有期徒刑。挪用公款数额巨大不退还的，处十年以上有期徒刑或者无期徒刑。</w:t>
      </w:r>
    </w:p>
    <w:p w14:paraId="1DB3FC3F" w14:textId="77777777" w:rsidR="00863FF0" w:rsidRDefault="00863FF0">
      <w:pPr>
        <w:spacing w:line="500" w:lineRule="atLeast"/>
        <w:ind w:firstLine="600"/>
        <w:divId w:val="601425240"/>
        <w:rPr>
          <w:rFonts w:hint="eastAsia"/>
          <w:sz w:val="30"/>
          <w:szCs w:val="30"/>
        </w:rPr>
      </w:pPr>
      <w:r>
        <w:rPr>
          <w:rFonts w:hint="eastAsia"/>
          <w:sz w:val="30"/>
          <w:szCs w:val="30"/>
        </w:rPr>
        <w:t>挪用用于救灾、抢险、防汛、优抚、扶贫、移民、救济款物归个人使用的，从重处罚。</w:t>
      </w:r>
    </w:p>
    <w:p w14:paraId="1CE0AD11" w14:textId="77777777" w:rsidR="00863FF0" w:rsidRDefault="00863FF0">
      <w:pPr>
        <w:spacing w:line="500" w:lineRule="atLeast"/>
        <w:ind w:firstLine="600"/>
        <w:divId w:val="138572068"/>
        <w:rPr>
          <w:rFonts w:hint="eastAsia"/>
          <w:sz w:val="30"/>
          <w:szCs w:val="30"/>
        </w:rPr>
      </w:pPr>
      <w:r>
        <w:rPr>
          <w:rFonts w:hint="eastAsia"/>
          <w:sz w:val="30"/>
          <w:szCs w:val="30"/>
        </w:rPr>
        <w:t>《最高人民法院、最高人民检察院关于办理贪污贿赂刑事案件适用法律若干问题的解释》</w:t>
      </w:r>
    </w:p>
    <w:p w14:paraId="725C3725" w14:textId="77777777" w:rsidR="00863FF0" w:rsidRDefault="00863FF0">
      <w:pPr>
        <w:spacing w:line="500" w:lineRule="atLeast"/>
        <w:ind w:firstLine="600"/>
        <w:divId w:val="441075502"/>
        <w:rPr>
          <w:rFonts w:hint="eastAsia"/>
          <w:sz w:val="30"/>
          <w:szCs w:val="30"/>
        </w:rPr>
      </w:pPr>
      <w:r>
        <w:rPr>
          <w:rFonts w:hint="eastAsia"/>
          <w:sz w:val="30"/>
          <w:szCs w:val="30"/>
        </w:rPr>
        <w:t>第五条挪用公款归个人使用，进行非法活动，数额在三万元以上的，应当依照刑法第三百八十四条的规定以挪用公款罪追究刑事责任；数额在三百万元以上的，应当认定为刑法第三百八十四条第一款规定的“数额巨大”。具有下列情形之一的，应当认定为刑法第三百八十四条第一款规定的“情节严重”：</w:t>
      </w:r>
    </w:p>
    <w:p w14:paraId="56BC7BB4" w14:textId="77777777" w:rsidR="00863FF0" w:rsidRDefault="00863FF0">
      <w:pPr>
        <w:spacing w:line="500" w:lineRule="atLeast"/>
        <w:ind w:firstLine="600"/>
        <w:divId w:val="1430857083"/>
        <w:rPr>
          <w:rFonts w:hint="eastAsia"/>
          <w:sz w:val="30"/>
          <w:szCs w:val="30"/>
        </w:rPr>
      </w:pPr>
      <w:r>
        <w:rPr>
          <w:rFonts w:hint="eastAsia"/>
          <w:sz w:val="30"/>
          <w:szCs w:val="30"/>
        </w:rPr>
        <w:t>（一）挪用公款数额在一百万元以上的；</w:t>
      </w:r>
    </w:p>
    <w:p w14:paraId="17E28C93" w14:textId="77777777" w:rsidR="00863FF0" w:rsidRDefault="00863FF0">
      <w:pPr>
        <w:spacing w:line="500" w:lineRule="atLeast"/>
        <w:ind w:firstLine="600"/>
        <w:divId w:val="1959992113"/>
        <w:rPr>
          <w:rFonts w:hint="eastAsia"/>
          <w:sz w:val="30"/>
          <w:szCs w:val="30"/>
        </w:rPr>
      </w:pPr>
      <w:r>
        <w:rPr>
          <w:rFonts w:hint="eastAsia"/>
          <w:sz w:val="30"/>
          <w:szCs w:val="30"/>
        </w:rPr>
        <w:t>（二）挪用救灾、抢险、防汛、优抚、扶贫、移民、救济特定款物，数额在五十万元以上不满一百万元的；</w:t>
      </w:r>
    </w:p>
    <w:p w14:paraId="69379142" w14:textId="77777777" w:rsidR="00863FF0" w:rsidRDefault="00863FF0">
      <w:pPr>
        <w:spacing w:line="500" w:lineRule="atLeast"/>
        <w:ind w:firstLine="600"/>
        <w:divId w:val="881092221"/>
        <w:rPr>
          <w:rFonts w:hint="eastAsia"/>
          <w:sz w:val="30"/>
          <w:szCs w:val="30"/>
        </w:rPr>
      </w:pPr>
      <w:r>
        <w:rPr>
          <w:rFonts w:hint="eastAsia"/>
          <w:sz w:val="30"/>
          <w:szCs w:val="30"/>
        </w:rPr>
        <w:t>（三）挪用公款不退还，数额在五十万元以上不满一百万元的；</w:t>
      </w:r>
    </w:p>
    <w:p w14:paraId="13CC711D" w14:textId="77777777" w:rsidR="00863FF0" w:rsidRDefault="00863FF0">
      <w:pPr>
        <w:spacing w:line="500" w:lineRule="atLeast"/>
        <w:ind w:firstLine="600"/>
        <w:divId w:val="17005485"/>
        <w:rPr>
          <w:rFonts w:hint="eastAsia"/>
          <w:sz w:val="30"/>
          <w:szCs w:val="30"/>
        </w:rPr>
      </w:pPr>
      <w:r>
        <w:rPr>
          <w:rFonts w:hint="eastAsia"/>
          <w:sz w:val="30"/>
          <w:szCs w:val="30"/>
        </w:rPr>
        <w:t>（四）其他严重的情节。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753A2" w14:textId="77777777" w:rsidR="00940E36" w:rsidRDefault="00940E36" w:rsidP="00940E36">
      <w:pPr>
        <w:rPr>
          <w:rFonts w:hint="eastAsia"/>
        </w:rPr>
      </w:pPr>
      <w:r>
        <w:separator/>
      </w:r>
    </w:p>
  </w:endnote>
  <w:endnote w:type="continuationSeparator" w:id="0">
    <w:p w14:paraId="4BDEB0E2" w14:textId="77777777" w:rsidR="00940E36" w:rsidRDefault="00940E36" w:rsidP="00940E3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A76CA" w14:textId="77777777" w:rsidR="00940E36" w:rsidRDefault="00940E36" w:rsidP="00940E36">
      <w:pPr>
        <w:rPr>
          <w:rFonts w:hint="eastAsia"/>
        </w:rPr>
      </w:pPr>
      <w:r>
        <w:separator/>
      </w:r>
    </w:p>
  </w:footnote>
  <w:footnote w:type="continuationSeparator" w:id="0">
    <w:p w14:paraId="10984553" w14:textId="77777777" w:rsidR="00940E36" w:rsidRDefault="00940E36" w:rsidP="00940E3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40E36"/>
    <w:rsid w:val="00863FF0"/>
    <w:rsid w:val="00940E36"/>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D3881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40E36"/>
    <w:pPr>
      <w:tabs>
        <w:tab w:val="center" w:pos="4153"/>
        <w:tab w:val="right" w:pos="8306"/>
      </w:tabs>
      <w:snapToGrid w:val="0"/>
      <w:jc w:val="center"/>
    </w:pPr>
    <w:rPr>
      <w:sz w:val="18"/>
      <w:szCs w:val="18"/>
    </w:rPr>
  </w:style>
  <w:style w:type="character" w:customStyle="1" w:styleId="a4">
    <w:name w:val="页眉 字符"/>
    <w:basedOn w:val="a0"/>
    <w:link w:val="a3"/>
    <w:uiPriority w:val="99"/>
    <w:rsid w:val="00940E36"/>
    <w:rPr>
      <w:rFonts w:ascii="宋体" w:eastAsia="宋体" w:hAnsi="宋体" w:cs="宋体"/>
      <w:sz w:val="18"/>
      <w:szCs w:val="18"/>
    </w:rPr>
  </w:style>
  <w:style w:type="paragraph" w:styleId="a5">
    <w:name w:val="footer"/>
    <w:basedOn w:val="a"/>
    <w:link w:val="a6"/>
    <w:uiPriority w:val="99"/>
    <w:unhideWhenUsed/>
    <w:rsid w:val="00940E36"/>
    <w:pPr>
      <w:tabs>
        <w:tab w:val="center" w:pos="4153"/>
        <w:tab w:val="right" w:pos="8306"/>
      </w:tabs>
      <w:snapToGrid w:val="0"/>
    </w:pPr>
    <w:rPr>
      <w:sz w:val="18"/>
      <w:szCs w:val="18"/>
    </w:rPr>
  </w:style>
  <w:style w:type="character" w:customStyle="1" w:styleId="a6">
    <w:name w:val="页脚 字符"/>
    <w:basedOn w:val="a0"/>
    <w:link w:val="a5"/>
    <w:uiPriority w:val="99"/>
    <w:rsid w:val="00940E3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5485">
      <w:marLeft w:val="0"/>
      <w:marRight w:val="0"/>
      <w:marTop w:val="10"/>
      <w:marBottom w:val="10"/>
      <w:divBdr>
        <w:top w:val="none" w:sz="0" w:space="0" w:color="auto"/>
        <w:left w:val="none" w:sz="0" w:space="0" w:color="auto"/>
        <w:bottom w:val="none" w:sz="0" w:space="0" w:color="auto"/>
        <w:right w:val="none" w:sz="0" w:space="0" w:color="auto"/>
      </w:divBdr>
    </w:div>
    <w:div w:id="52776512">
      <w:marLeft w:val="0"/>
      <w:marRight w:val="0"/>
      <w:marTop w:val="10"/>
      <w:marBottom w:val="10"/>
      <w:divBdr>
        <w:top w:val="none" w:sz="0" w:space="0" w:color="auto"/>
        <w:left w:val="none" w:sz="0" w:space="0" w:color="auto"/>
        <w:bottom w:val="none" w:sz="0" w:space="0" w:color="auto"/>
        <w:right w:val="none" w:sz="0" w:space="0" w:color="auto"/>
      </w:divBdr>
    </w:div>
    <w:div w:id="138572068">
      <w:marLeft w:val="0"/>
      <w:marRight w:val="0"/>
      <w:marTop w:val="10"/>
      <w:marBottom w:val="10"/>
      <w:divBdr>
        <w:top w:val="none" w:sz="0" w:space="0" w:color="auto"/>
        <w:left w:val="none" w:sz="0" w:space="0" w:color="auto"/>
        <w:bottom w:val="none" w:sz="0" w:space="0" w:color="auto"/>
        <w:right w:val="none" w:sz="0" w:space="0" w:color="auto"/>
      </w:divBdr>
    </w:div>
    <w:div w:id="148987958">
      <w:marLeft w:val="0"/>
      <w:marRight w:val="720"/>
      <w:marTop w:val="10"/>
      <w:marBottom w:val="10"/>
      <w:divBdr>
        <w:top w:val="none" w:sz="0" w:space="0" w:color="auto"/>
        <w:left w:val="none" w:sz="0" w:space="0" w:color="auto"/>
        <w:bottom w:val="none" w:sz="0" w:space="0" w:color="auto"/>
        <w:right w:val="none" w:sz="0" w:space="0" w:color="auto"/>
      </w:divBdr>
    </w:div>
    <w:div w:id="201990003">
      <w:marLeft w:val="0"/>
      <w:marRight w:val="0"/>
      <w:marTop w:val="10"/>
      <w:marBottom w:val="10"/>
      <w:divBdr>
        <w:top w:val="none" w:sz="0" w:space="0" w:color="auto"/>
        <w:left w:val="none" w:sz="0" w:space="0" w:color="auto"/>
        <w:bottom w:val="none" w:sz="0" w:space="0" w:color="auto"/>
        <w:right w:val="none" w:sz="0" w:space="0" w:color="auto"/>
      </w:divBdr>
    </w:div>
    <w:div w:id="249433979">
      <w:marLeft w:val="0"/>
      <w:marRight w:val="0"/>
      <w:marTop w:val="10"/>
      <w:marBottom w:val="10"/>
      <w:divBdr>
        <w:top w:val="none" w:sz="0" w:space="0" w:color="auto"/>
        <w:left w:val="none" w:sz="0" w:space="0" w:color="auto"/>
        <w:bottom w:val="none" w:sz="0" w:space="0" w:color="auto"/>
        <w:right w:val="none" w:sz="0" w:space="0" w:color="auto"/>
      </w:divBdr>
    </w:div>
    <w:div w:id="251356972">
      <w:marLeft w:val="0"/>
      <w:marRight w:val="0"/>
      <w:marTop w:val="10"/>
      <w:marBottom w:val="10"/>
      <w:divBdr>
        <w:top w:val="none" w:sz="0" w:space="0" w:color="auto"/>
        <w:left w:val="none" w:sz="0" w:space="0" w:color="auto"/>
        <w:bottom w:val="none" w:sz="0" w:space="0" w:color="auto"/>
        <w:right w:val="none" w:sz="0" w:space="0" w:color="auto"/>
      </w:divBdr>
    </w:div>
    <w:div w:id="253129921">
      <w:marLeft w:val="0"/>
      <w:marRight w:val="0"/>
      <w:marTop w:val="10"/>
      <w:marBottom w:val="10"/>
      <w:divBdr>
        <w:top w:val="none" w:sz="0" w:space="0" w:color="auto"/>
        <w:left w:val="none" w:sz="0" w:space="0" w:color="auto"/>
        <w:bottom w:val="none" w:sz="0" w:space="0" w:color="auto"/>
        <w:right w:val="none" w:sz="0" w:space="0" w:color="auto"/>
      </w:divBdr>
    </w:div>
    <w:div w:id="264385979">
      <w:marLeft w:val="0"/>
      <w:marRight w:val="0"/>
      <w:marTop w:val="10"/>
      <w:marBottom w:val="10"/>
      <w:divBdr>
        <w:top w:val="none" w:sz="0" w:space="0" w:color="auto"/>
        <w:left w:val="none" w:sz="0" w:space="0" w:color="auto"/>
        <w:bottom w:val="none" w:sz="0" w:space="0" w:color="auto"/>
        <w:right w:val="none" w:sz="0" w:space="0" w:color="auto"/>
      </w:divBdr>
    </w:div>
    <w:div w:id="395009303">
      <w:marLeft w:val="0"/>
      <w:marRight w:val="720"/>
      <w:marTop w:val="10"/>
      <w:marBottom w:val="10"/>
      <w:divBdr>
        <w:top w:val="none" w:sz="0" w:space="0" w:color="auto"/>
        <w:left w:val="none" w:sz="0" w:space="0" w:color="auto"/>
        <w:bottom w:val="none" w:sz="0" w:space="0" w:color="auto"/>
        <w:right w:val="none" w:sz="0" w:space="0" w:color="auto"/>
      </w:divBdr>
    </w:div>
    <w:div w:id="412121197">
      <w:marLeft w:val="0"/>
      <w:marRight w:val="0"/>
      <w:marTop w:val="10"/>
      <w:marBottom w:val="10"/>
      <w:divBdr>
        <w:top w:val="none" w:sz="0" w:space="0" w:color="auto"/>
        <w:left w:val="none" w:sz="0" w:space="0" w:color="auto"/>
        <w:bottom w:val="none" w:sz="0" w:space="0" w:color="auto"/>
        <w:right w:val="none" w:sz="0" w:space="0" w:color="auto"/>
      </w:divBdr>
    </w:div>
    <w:div w:id="426774891">
      <w:marLeft w:val="0"/>
      <w:marRight w:val="0"/>
      <w:marTop w:val="10"/>
      <w:marBottom w:val="10"/>
      <w:divBdr>
        <w:top w:val="none" w:sz="0" w:space="0" w:color="auto"/>
        <w:left w:val="none" w:sz="0" w:space="0" w:color="auto"/>
        <w:bottom w:val="none" w:sz="0" w:space="0" w:color="auto"/>
        <w:right w:val="none" w:sz="0" w:space="0" w:color="auto"/>
      </w:divBdr>
    </w:div>
    <w:div w:id="441075502">
      <w:marLeft w:val="0"/>
      <w:marRight w:val="0"/>
      <w:marTop w:val="10"/>
      <w:marBottom w:val="10"/>
      <w:divBdr>
        <w:top w:val="none" w:sz="0" w:space="0" w:color="auto"/>
        <w:left w:val="none" w:sz="0" w:space="0" w:color="auto"/>
        <w:bottom w:val="none" w:sz="0" w:space="0" w:color="auto"/>
        <w:right w:val="none" w:sz="0" w:space="0" w:color="auto"/>
      </w:divBdr>
    </w:div>
    <w:div w:id="470904161">
      <w:marLeft w:val="0"/>
      <w:marRight w:val="720"/>
      <w:marTop w:val="10"/>
      <w:marBottom w:val="10"/>
      <w:divBdr>
        <w:top w:val="none" w:sz="0" w:space="0" w:color="auto"/>
        <w:left w:val="none" w:sz="0" w:space="0" w:color="auto"/>
        <w:bottom w:val="none" w:sz="0" w:space="0" w:color="auto"/>
        <w:right w:val="none" w:sz="0" w:space="0" w:color="auto"/>
      </w:divBdr>
    </w:div>
    <w:div w:id="601425240">
      <w:marLeft w:val="0"/>
      <w:marRight w:val="0"/>
      <w:marTop w:val="10"/>
      <w:marBottom w:val="10"/>
      <w:divBdr>
        <w:top w:val="none" w:sz="0" w:space="0" w:color="auto"/>
        <w:left w:val="none" w:sz="0" w:space="0" w:color="auto"/>
        <w:bottom w:val="none" w:sz="0" w:space="0" w:color="auto"/>
        <w:right w:val="none" w:sz="0" w:space="0" w:color="auto"/>
      </w:divBdr>
    </w:div>
    <w:div w:id="707414158">
      <w:marLeft w:val="0"/>
      <w:marRight w:val="720"/>
      <w:marTop w:val="10"/>
      <w:marBottom w:val="10"/>
      <w:divBdr>
        <w:top w:val="none" w:sz="0" w:space="0" w:color="auto"/>
        <w:left w:val="none" w:sz="0" w:space="0" w:color="auto"/>
        <w:bottom w:val="none" w:sz="0" w:space="0" w:color="auto"/>
        <w:right w:val="none" w:sz="0" w:space="0" w:color="auto"/>
      </w:divBdr>
    </w:div>
    <w:div w:id="734663672">
      <w:marLeft w:val="0"/>
      <w:marRight w:val="0"/>
      <w:marTop w:val="10"/>
      <w:marBottom w:val="10"/>
      <w:divBdr>
        <w:top w:val="none" w:sz="0" w:space="0" w:color="auto"/>
        <w:left w:val="none" w:sz="0" w:space="0" w:color="auto"/>
        <w:bottom w:val="none" w:sz="0" w:space="0" w:color="auto"/>
        <w:right w:val="none" w:sz="0" w:space="0" w:color="auto"/>
      </w:divBdr>
    </w:div>
    <w:div w:id="766344487">
      <w:marLeft w:val="0"/>
      <w:marRight w:val="0"/>
      <w:marTop w:val="10"/>
      <w:marBottom w:val="10"/>
      <w:divBdr>
        <w:top w:val="none" w:sz="0" w:space="0" w:color="auto"/>
        <w:left w:val="none" w:sz="0" w:space="0" w:color="auto"/>
        <w:bottom w:val="none" w:sz="0" w:space="0" w:color="auto"/>
        <w:right w:val="none" w:sz="0" w:space="0" w:color="auto"/>
      </w:divBdr>
    </w:div>
    <w:div w:id="788933961">
      <w:marLeft w:val="0"/>
      <w:marRight w:val="0"/>
      <w:marTop w:val="10"/>
      <w:marBottom w:val="10"/>
      <w:divBdr>
        <w:top w:val="none" w:sz="0" w:space="0" w:color="auto"/>
        <w:left w:val="none" w:sz="0" w:space="0" w:color="auto"/>
        <w:bottom w:val="none" w:sz="0" w:space="0" w:color="auto"/>
        <w:right w:val="none" w:sz="0" w:space="0" w:color="auto"/>
      </w:divBdr>
    </w:div>
    <w:div w:id="860171578">
      <w:marLeft w:val="0"/>
      <w:marRight w:val="0"/>
      <w:marTop w:val="10"/>
      <w:marBottom w:val="10"/>
      <w:divBdr>
        <w:top w:val="none" w:sz="0" w:space="0" w:color="auto"/>
        <w:left w:val="none" w:sz="0" w:space="0" w:color="auto"/>
        <w:bottom w:val="none" w:sz="0" w:space="0" w:color="auto"/>
        <w:right w:val="none" w:sz="0" w:space="0" w:color="auto"/>
      </w:divBdr>
    </w:div>
    <w:div w:id="881092221">
      <w:marLeft w:val="0"/>
      <w:marRight w:val="0"/>
      <w:marTop w:val="10"/>
      <w:marBottom w:val="10"/>
      <w:divBdr>
        <w:top w:val="none" w:sz="0" w:space="0" w:color="auto"/>
        <w:left w:val="none" w:sz="0" w:space="0" w:color="auto"/>
        <w:bottom w:val="none" w:sz="0" w:space="0" w:color="auto"/>
        <w:right w:val="none" w:sz="0" w:space="0" w:color="auto"/>
      </w:divBdr>
    </w:div>
    <w:div w:id="882446684">
      <w:marLeft w:val="0"/>
      <w:marRight w:val="0"/>
      <w:marTop w:val="10"/>
      <w:marBottom w:val="10"/>
      <w:divBdr>
        <w:top w:val="none" w:sz="0" w:space="0" w:color="auto"/>
        <w:left w:val="none" w:sz="0" w:space="0" w:color="auto"/>
        <w:bottom w:val="none" w:sz="0" w:space="0" w:color="auto"/>
        <w:right w:val="none" w:sz="0" w:space="0" w:color="auto"/>
      </w:divBdr>
    </w:div>
    <w:div w:id="953632977">
      <w:marLeft w:val="0"/>
      <w:marRight w:val="0"/>
      <w:marTop w:val="10"/>
      <w:marBottom w:val="10"/>
      <w:divBdr>
        <w:top w:val="none" w:sz="0" w:space="0" w:color="auto"/>
        <w:left w:val="none" w:sz="0" w:space="0" w:color="auto"/>
        <w:bottom w:val="none" w:sz="0" w:space="0" w:color="auto"/>
        <w:right w:val="none" w:sz="0" w:space="0" w:color="auto"/>
      </w:divBdr>
    </w:div>
    <w:div w:id="998575305">
      <w:marLeft w:val="0"/>
      <w:marRight w:val="0"/>
      <w:marTop w:val="10"/>
      <w:marBottom w:val="10"/>
      <w:divBdr>
        <w:top w:val="none" w:sz="0" w:space="0" w:color="auto"/>
        <w:left w:val="none" w:sz="0" w:space="0" w:color="auto"/>
        <w:bottom w:val="none" w:sz="0" w:space="0" w:color="auto"/>
        <w:right w:val="none" w:sz="0" w:space="0" w:color="auto"/>
      </w:divBdr>
    </w:div>
    <w:div w:id="1038050725">
      <w:marLeft w:val="0"/>
      <w:marRight w:val="0"/>
      <w:marTop w:val="10"/>
      <w:marBottom w:val="10"/>
      <w:divBdr>
        <w:top w:val="none" w:sz="0" w:space="0" w:color="auto"/>
        <w:left w:val="none" w:sz="0" w:space="0" w:color="auto"/>
        <w:bottom w:val="none" w:sz="0" w:space="0" w:color="auto"/>
        <w:right w:val="none" w:sz="0" w:space="0" w:color="auto"/>
      </w:divBdr>
    </w:div>
    <w:div w:id="1146357747">
      <w:marLeft w:val="0"/>
      <w:marRight w:val="0"/>
      <w:marTop w:val="10"/>
      <w:marBottom w:val="10"/>
      <w:divBdr>
        <w:top w:val="none" w:sz="0" w:space="0" w:color="auto"/>
        <w:left w:val="none" w:sz="0" w:space="0" w:color="auto"/>
        <w:bottom w:val="none" w:sz="0" w:space="0" w:color="auto"/>
        <w:right w:val="none" w:sz="0" w:space="0" w:color="auto"/>
      </w:divBdr>
    </w:div>
    <w:div w:id="1430857083">
      <w:marLeft w:val="0"/>
      <w:marRight w:val="0"/>
      <w:marTop w:val="10"/>
      <w:marBottom w:val="10"/>
      <w:divBdr>
        <w:top w:val="none" w:sz="0" w:space="0" w:color="auto"/>
        <w:left w:val="none" w:sz="0" w:space="0" w:color="auto"/>
        <w:bottom w:val="none" w:sz="0" w:space="0" w:color="auto"/>
        <w:right w:val="none" w:sz="0" w:space="0" w:color="auto"/>
      </w:divBdr>
    </w:div>
    <w:div w:id="1440876705">
      <w:marLeft w:val="0"/>
      <w:marRight w:val="720"/>
      <w:marTop w:val="10"/>
      <w:marBottom w:val="10"/>
      <w:divBdr>
        <w:top w:val="none" w:sz="0" w:space="0" w:color="auto"/>
        <w:left w:val="none" w:sz="0" w:space="0" w:color="auto"/>
        <w:bottom w:val="none" w:sz="0" w:space="0" w:color="auto"/>
        <w:right w:val="none" w:sz="0" w:space="0" w:color="auto"/>
      </w:divBdr>
    </w:div>
    <w:div w:id="1493720755">
      <w:marLeft w:val="0"/>
      <w:marRight w:val="0"/>
      <w:marTop w:val="10"/>
      <w:marBottom w:val="10"/>
      <w:divBdr>
        <w:top w:val="none" w:sz="0" w:space="0" w:color="auto"/>
        <w:left w:val="none" w:sz="0" w:space="0" w:color="auto"/>
        <w:bottom w:val="none" w:sz="0" w:space="0" w:color="auto"/>
        <w:right w:val="none" w:sz="0" w:space="0" w:color="auto"/>
      </w:divBdr>
    </w:div>
    <w:div w:id="1504392545">
      <w:marLeft w:val="0"/>
      <w:marRight w:val="0"/>
      <w:marTop w:val="10"/>
      <w:marBottom w:val="10"/>
      <w:divBdr>
        <w:top w:val="none" w:sz="0" w:space="0" w:color="auto"/>
        <w:left w:val="none" w:sz="0" w:space="0" w:color="auto"/>
        <w:bottom w:val="none" w:sz="0" w:space="0" w:color="auto"/>
        <w:right w:val="none" w:sz="0" w:space="0" w:color="auto"/>
      </w:divBdr>
    </w:div>
    <w:div w:id="1560482014">
      <w:marLeft w:val="0"/>
      <w:marRight w:val="0"/>
      <w:marTop w:val="10"/>
      <w:marBottom w:val="10"/>
      <w:divBdr>
        <w:top w:val="none" w:sz="0" w:space="0" w:color="auto"/>
        <w:left w:val="none" w:sz="0" w:space="0" w:color="auto"/>
        <w:bottom w:val="none" w:sz="0" w:space="0" w:color="auto"/>
        <w:right w:val="none" w:sz="0" w:space="0" w:color="auto"/>
      </w:divBdr>
    </w:div>
    <w:div w:id="1582251063">
      <w:marLeft w:val="0"/>
      <w:marRight w:val="0"/>
      <w:marTop w:val="10"/>
      <w:marBottom w:val="10"/>
      <w:divBdr>
        <w:top w:val="none" w:sz="0" w:space="0" w:color="auto"/>
        <w:left w:val="none" w:sz="0" w:space="0" w:color="auto"/>
        <w:bottom w:val="none" w:sz="0" w:space="0" w:color="auto"/>
        <w:right w:val="none" w:sz="0" w:space="0" w:color="auto"/>
      </w:divBdr>
    </w:div>
    <w:div w:id="1628579877">
      <w:marLeft w:val="0"/>
      <w:marRight w:val="0"/>
      <w:marTop w:val="10"/>
      <w:marBottom w:val="10"/>
      <w:divBdr>
        <w:top w:val="none" w:sz="0" w:space="0" w:color="auto"/>
        <w:left w:val="none" w:sz="0" w:space="0" w:color="auto"/>
        <w:bottom w:val="none" w:sz="0" w:space="0" w:color="auto"/>
        <w:right w:val="none" w:sz="0" w:space="0" w:color="auto"/>
      </w:divBdr>
    </w:div>
    <w:div w:id="1893148096">
      <w:marLeft w:val="0"/>
      <w:marRight w:val="0"/>
      <w:marTop w:val="10"/>
      <w:marBottom w:val="10"/>
      <w:divBdr>
        <w:top w:val="none" w:sz="0" w:space="0" w:color="auto"/>
        <w:left w:val="none" w:sz="0" w:space="0" w:color="auto"/>
        <w:bottom w:val="none" w:sz="0" w:space="0" w:color="auto"/>
        <w:right w:val="none" w:sz="0" w:space="0" w:color="auto"/>
      </w:divBdr>
    </w:div>
    <w:div w:id="1959992113">
      <w:marLeft w:val="0"/>
      <w:marRight w:val="0"/>
      <w:marTop w:val="10"/>
      <w:marBottom w:val="10"/>
      <w:divBdr>
        <w:top w:val="none" w:sz="0" w:space="0" w:color="auto"/>
        <w:left w:val="none" w:sz="0" w:space="0" w:color="auto"/>
        <w:bottom w:val="none" w:sz="0" w:space="0" w:color="auto"/>
        <w:right w:val="none" w:sz="0" w:space="0" w:color="auto"/>
      </w:divBdr>
    </w:div>
    <w:div w:id="2052919105">
      <w:marLeft w:val="0"/>
      <w:marRight w:val="0"/>
      <w:marTop w:val="10"/>
      <w:marBottom w:val="10"/>
      <w:divBdr>
        <w:top w:val="none" w:sz="0" w:space="0" w:color="auto"/>
        <w:left w:val="none" w:sz="0" w:space="0" w:color="auto"/>
        <w:bottom w:val="none" w:sz="0" w:space="0" w:color="auto"/>
        <w:right w:val="none" w:sz="0" w:space="0" w:color="auto"/>
      </w:divBdr>
    </w:div>
    <w:div w:id="2081555825">
      <w:marLeft w:val="0"/>
      <w:marRight w:val="0"/>
      <w:marTop w:val="10"/>
      <w:marBottom w:val="10"/>
      <w:divBdr>
        <w:top w:val="none" w:sz="0" w:space="0" w:color="auto"/>
        <w:left w:val="none" w:sz="0" w:space="0" w:color="auto"/>
        <w:bottom w:val="none" w:sz="0" w:space="0" w:color="auto"/>
        <w:right w:val="none" w:sz="0" w:space="0" w:color="auto"/>
      </w:divBdr>
    </w:div>
    <w:div w:id="21356344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357</Words>
  <Characters>2036</Characters>
  <Application>Microsoft Office Word</Application>
  <DocSecurity>0</DocSecurity>
  <Lines>16</Lines>
  <Paragraphs>4</Paragraphs>
  <ScaleCrop>false</ScaleCrop>
  <Company/>
  <LinksUpToDate>false</LinksUpToDate>
  <CharactersWithSpaces>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2025-04-30T07:58:00Z</dcterms:created>
  <dcterms:modified xsi:type="dcterms:W3CDTF">2025-04-30T07:58:00Z</dcterms:modified>
</cp:coreProperties>
</file>