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79B8E" w14:textId="77777777" w:rsidR="00D95889" w:rsidRDefault="00D95889">
      <w:pPr>
        <w:spacing w:line="500" w:lineRule="atLeast"/>
        <w:jc w:val="center"/>
        <w:divId w:val="643119780"/>
        <w:rPr>
          <w:rFonts w:ascii="黑体" w:eastAsia="黑体" w:hAnsi="黑体"/>
          <w:sz w:val="36"/>
          <w:szCs w:val="36"/>
        </w:rPr>
      </w:pPr>
      <w:r>
        <w:rPr>
          <w:rFonts w:ascii="黑体" w:eastAsia="黑体" w:hAnsi="黑体" w:hint="eastAsia"/>
          <w:sz w:val="36"/>
          <w:szCs w:val="36"/>
        </w:rPr>
        <w:t>广东省广州市越秀区人民法院</w:t>
      </w:r>
    </w:p>
    <w:p w14:paraId="1E77627E" w14:textId="77777777" w:rsidR="00D95889" w:rsidRDefault="00D95889">
      <w:pPr>
        <w:spacing w:line="500" w:lineRule="atLeast"/>
        <w:jc w:val="center"/>
        <w:divId w:val="108226202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50A2F52" w14:textId="77777777" w:rsidR="00D95889" w:rsidRDefault="00D95889">
      <w:pPr>
        <w:spacing w:line="500" w:lineRule="atLeast"/>
        <w:jc w:val="right"/>
        <w:divId w:val="898049945"/>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0104</w:t>
      </w:r>
      <w:r>
        <w:rPr>
          <w:rFonts w:hint="eastAsia"/>
          <w:sz w:val="30"/>
          <w:szCs w:val="30"/>
        </w:rPr>
        <w:t>刑初</w:t>
      </w:r>
      <w:r>
        <w:rPr>
          <w:rFonts w:hint="eastAsia"/>
          <w:sz w:val="30"/>
          <w:szCs w:val="30"/>
        </w:rPr>
        <w:t>509</w:t>
      </w:r>
      <w:r>
        <w:rPr>
          <w:rFonts w:hint="eastAsia"/>
          <w:sz w:val="30"/>
          <w:szCs w:val="30"/>
        </w:rPr>
        <w:t>号</w:t>
      </w:r>
    </w:p>
    <w:p w14:paraId="52C65BCB" w14:textId="77777777" w:rsidR="00D95889" w:rsidRDefault="00D95889">
      <w:pPr>
        <w:spacing w:line="500" w:lineRule="atLeast"/>
        <w:ind w:firstLine="600"/>
        <w:divId w:val="943079681"/>
        <w:rPr>
          <w:rFonts w:hint="eastAsia"/>
          <w:sz w:val="30"/>
          <w:szCs w:val="30"/>
        </w:rPr>
      </w:pPr>
      <w:r>
        <w:rPr>
          <w:rFonts w:hint="eastAsia"/>
          <w:sz w:val="30"/>
          <w:szCs w:val="30"/>
        </w:rPr>
        <w:t>公诉机关广东省广州市越秀区人民检察院。</w:t>
      </w:r>
    </w:p>
    <w:p w14:paraId="1EBC5004" w14:textId="77777777" w:rsidR="00D95889" w:rsidRDefault="00D95889">
      <w:pPr>
        <w:spacing w:line="500" w:lineRule="atLeast"/>
        <w:ind w:firstLine="600"/>
        <w:divId w:val="1456369884"/>
        <w:rPr>
          <w:rFonts w:hint="eastAsia"/>
          <w:sz w:val="30"/>
          <w:szCs w:val="30"/>
        </w:rPr>
      </w:pPr>
      <w:r>
        <w:rPr>
          <w:rFonts w:hint="eastAsia"/>
          <w:sz w:val="30"/>
          <w:szCs w:val="30"/>
        </w:rPr>
        <w:t>被告人杨智业，男，</w:t>
      </w:r>
      <w:r>
        <w:rPr>
          <w:rFonts w:hint="eastAsia"/>
          <w:sz w:val="30"/>
          <w:szCs w:val="30"/>
        </w:rPr>
        <w:t>1981</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日出生，汉族，出生地广东省广州市，文化程度大学本科，户籍地广东省广州市天河区。因本案于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日被羁押，次日被刑事拘留，同年</w:t>
      </w:r>
      <w:r>
        <w:rPr>
          <w:rFonts w:hint="eastAsia"/>
          <w:sz w:val="30"/>
          <w:szCs w:val="30"/>
        </w:rPr>
        <w:t>10</w:t>
      </w:r>
      <w:r>
        <w:rPr>
          <w:rFonts w:hint="eastAsia"/>
          <w:sz w:val="30"/>
          <w:szCs w:val="30"/>
        </w:rPr>
        <w:t>月</w:t>
      </w:r>
      <w:r>
        <w:rPr>
          <w:rFonts w:hint="eastAsia"/>
          <w:sz w:val="30"/>
          <w:szCs w:val="30"/>
        </w:rPr>
        <w:t>28</w:t>
      </w:r>
      <w:r>
        <w:rPr>
          <w:rFonts w:hint="eastAsia"/>
          <w:sz w:val="30"/>
          <w:szCs w:val="30"/>
        </w:rPr>
        <w:t>日被逮捕。现押于广州市越秀区看守所。</w:t>
      </w:r>
    </w:p>
    <w:p w14:paraId="3956780E" w14:textId="77777777" w:rsidR="00D95889" w:rsidRDefault="00D95889">
      <w:pPr>
        <w:spacing w:line="500" w:lineRule="atLeast"/>
        <w:ind w:firstLine="600"/>
        <w:divId w:val="1470124890"/>
        <w:rPr>
          <w:rFonts w:hint="eastAsia"/>
          <w:sz w:val="30"/>
          <w:szCs w:val="30"/>
        </w:rPr>
      </w:pPr>
      <w:r>
        <w:rPr>
          <w:rFonts w:hint="eastAsia"/>
          <w:sz w:val="30"/>
          <w:szCs w:val="30"/>
        </w:rPr>
        <w:t>辩护人何桂深，北京市弘晨律师事务所律师。</w:t>
      </w:r>
    </w:p>
    <w:p w14:paraId="45487951" w14:textId="77777777" w:rsidR="00D95889" w:rsidRDefault="00D95889">
      <w:pPr>
        <w:spacing w:line="500" w:lineRule="atLeast"/>
        <w:ind w:firstLine="600"/>
        <w:divId w:val="855313070"/>
        <w:rPr>
          <w:rFonts w:hint="eastAsia"/>
          <w:sz w:val="30"/>
          <w:szCs w:val="30"/>
        </w:rPr>
      </w:pPr>
      <w:r>
        <w:rPr>
          <w:rFonts w:hint="eastAsia"/>
          <w:sz w:val="30"/>
          <w:szCs w:val="30"/>
        </w:rPr>
        <w:t>广州市越秀区人民检察院以越检刑诉〔</w:t>
      </w:r>
      <w:r>
        <w:rPr>
          <w:rFonts w:hint="eastAsia"/>
          <w:sz w:val="30"/>
          <w:szCs w:val="30"/>
        </w:rPr>
        <w:t>2017</w:t>
      </w:r>
      <w:r>
        <w:rPr>
          <w:rFonts w:hint="eastAsia"/>
          <w:sz w:val="30"/>
          <w:szCs w:val="30"/>
        </w:rPr>
        <w:t>〕</w:t>
      </w:r>
      <w:r>
        <w:rPr>
          <w:rFonts w:hint="eastAsia"/>
          <w:sz w:val="30"/>
          <w:szCs w:val="30"/>
        </w:rPr>
        <w:t>276</w:t>
      </w:r>
      <w:r>
        <w:rPr>
          <w:rFonts w:hint="eastAsia"/>
          <w:sz w:val="30"/>
          <w:szCs w:val="30"/>
        </w:rPr>
        <w:t>号起诉书指控被告人杨智业犯受贿罪，向本院提起公诉。本院立案后，依法组成合议庭，公开开庭审理了本案，广州市越秀区人民检察院指派检察员黄宏亮出庭支持公诉，被告人杨智业及辩护人何桂深到庭参加诉讼。现已审理终结。</w:t>
      </w:r>
    </w:p>
    <w:p w14:paraId="0862F62A" w14:textId="77777777" w:rsidR="00D95889" w:rsidRDefault="00D95889">
      <w:pPr>
        <w:spacing w:line="500" w:lineRule="atLeast"/>
        <w:ind w:firstLine="600"/>
        <w:divId w:val="1099519406"/>
        <w:rPr>
          <w:rFonts w:hint="eastAsia"/>
          <w:sz w:val="30"/>
          <w:szCs w:val="30"/>
        </w:rPr>
      </w:pPr>
      <w:r>
        <w:rPr>
          <w:rFonts w:hint="eastAsia"/>
          <w:sz w:val="30"/>
          <w:szCs w:val="30"/>
        </w:rPr>
        <w:t>广州市越秀区人民检察院指控，</w:t>
      </w:r>
      <w:r>
        <w:rPr>
          <w:rFonts w:hint="eastAsia"/>
          <w:sz w:val="30"/>
          <w:szCs w:val="30"/>
        </w:rPr>
        <w:t>2009</w:t>
      </w:r>
      <w:r>
        <w:rPr>
          <w:rFonts w:hint="eastAsia"/>
          <w:sz w:val="30"/>
          <w:szCs w:val="30"/>
        </w:rPr>
        <w:t>年开始，被告人杨智业利用其担任华南师范大学网络教育学院技术部部长，负责该学院设备和耗材等采购项目的职务便利，为相关业务人员承接设备采购业务提供帮助，共计收受他人贿送的好处费人民币</w:t>
      </w:r>
      <w:r>
        <w:rPr>
          <w:rFonts w:hint="eastAsia"/>
          <w:sz w:val="30"/>
          <w:szCs w:val="30"/>
        </w:rPr>
        <w:t>603000</w:t>
      </w:r>
      <w:r>
        <w:rPr>
          <w:rFonts w:hint="eastAsia"/>
          <w:sz w:val="30"/>
          <w:szCs w:val="30"/>
        </w:rPr>
        <w:t>元，具体犯罪事实分述如下：</w:t>
      </w:r>
    </w:p>
    <w:p w14:paraId="578A65A6" w14:textId="77777777" w:rsidR="00D95889" w:rsidRDefault="00D95889">
      <w:pPr>
        <w:spacing w:line="500" w:lineRule="atLeast"/>
        <w:ind w:firstLine="600"/>
        <w:divId w:val="582109877"/>
        <w:rPr>
          <w:rFonts w:hint="eastAsia"/>
          <w:sz w:val="30"/>
          <w:szCs w:val="30"/>
        </w:rPr>
      </w:pPr>
      <w:r>
        <w:rPr>
          <w:rFonts w:hint="eastAsia"/>
          <w:sz w:val="30"/>
          <w:szCs w:val="30"/>
        </w:rPr>
        <w:t>1.2009</w:t>
      </w:r>
      <w:r>
        <w:rPr>
          <w:rFonts w:hint="eastAsia"/>
          <w:sz w:val="30"/>
          <w:szCs w:val="30"/>
        </w:rPr>
        <w:t>年至</w:t>
      </w:r>
      <w:r>
        <w:rPr>
          <w:rFonts w:hint="eastAsia"/>
          <w:sz w:val="30"/>
          <w:szCs w:val="30"/>
        </w:rPr>
        <w:t>2015</w:t>
      </w:r>
      <w:r>
        <w:rPr>
          <w:rFonts w:hint="eastAsia"/>
          <w:sz w:val="30"/>
          <w:szCs w:val="30"/>
        </w:rPr>
        <w:t>年期间，被告人杨智业先后</w:t>
      </w:r>
      <w:r>
        <w:rPr>
          <w:rFonts w:hint="eastAsia"/>
          <w:sz w:val="30"/>
          <w:szCs w:val="30"/>
        </w:rPr>
        <w:t>4</w:t>
      </w:r>
      <w:r>
        <w:rPr>
          <w:rFonts w:hint="eastAsia"/>
          <w:sz w:val="30"/>
          <w:szCs w:val="30"/>
        </w:rPr>
        <w:t>次收受广州易宝信息技术有限公司副总经理陈某（另案处理）贿送的现金共计人民币</w:t>
      </w:r>
      <w:r>
        <w:rPr>
          <w:rFonts w:hint="eastAsia"/>
          <w:sz w:val="30"/>
          <w:szCs w:val="30"/>
        </w:rPr>
        <w:t>540000</w:t>
      </w:r>
      <w:r>
        <w:rPr>
          <w:rFonts w:hint="eastAsia"/>
          <w:sz w:val="30"/>
          <w:szCs w:val="30"/>
        </w:rPr>
        <w:t>元。</w:t>
      </w:r>
    </w:p>
    <w:p w14:paraId="736A7A93" w14:textId="77777777" w:rsidR="00D95889" w:rsidRDefault="00D95889">
      <w:pPr>
        <w:spacing w:line="500" w:lineRule="atLeast"/>
        <w:ind w:firstLine="600"/>
        <w:divId w:val="848059956"/>
        <w:rPr>
          <w:rFonts w:hint="eastAsia"/>
          <w:sz w:val="30"/>
          <w:szCs w:val="30"/>
        </w:rPr>
      </w:pPr>
      <w:r>
        <w:rPr>
          <w:rFonts w:hint="eastAsia"/>
          <w:sz w:val="30"/>
          <w:szCs w:val="30"/>
        </w:rPr>
        <w:t>2.2011</w:t>
      </w:r>
      <w:r>
        <w:rPr>
          <w:rFonts w:hint="eastAsia"/>
          <w:sz w:val="30"/>
          <w:szCs w:val="30"/>
        </w:rPr>
        <w:t>年至</w:t>
      </w:r>
      <w:r>
        <w:rPr>
          <w:rFonts w:hint="eastAsia"/>
          <w:sz w:val="30"/>
          <w:szCs w:val="30"/>
        </w:rPr>
        <w:t>2012</w:t>
      </w:r>
      <w:r>
        <w:rPr>
          <w:rFonts w:hint="eastAsia"/>
          <w:sz w:val="30"/>
          <w:szCs w:val="30"/>
        </w:rPr>
        <w:t>年期间，被告人杨智业先后</w:t>
      </w:r>
      <w:r>
        <w:rPr>
          <w:rFonts w:hint="eastAsia"/>
          <w:sz w:val="30"/>
          <w:szCs w:val="30"/>
        </w:rPr>
        <w:t>3</w:t>
      </w:r>
      <w:r>
        <w:rPr>
          <w:rFonts w:hint="eastAsia"/>
          <w:sz w:val="30"/>
          <w:szCs w:val="30"/>
        </w:rPr>
        <w:t>次收受广州市嘉逸信息技术有限公司总经理刘某燕（另案处理）贿送的现金共计人民币</w:t>
      </w:r>
      <w:r>
        <w:rPr>
          <w:rFonts w:hint="eastAsia"/>
          <w:sz w:val="30"/>
          <w:szCs w:val="30"/>
        </w:rPr>
        <w:t>63000</w:t>
      </w:r>
      <w:r>
        <w:rPr>
          <w:rFonts w:hint="eastAsia"/>
          <w:sz w:val="30"/>
          <w:szCs w:val="30"/>
        </w:rPr>
        <w:t>元。</w:t>
      </w:r>
    </w:p>
    <w:p w14:paraId="56ED6179" w14:textId="77777777" w:rsidR="00D95889" w:rsidRDefault="00D95889">
      <w:pPr>
        <w:spacing w:line="500" w:lineRule="atLeast"/>
        <w:ind w:firstLine="600"/>
        <w:divId w:val="673339444"/>
        <w:rPr>
          <w:rFonts w:hint="eastAsia"/>
          <w:sz w:val="30"/>
          <w:szCs w:val="30"/>
        </w:rPr>
      </w:pP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日，被告人杨智业被抓获归案，向广州市越秀区人民检察院退缴赃款人民币</w:t>
      </w:r>
      <w:r>
        <w:rPr>
          <w:rFonts w:hint="eastAsia"/>
          <w:sz w:val="30"/>
          <w:szCs w:val="30"/>
        </w:rPr>
        <w:t>300000</w:t>
      </w:r>
      <w:r>
        <w:rPr>
          <w:rFonts w:hint="eastAsia"/>
          <w:sz w:val="30"/>
          <w:szCs w:val="30"/>
        </w:rPr>
        <w:t>元。</w:t>
      </w:r>
    </w:p>
    <w:p w14:paraId="6BC13366" w14:textId="77777777" w:rsidR="00D95889" w:rsidRDefault="00D95889">
      <w:pPr>
        <w:spacing w:line="500" w:lineRule="atLeast"/>
        <w:ind w:firstLine="600"/>
        <w:divId w:val="1533495301"/>
        <w:rPr>
          <w:rFonts w:hint="eastAsia"/>
          <w:sz w:val="30"/>
          <w:szCs w:val="30"/>
        </w:rPr>
      </w:pPr>
      <w:r>
        <w:rPr>
          <w:rFonts w:hint="eastAsia"/>
          <w:sz w:val="30"/>
          <w:szCs w:val="30"/>
        </w:rPr>
        <w:lastRenderedPageBreak/>
        <w:t>公诉机关随案提交相关证据，认为被告人杨智业的行为触犯了《中华人民共和国刑法》第三百八十五条第一款，应当以受贿罪追究其刑事责任。被告人杨智业归案后如实供述自己的罪行，可以从轻处罚。提请本院依法判处。</w:t>
      </w:r>
    </w:p>
    <w:p w14:paraId="6DDDC517" w14:textId="77777777" w:rsidR="00D95889" w:rsidRDefault="00D95889">
      <w:pPr>
        <w:spacing w:line="500" w:lineRule="atLeast"/>
        <w:ind w:firstLine="600"/>
        <w:divId w:val="235015705"/>
        <w:rPr>
          <w:rFonts w:hint="eastAsia"/>
          <w:sz w:val="30"/>
          <w:szCs w:val="30"/>
        </w:rPr>
      </w:pPr>
      <w:r>
        <w:rPr>
          <w:rFonts w:hint="eastAsia"/>
          <w:sz w:val="30"/>
          <w:szCs w:val="30"/>
        </w:rPr>
        <w:t>被告人杨智业对指控的事实及罪名不持异议。其辩护人的辩护意见主要是：一、被告人杨智业归案后态度良好，且主动交代陈某向其行贿的事实，系主动坦白。二、杨智业家属已自动退还全部赃款。三、社会危害性有限，归案后认罪态度好。</w:t>
      </w:r>
    </w:p>
    <w:p w14:paraId="6FDEF911" w14:textId="77777777" w:rsidR="00D95889" w:rsidRDefault="00D95889">
      <w:pPr>
        <w:spacing w:line="500" w:lineRule="atLeast"/>
        <w:ind w:firstLine="600"/>
        <w:divId w:val="1858690733"/>
        <w:rPr>
          <w:rFonts w:hint="eastAsia"/>
          <w:sz w:val="30"/>
          <w:szCs w:val="30"/>
        </w:rPr>
      </w:pPr>
      <w:r>
        <w:rPr>
          <w:rFonts w:hint="eastAsia"/>
          <w:sz w:val="30"/>
          <w:szCs w:val="30"/>
        </w:rPr>
        <w:t>经审理查明，</w:t>
      </w:r>
      <w:r>
        <w:rPr>
          <w:rFonts w:hint="eastAsia"/>
          <w:sz w:val="30"/>
          <w:szCs w:val="30"/>
        </w:rPr>
        <w:t>2009</w:t>
      </w:r>
      <w:r>
        <w:rPr>
          <w:rFonts w:hint="eastAsia"/>
          <w:sz w:val="30"/>
          <w:szCs w:val="30"/>
        </w:rPr>
        <w:t>年开始，被告人杨智业利用其担任华南师范大学网络教育学院技术部部长等职务，负责该学院设备和耗材等采购项目的职务便利，为相关业务人员承接设备采购业务提供帮助，共计收受他人贿送的好处费人民币</w:t>
      </w:r>
      <w:r>
        <w:rPr>
          <w:rFonts w:hint="eastAsia"/>
          <w:sz w:val="30"/>
          <w:szCs w:val="30"/>
        </w:rPr>
        <w:t>603000</w:t>
      </w:r>
      <w:r>
        <w:rPr>
          <w:rFonts w:hint="eastAsia"/>
          <w:sz w:val="30"/>
          <w:szCs w:val="30"/>
        </w:rPr>
        <w:t>元，具体事实分述如下：</w:t>
      </w:r>
    </w:p>
    <w:p w14:paraId="5805E8CD" w14:textId="77777777" w:rsidR="00D95889" w:rsidRDefault="00D95889">
      <w:pPr>
        <w:spacing w:line="500" w:lineRule="atLeast"/>
        <w:ind w:firstLine="600"/>
        <w:divId w:val="1001348168"/>
        <w:rPr>
          <w:rFonts w:hint="eastAsia"/>
          <w:sz w:val="30"/>
          <w:szCs w:val="30"/>
        </w:rPr>
      </w:pPr>
      <w:r>
        <w:rPr>
          <w:rFonts w:hint="eastAsia"/>
          <w:sz w:val="30"/>
          <w:szCs w:val="30"/>
        </w:rPr>
        <w:t>1.2011</w:t>
      </w:r>
      <w:r>
        <w:rPr>
          <w:rFonts w:hint="eastAsia"/>
          <w:sz w:val="30"/>
          <w:szCs w:val="30"/>
        </w:rPr>
        <w:t>年至</w:t>
      </w:r>
      <w:r>
        <w:rPr>
          <w:rFonts w:hint="eastAsia"/>
          <w:sz w:val="30"/>
          <w:szCs w:val="30"/>
        </w:rPr>
        <w:t>2015</w:t>
      </w:r>
      <w:r>
        <w:rPr>
          <w:rFonts w:hint="eastAsia"/>
          <w:sz w:val="30"/>
          <w:szCs w:val="30"/>
        </w:rPr>
        <w:t>年期间，被告人杨智业先后</w:t>
      </w:r>
      <w:r>
        <w:rPr>
          <w:rFonts w:hint="eastAsia"/>
          <w:sz w:val="30"/>
          <w:szCs w:val="30"/>
        </w:rPr>
        <w:t>4</w:t>
      </w:r>
      <w:r>
        <w:rPr>
          <w:rFonts w:hint="eastAsia"/>
          <w:sz w:val="30"/>
          <w:szCs w:val="30"/>
        </w:rPr>
        <w:t>次收受广州易宝信息技术有限公司副总经理陈某（另案处理）贿送的现金共计人民币</w:t>
      </w:r>
      <w:r>
        <w:rPr>
          <w:rFonts w:hint="eastAsia"/>
          <w:sz w:val="30"/>
          <w:szCs w:val="30"/>
        </w:rPr>
        <w:t>540000</w:t>
      </w:r>
      <w:r>
        <w:rPr>
          <w:rFonts w:hint="eastAsia"/>
          <w:sz w:val="30"/>
          <w:szCs w:val="30"/>
        </w:rPr>
        <w:t>元。</w:t>
      </w:r>
    </w:p>
    <w:p w14:paraId="75C0E267" w14:textId="77777777" w:rsidR="00D95889" w:rsidRDefault="00D95889">
      <w:pPr>
        <w:spacing w:line="500" w:lineRule="atLeast"/>
        <w:ind w:firstLine="600"/>
        <w:divId w:val="1662344234"/>
        <w:rPr>
          <w:rFonts w:hint="eastAsia"/>
          <w:sz w:val="30"/>
          <w:szCs w:val="30"/>
        </w:rPr>
      </w:pPr>
      <w:r>
        <w:rPr>
          <w:rFonts w:hint="eastAsia"/>
          <w:sz w:val="30"/>
          <w:szCs w:val="30"/>
        </w:rPr>
        <w:t>2.2011</w:t>
      </w:r>
      <w:r>
        <w:rPr>
          <w:rFonts w:hint="eastAsia"/>
          <w:sz w:val="30"/>
          <w:szCs w:val="30"/>
        </w:rPr>
        <w:t>年至</w:t>
      </w:r>
      <w:r>
        <w:rPr>
          <w:rFonts w:hint="eastAsia"/>
          <w:sz w:val="30"/>
          <w:szCs w:val="30"/>
        </w:rPr>
        <w:t>2012</w:t>
      </w:r>
      <w:r>
        <w:rPr>
          <w:rFonts w:hint="eastAsia"/>
          <w:sz w:val="30"/>
          <w:szCs w:val="30"/>
        </w:rPr>
        <w:t>年期间，被告人杨智业先后</w:t>
      </w:r>
      <w:r>
        <w:rPr>
          <w:rFonts w:hint="eastAsia"/>
          <w:sz w:val="30"/>
          <w:szCs w:val="30"/>
        </w:rPr>
        <w:t>3</w:t>
      </w:r>
      <w:r>
        <w:rPr>
          <w:rFonts w:hint="eastAsia"/>
          <w:sz w:val="30"/>
          <w:szCs w:val="30"/>
        </w:rPr>
        <w:t>次收受广州市嘉逸信息技术有限公司总经理刘某燕（另案处理）贿送的现金共计人民币</w:t>
      </w:r>
      <w:r>
        <w:rPr>
          <w:rFonts w:hint="eastAsia"/>
          <w:sz w:val="30"/>
          <w:szCs w:val="30"/>
        </w:rPr>
        <w:t>63000</w:t>
      </w:r>
      <w:r>
        <w:rPr>
          <w:rFonts w:hint="eastAsia"/>
          <w:sz w:val="30"/>
          <w:szCs w:val="30"/>
        </w:rPr>
        <w:t>元。</w:t>
      </w:r>
    </w:p>
    <w:p w14:paraId="03BA72C5" w14:textId="77777777" w:rsidR="00D95889" w:rsidRDefault="00D95889">
      <w:pPr>
        <w:spacing w:line="500" w:lineRule="atLeast"/>
        <w:ind w:firstLine="600"/>
        <w:divId w:val="1745640950"/>
        <w:rPr>
          <w:rFonts w:hint="eastAsia"/>
          <w:sz w:val="30"/>
          <w:szCs w:val="30"/>
        </w:rPr>
      </w:pP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日，被告人杨智业被抓获归案，并在立案后向广州市人民检察院退缴赃款人民币</w:t>
      </w:r>
      <w:r>
        <w:rPr>
          <w:rFonts w:hint="eastAsia"/>
          <w:sz w:val="30"/>
          <w:szCs w:val="30"/>
        </w:rPr>
        <w:t>300000</w:t>
      </w:r>
      <w:r>
        <w:rPr>
          <w:rFonts w:hint="eastAsia"/>
          <w:sz w:val="30"/>
          <w:szCs w:val="30"/>
        </w:rPr>
        <w:t>元。本案审理期间，被告人杨智业又向本院退缴赃款</w:t>
      </w:r>
      <w:r>
        <w:rPr>
          <w:rFonts w:hint="eastAsia"/>
          <w:sz w:val="30"/>
          <w:szCs w:val="30"/>
        </w:rPr>
        <w:t>303000</w:t>
      </w:r>
      <w:r>
        <w:rPr>
          <w:rFonts w:hint="eastAsia"/>
          <w:sz w:val="30"/>
          <w:szCs w:val="30"/>
        </w:rPr>
        <w:t>元，已退缴全部赃款。</w:t>
      </w:r>
    </w:p>
    <w:p w14:paraId="22D1B208" w14:textId="77777777" w:rsidR="00D95889" w:rsidRDefault="00D95889">
      <w:pPr>
        <w:spacing w:line="500" w:lineRule="atLeast"/>
        <w:ind w:firstLine="600"/>
        <w:divId w:val="1003900356"/>
        <w:rPr>
          <w:rFonts w:hint="eastAsia"/>
          <w:sz w:val="30"/>
          <w:szCs w:val="30"/>
        </w:rPr>
      </w:pPr>
      <w:r>
        <w:rPr>
          <w:rFonts w:hint="eastAsia"/>
          <w:sz w:val="30"/>
          <w:szCs w:val="30"/>
        </w:rPr>
        <w:t>上述事实，有经当庭举证、质证，本院予以确认的下列证据证明：</w:t>
      </w:r>
    </w:p>
    <w:p w14:paraId="61A794CD" w14:textId="77777777" w:rsidR="00D95889" w:rsidRDefault="00D95889">
      <w:pPr>
        <w:spacing w:line="500" w:lineRule="atLeast"/>
        <w:ind w:firstLine="600"/>
        <w:divId w:val="1973367274"/>
        <w:rPr>
          <w:rFonts w:hint="eastAsia"/>
          <w:sz w:val="30"/>
          <w:szCs w:val="30"/>
        </w:rPr>
      </w:pPr>
      <w:r>
        <w:rPr>
          <w:rFonts w:hint="eastAsia"/>
          <w:sz w:val="30"/>
          <w:szCs w:val="30"/>
        </w:rPr>
        <w:t>1.</w:t>
      </w:r>
      <w:r>
        <w:rPr>
          <w:rFonts w:hint="eastAsia"/>
          <w:sz w:val="30"/>
          <w:szCs w:val="30"/>
        </w:rPr>
        <w:t>被告人杨智业的户籍材料和干部履历表、聘用通知、聘用合同、任免时间说明、华南师范大学《关于成立华南师范大学网络教育学院的决定》等，证明被告人杨智业主体身份及其在案发期间的任职情况。</w:t>
      </w:r>
    </w:p>
    <w:p w14:paraId="750469A4" w14:textId="77777777" w:rsidR="00D95889" w:rsidRDefault="00D95889">
      <w:pPr>
        <w:spacing w:line="500" w:lineRule="atLeast"/>
        <w:ind w:firstLine="600"/>
        <w:divId w:val="1828744482"/>
        <w:rPr>
          <w:rFonts w:hint="eastAsia"/>
          <w:sz w:val="30"/>
          <w:szCs w:val="30"/>
        </w:rPr>
      </w:pPr>
      <w:r>
        <w:rPr>
          <w:rFonts w:hint="eastAsia"/>
          <w:sz w:val="30"/>
          <w:szCs w:val="30"/>
        </w:rPr>
        <w:t>2.</w:t>
      </w:r>
      <w:r>
        <w:rPr>
          <w:rFonts w:hint="eastAsia"/>
          <w:sz w:val="30"/>
          <w:szCs w:val="30"/>
        </w:rPr>
        <w:t>广州市越秀区人民检察院反贪污贿赂局出具的破案报告，证实被告人杨智业的到案经过。</w:t>
      </w:r>
    </w:p>
    <w:p w14:paraId="4555AB5E" w14:textId="77777777" w:rsidR="00D95889" w:rsidRDefault="00D95889">
      <w:pPr>
        <w:spacing w:line="500" w:lineRule="atLeast"/>
        <w:ind w:firstLine="600"/>
        <w:divId w:val="1727221689"/>
        <w:rPr>
          <w:rFonts w:hint="eastAsia"/>
          <w:sz w:val="30"/>
          <w:szCs w:val="30"/>
        </w:rPr>
      </w:pPr>
      <w:r>
        <w:rPr>
          <w:rFonts w:hint="eastAsia"/>
          <w:sz w:val="30"/>
          <w:szCs w:val="30"/>
        </w:rPr>
        <w:t>3.</w:t>
      </w:r>
      <w:r>
        <w:rPr>
          <w:rFonts w:hint="eastAsia"/>
          <w:sz w:val="30"/>
          <w:szCs w:val="30"/>
        </w:rPr>
        <w:t>华南师范大学与广州易宝信息技术有限公司、广州市嘉逸信息技术有限公司、广州市海迅电子技术有限公司签订的采购合同及被告人杨智业签认的采购项目列表，证明被告人所在学校与行贿人陈某、刘某燕所在单位的业务往来情况。</w:t>
      </w:r>
    </w:p>
    <w:p w14:paraId="029C197B" w14:textId="77777777" w:rsidR="00D95889" w:rsidRDefault="00D95889">
      <w:pPr>
        <w:spacing w:line="500" w:lineRule="atLeast"/>
        <w:ind w:firstLine="600"/>
        <w:divId w:val="142236779"/>
        <w:rPr>
          <w:rFonts w:hint="eastAsia"/>
          <w:sz w:val="30"/>
          <w:szCs w:val="30"/>
        </w:rPr>
      </w:pPr>
      <w:r>
        <w:rPr>
          <w:rFonts w:hint="eastAsia"/>
          <w:sz w:val="30"/>
          <w:szCs w:val="30"/>
        </w:rPr>
        <w:t>4.</w:t>
      </w:r>
      <w:r>
        <w:rPr>
          <w:rFonts w:hint="eastAsia"/>
          <w:sz w:val="30"/>
          <w:szCs w:val="30"/>
        </w:rPr>
        <w:t>被告人杨智业的退赃凭证，证明其于案发后退缴赃款的情况。</w:t>
      </w:r>
    </w:p>
    <w:p w14:paraId="398A3F7A" w14:textId="77777777" w:rsidR="00D95889" w:rsidRDefault="00D95889">
      <w:pPr>
        <w:spacing w:line="500" w:lineRule="atLeast"/>
        <w:ind w:firstLine="600"/>
        <w:divId w:val="563373429"/>
        <w:rPr>
          <w:rFonts w:hint="eastAsia"/>
          <w:sz w:val="30"/>
          <w:szCs w:val="30"/>
        </w:rPr>
      </w:pPr>
      <w:r>
        <w:rPr>
          <w:rFonts w:hint="eastAsia"/>
          <w:sz w:val="30"/>
          <w:szCs w:val="30"/>
        </w:rPr>
        <w:t>5.</w:t>
      </w:r>
      <w:r>
        <w:rPr>
          <w:rFonts w:hint="eastAsia"/>
          <w:sz w:val="30"/>
          <w:szCs w:val="30"/>
        </w:rPr>
        <w:t>行贿人陈某的供述：</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期间，其公司中标了华南师范网络学院的机房改造工程与设备项目、网络设备采购项目、网络教学设备和服务项目和网络存储等网络设备采购项目。其为感谢被告人杨智业的帮助，其分四次送予被告人杨智业现金人民币</w:t>
      </w:r>
      <w:r>
        <w:rPr>
          <w:rFonts w:hint="eastAsia"/>
          <w:sz w:val="30"/>
          <w:szCs w:val="30"/>
        </w:rPr>
        <w:t>16</w:t>
      </w:r>
      <w:r>
        <w:rPr>
          <w:rFonts w:hint="eastAsia"/>
          <w:sz w:val="30"/>
          <w:szCs w:val="30"/>
        </w:rPr>
        <w:t>万元、</w:t>
      </w:r>
      <w:r>
        <w:rPr>
          <w:rFonts w:hint="eastAsia"/>
          <w:sz w:val="30"/>
          <w:szCs w:val="30"/>
        </w:rPr>
        <w:t>12</w:t>
      </w:r>
      <w:r>
        <w:rPr>
          <w:rFonts w:hint="eastAsia"/>
          <w:sz w:val="30"/>
          <w:szCs w:val="30"/>
        </w:rPr>
        <w:t>万元、</w:t>
      </w:r>
      <w:r>
        <w:rPr>
          <w:rFonts w:hint="eastAsia"/>
          <w:sz w:val="30"/>
          <w:szCs w:val="30"/>
        </w:rPr>
        <w:t>12</w:t>
      </w:r>
      <w:r>
        <w:rPr>
          <w:rFonts w:hint="eastAsia"/>
          <w:sz w:val="30"/>
          <w:szCs w:val="30"/>
        </w:rPr>
        <w:t>万元和</w:t>
      </w:r>
      <w:r>
        <w:rPr>
          <w:rFonts w:hint="eastAsia"/>
          <w:sz w:val="30"/>
          <w:szCs w:val="30"/>
        </w:rPr>
        <w:t>14</w:t>
      </w:r>
      <w:r>
        <w:rPr>
          <w:rFonts w:hint="eastAsia"/>
          <w:sz w:val="30"/>
          <w:szCs w:val="30"/>
        </w:rPr>
        <w:t>万元，共计</w:t>
      </w:r>
      <w:r>
        <w:rPr>
          <w:rFonts w:hint="eastAsia"/>
          <w:sz w:val="30"/>
          <w:szCs w:val="30"/>
        </w:rPr>
        <w:t>54</w:t>
      </w:r>
      <w:r>
        <w:rPr>
          <w:rFonts w:hint="eastAsia"/>
          <w:sz w:val="30"/>
          <w:szCs w:val="30"/>
        </w:rPr>
        <w:t>万元。其之所以送钱给被告人杨智业，是因为被告人杨智业是华南师范大学网络学院技术部的负责人，可以帮助其提高知道相应项目的客户采购需要以达到中标的目的，除此之外，被告人杨智业还在上述项目实施的进度、验收环节以及结算环节给予其很大的帮助。</w:t>
      </w:r>
    </w:p>
    <w:p w14:paraId="07B20338" w14:textId="77777777" w:rsidR="00D95889" w:rsidRDefault="00D95889">
      <w:pPr>
        <w:spacing w:line="500" w:lineRule="atLeast"/>
        <w:ind w:firstLine="600"/>
        <w:divId w:val="1782452432"/>
        <w:rPr>
          <w:rFonts w:hint="eastAsia"/>
          <w:sz w:val="30"/>
          <w:szCs w:val="30"/>
        </w:rPr>
      </w:pPr>
      <w:r>
        <w:rPr>
          <w:rFonts w:hint="eastAsia"/>
          <w:sz w:val="30"/>
          <w:szCs w:val="30"/>
        </w:rPr>
        <w:t>6.</w:t>
      </w:r>
      <w:r>
        <w:rPr>
          <w:rFonts w:hint="eastAsia"/>
          <w:sz w:val="30"/>
          <w:szCs w:val="30"/>
        </w:rPr>
        <w:t>行贿人刘某燕的供述：</w:t>
      </w:r>
      <w:r>
        <w:rPr>
          <w:rFonts w:hint="eastAsia"/>
          <w:sz w:val="30"/>
          <w:szCs w:val="30"/>
        </w:rPr>
        <w:t>2009</w:t>
      </w:r>
      <w:r>
        <w:rPr>
          <w:rFonts w:hint="eastAsia"/>
          <w:sz w:val="30"/>
          <w:szCs w:val="30"/>
        </w:rPr>
        <w:t>年其以广州市嘉逸信息技术有限公司名义在华南师范大学承接到小型采购项目，与该校负责联系工作的被告人杨智业结识。</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年，其分数次向被告人杨智业贿送现金</w:t>
      </w:r>
      <w:r>
        <w:rPr>
          <w:rFonts w:hint="eastAsia"/>
          <w:sz w:val="30"/>
          <w:szCs w:val="30"/>
        </w:rPr>
        <w:t>8000</w:t>
      </w:r>
      <w:r>
        <w:rPr>
          <w:rFonts w:hint="eastAsia"/>
          <w:sz w:val="30"/>
          <w:szCs w:val="30"/>
        </w:rPr>
        <w:t>元、</w:t>
      </w:r>
      <w:r>
        <w:rPr>
          <w:rFonts w:hint="eastAsia"/>
          <w:sz w:val="30"/>
          <w:szCs w:val="30"/>
        </w:rPr>
        <w:t>50000</w:t>
      </w:r>
      <w:r>
        <w:rPr>
          <w:rFonts w:hint="eastAsia"/>
          <w:sz w:val="30"/>
          <w:szCs w:val="30"/>
        </w:rPr>
        <w:t>元、</w:t>
      </w:r>
      <w:r>
        <w:rPr>
          <w:rFonts w:hint="eastAsia"/>
          <w:sz w:val="30"/>
          <w:szCs w:val="30"/>
        </w:rPr>
        <w:t>5000</w:t>
      </w:r>
      <w:r>
        <w:rPr>
          <w:rFonts w:hint="eastAsia"/>
          <w:sz w:val="30"/>
          <w:szCs w:val="30"/>
        </w:rPr>
        <w:t>元及一台苹果笔记本电脑，目的是为了感谢被告人杨智业在其承接相关项目中对其的帮助，也是为了维系关系，拓展生意。被告人杨智业一直负责华师网络学院的技术部的一些机房设备的采购和维护工作。他能在项目开始之前向其透露采购项目需求和采购流程的指导。这些项目基本都是协议采购的，不需要经过招投标，所以也就相当直接由他决定把这个项目给其承接了。对于超过协议采购的限额的项目，其请求被告人杨智业帮忙把项目拆分后通过协议采购的方法交给其承接。</w:t>
      </w:r>
    </w:p>
    <w:p w14:paraId="533221EE" w14:textId="77777777" w:rsidR="00D95889" w:rsidRDefault="00D95889">
      <w:pPr>
        <w:spacing w:line="500" w:lineRule="atLeast"/>
        <w:ind w:firstLine="600"/>
        <w:divId w:val="158351524"/>
        <w:rPr>
          <w:rFonts w:hint="eastAsia"/>
          <w:sz w:val="30"/>
          <w:szCs w:val="30"/>
        </w:rPr>
      </w:pPr>
      <w:r>
        <w:rPr>
          <w:rFonts w:hint="eastAsia"/>
          <w:sz w:val="30"/>
          <w:szCs w:val="30"/>
        </w:rPr>
        <w:t>7.</w:t>
      </w:r>
      <w:r>
        <w:rPr>
          <w:rFonts w:hint="eastAsia"/>
          <w:sz w:val="30"/>
          <w:szCs w:val="30"/>
        </w:rPr>
        <w:t>被告人杨智业的供述：案发前其担任华南师范大学网络教育学院技术部副部长、部长，主要负责部门日常管理、学院相关设备采购的组织及跟进工作，其中包括学院采购项目设计与规划、申报招标采购与验收设备等工作。</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期间，行贿人陈某所在的公司承接了其学院的网络学院机房改造工程与设备项目、网络设备采购项目、网络教学设备和服务项目和网络存储等网络设备采购项目。在上述各个项目完成结算之后，行贿人陈某为表达谢意和感谢其关照，分别四次向其送予现金人民币</w:t>
      </w:r>
      <w:r>
        <w:rPr>
          <w:rFonts w:hint="eastAsia"/>
          <w:sz w:val="30"/>
          <w:szCs w:val="30"/>
        </w:rPr>
        <w:t>16</w:t>
      </w:r>
      <w:r>
        <w:rPr>
          <w:rFonts w:hint="eastAsia"/>
          <w:sz w:val="30"/>
          <w:szCs w:val="30"/>
        </w:rPr>
        <w:t>万元、</w:t>
      </w:r>
      <w:r>
        <w:rPr>
          <w:rFonts w:hint="eastAsia"/>
          <w:sz w:val="30"/>
          <w:szCs w:val="30"/>
        </w:rPr>
        <w:t>12</w:t>
      </w:r>
      <w:r>
        <w:rPr>
          <w:rFonts w:hint="eastAsia"/>
          <w:sz w:val="30"/>
          <w:szCs w:val="30"/>
        </w:rPr>
        <w:t>万元、</w:t>
      </w:r>
      <w:r>
        <w:rPr>
          <w:rFonts w:hint="eastAsia"/>
          <w:sz w:val="30"/>
          <w:szCs w:val="30"/>
        </w:rPr>
        <w:t>12</w:t>
      </w:r>
      <w:r>
        <w:rPr>
          <w:rFonts w:hint="eastAsia"/>
          <w:sz w:val="30"/>
          <w:szCs w:val="30"/>
        </w:rPr>
        <w:t>万元和</w:t>
      </w:r>
      <w:r>
        <w:rPr>
          <w:rFonts w:hint="eastAsia"/>
          <w:sz w:val="30"/>
          <w:szCs w:val="30"/>
        </w:rPr>
        <w:t>14</w:t>
      </w:r>
      <w:r>
        <w:rPr>
          <w:rFonts w:hint="eastAsia"/>
          <w:sz w:val="30"/>
          <w:szCs w:val="30"/>
        </w:rPr>
        <w:t>万元，共计</w:t>
      </w:r>
      <w:r>
        <w:rPr>
          <w:rFonts w:hint="eastAsia"/>
          <w:sz w:val="30"/>
          <w:szCs w:val="30"/>
        </w:rPr>
        <w:t>54</w:t>
      </w:r>
      <w:r>
        <w:rPr>
          <w:rFonts w:hint="eastAsia"/>
          <w:sz w:val="30"/>
          <w:szCs w:val="30"/>
        </w:rPr>
        <w:t>万元。其将采购需求提前告知行贿人陈某，让行贿人陈某据此提前制作技术方案，其再以行贿人陈某制定方案中的技术参数制作招标文件，大大提高了陈某的中标概率。刘某在其学院承接了不需要公开招投标的小型设备采购业务，其直接拍板决定由刘某承接相关业务，因此刘某于</w:t>
      </w:r>
      <w:r>
        <w:rPr>
          <w:rFonts w:hint="eastAsia"/>
          <w:sz w:val="30"/>
          <w:szCs w:val="30"/>
        </w:rPr>
        <w:t>2011</w:t>
      </w:r>
      <w:r>
        <w:rPr>
          <w:rFonts w:hint="eastAsia"/>
          <w:sz w:val="30"/>
          <w:szCs w:val="30"/>
        </w:rPr>
        <w:t>年到</w:t>
      </w:r>
      <w:r>
        <w:rPr>
          <w:rFonts w:hint="eastAsia"/>
          <w:sz w:val="30"/>
          <w:szCs w:val="30"/>
        </w:rPr>
        <w:t>2012</w:t>
      </w:r>
      <w:r>
        <w:rPr>
          <w:rFonts w:hint="eastAsia"/>
          <w:sz w:val="30"/>
          <w:szCs w:val="30"/>
        </w:rPr>
        <w:t>年间分三次分别贿送给其现金</w:t>
      </w:r>
      <w:r>
        <w:rPr>
          <w:rFonts w:hint="eastAsia"/>
          <w:sz w:val="30"/>
          <w:szCs w:val="30"/>
        </w:rPr>
        <w:t>8000</w:t>
      </w:r>
      <w:r>
        <w:rPr>
          <w:rFonts w:hint="eastAsia"/>
          <w:sz w:val="30"/>
          <w:szCs w:val="30"/>
        </w:rPr>
        <w:t>元、</w:t>
      </w:r>
      <w:r>
        <w:rPr>
          <w:rFonts w:hint="eastAsia"/>
          <w:sz w:val="30"/>
          <w:szCs w:val="30"/>
        </w:rPr>
        <w:t>50000</w:t>
      </w:r>
      <w:r>
        <w:rPr>
          <w:rFonts w:hint="eastAsia"/>
          <w:sz w:val="30"/>
          <w:szCs w:val="30"/>
        </w:rPr>
        <w:t>元、</w:t>
      </w:r>
      <w:r>
        <w:rPr>
          <w:rFonts w:hint="eastAsia"/>
          <w:sz w:val="30"/>
          <w:szCs w:val="30"/>
        </w:rPr>
        <w:t>5000</w:t>
      </w:r>
      <w:r>
        <w:rPr>
          <w:rFonts w:hint="eastAsia"/>
          <w:sz w:val="30"/>
          <w:szCs w:val="30"/>
        </w:rPr>
        <w:t>元。</w:t>
      </w:r>
    </w:p>
    <w:p w14:paraId="454C9634" w14:textId="77777777" w:rsidR="00D95889" w:rsidRDefault="00D95889">
      <w:pPr>
        <w:spacing w:line="500" w:lineRule="atLeast"/>
        <w:ind w:firstLine="600"/>
        <w:divId w:val="1659533042"/>
        <w:rPr>
          <w:rFonts w:hint="eastAsia"/>
          <w:sz w:val="30"/>
          <w:szCs w:val="30"/>
        </w:rPr>
      </w:pPr>
      <w:r>
        <w:rPr>
          <w:rFonts w:hint="eastAsia"/>
          <w:sz w:val="30"/>
          <w:szCs w:val="30"/>
        </w:rPr>
        <w:t>本院认为，被告人杨智业利用职务上的便利，非法收受他人财物，为他人谋取利益，数额巨大，其行为已构成受贿罪。公诉机关的指控事实清楚，证据确实、充分，罪名成立，本院予以支持。被告人杨智业归案后能如实供述自己的罪行，依法可以从轻处罚。被告人杨智业已退缴全部赃款，具有悔罪表现，可以从轻处罚。辩护人的罪轻辩护意见，本院已予考虑。依照《中华人民共和国刑法》第三百八十五条第一款、第三百八十六条、第三百八十三条第一款第（二）项及第三款、第六十七条第三款、第五十三条、第六十四条《最高人民法院、最高人民检察院关于办理贪污贿赂刑事案件适用法律若干问题的解释》第二条及第十九条之规定，判决如下：</w:t>
      </w:r>
    </w:p>
    <w:p w14:paraId="262B3491" w14:textId="77777777" w:rsidR="00D95889" w:rsidRDefault="00D95889">
      <w:pPr>
        <w:spacing w:line="500" w:lineRule="atLeast"/>
        <w:ind w:firstLine="600"/>
        <w:divId w:val="1536507295"/>
        <w:rPr>
          <w:rFonts w:hint="eastAsia"/>
          <w:sz w:val="30"/>
          <w:szCs w:val="30"/>
        </w:rPr>
      </w:pPr>
      <w:r>
        <w:rPr>
          <w:rFonts w:hint="eastAsia"/>
          <w:sz w:val="30"/>
          <w:szCs w:val="30"/>
        </w:rPr>
        <w:t>一、被告人杨智业犯受贿罪，判处有期徒刑三年二个月，并处罚金二十万元。</w:t>
      </w:r>
    </w:p>
    <w:p w14:paraId="628C52D3" w14:textId="77777777" w:rsidR="00D95889" w:rsidRDefault="00D95889">
      <w:pPr>
        <w:spacing w:line="500" w:lineRule="atLeast"/>
        <w:ind w:firstLine="600"/>
        <w:divId w:val="581112237"/>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日止。罚金应于本判决发生法律效力之次日起一个月内向本院缴纳。）</w:t>
      </w:r>
    </w:p>
    <w:p w14:paraId="3C5252AD" w14:textId="77777777" w:rsidR="00D95889" w:rsidRDefault="00D95889">
      <w:pPr>
        <w:spacing w:line="500" w:lineRule="atLeast"/>
        <w:ind w:firstLine="600"/>
        <w:divId w:val="483207037"/>
        <w:rPr>
          <w:rFonts w:hint="eastAsia"/>
          <w:sz w:val="30"/>
          <w:szCs w:val="30"/>
        </w:rPr>
      </w:pPr>
      <w:r>
        <w:rPr>
          <w:rFonts w:hint="eastAsia"/>
          <w:sz w:val="30"/>
          <w:szCs w:val="30"/>
        </w:rPr>
        <w:t>二、被告人杨智业违法所得</w:t>
      </w:r>
      <w:r>
        <w:rPr>
          <w:rFonts w:hint="eastAsia"/>
          <w:sz w:val="30"/>
          <w:szCs w:val="30"/>
        </w:rPr>
        <w:t>603000</w:t>
      </w:r>
      <w:r>
        <w:rPr>
          <w:rFonts w:hint="eastAsia"/>
          <w:sz w:val="30"/>
          <w:szCs w:val="30"/>
        </w:rPr>
        <w:t>元由扣押机关予以没收，分别上缴国库。</w:t>
      </w:r>
    </w:p>
    <w:p w14:paraId="3D3A9183" w14:textId="77777777" w:rsidR="00D95889" w:rsidRDefault="00D95889">
      <w:pPr>
        <w:spacing w:line="500" w:lineRule="atLeast"/>
        <w:ind w:firstLine="600"/>
        <w:divId w:val="2078553675"/>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0AED2031" w14:textId="77777777" w:rsidR="00D95889" w:rsidRDefault="00D95889">
      <w:pPr>
        <w:spacing w:line="500" w:lineRule="atLeast"/>
        <w:jc w:val="right"/>
        <w:divId w:val="2025934473"/>
        <w:rPr>
          <w:rFonts w:hint="eastAsia"/>
          <w:sz w:val="30"/>
          <w:szCs w:val="30"/>
        </w:rPr>
      </w:pPr>
      <w:r>
        <w:rPr>
          <w:rFonts w:hint="eastAsia"/>
          <w:sz w:val="30"/>
          <w:szCs w:val="30"/>
        </w:rPr>
        <w:t>审　判　长　　李剑涛</w:t>
      </w:r>
    </w:p>
    <w:p w14:paraId="45F8A3DC" w14:textId="77777777" w:rsidR="00D95889" w:rsidRDefault="00D95889">
      <w:pPr>
        <w:spacing w:line="500" w:lineRule="atLeast"/>
        <w:jc w:val="right"/>
        <w:divId w:val="253131340"/>
        <w:rPr>
          <w:rFonts w:hint="eastAsia"/>
          <w:sz w:val="30"/>
          <w:szCs w:val="30"/>
        </w:rPr>
      </w:pPr>
      <w:r>
        <w:rPr>
          <w:rFonts w:hint="eastAsia"/>
          <w:sz w:val="30"/>
          <w:szCs w:val="30"/>
        </w:rPr>
        <w:t>审　判　员　　郭　玉</w:t>
      </w:r>
    </w:p>
    <w:p w14:paraId="6EB30144" w14:textId="77777777" w:rsidR="00D95889" w:rsidRDefault="00D95889">
      <w:pPr>
        <w:spacing w:line="500" w:lineRule="atLeast"/>
        <w:jc w:val="right"/>
        <w:divId w:val="1667514939"/>
        <w:rPr>
          <w:rFonts w:hint="eastAsia"/>
          <w:sz w:val="30"/>
          <w:szCs w:val="30"/>
        </w:rPr>
      </w:pPr>
      <w:r>
        <w:rPr>
          <w:rFonts w:hint="eastAsia"/>
          <w:sz w:val="30"/>
          <w:szCs w:val="30"/>
        </w:rPr>
        <w:t>人民陪审员　　姚小琼</w:t>
      </w:r>
    </w:p>
    <w:p w14:paraId="64447F71" w14:textId="77777777" w:rsidR="00D95889" w:rsidRDefault="00D95889">
      <w:pPr>
        <w:spacing w:line="500" w:lineRule="atLeast"/>
        <w:jc w:val="right"/>
        <w:divId w:val="2066298253"/>
        <w:rPr>
          <w:rFonts w:hint="eastAsia"/>
          <w:sz w:val="30"/>
          <w:szCs w:val="30"/>
        </w:rPr>
      </w:pPr>
      <w:r>
        <w:rPr>
          <w:rFonts w:hint="eastAsia"/>
          <w:sz w:val="30"/>
          <w:szCs w:val="30"/>
        </w:rPr>
        <w:t>二〇一七年九月二十九日</w:t>
      </w:r>
    </w:p>
    <w:p w14:paraId="32DA0810" w14:textId="77777777" w:rsidR="00D95889" w:rsidRDefault="00D95889">
      <w:pPr>
        <w:spacing w:line="500" w:lineRule="atLeast"/>
        <w:jc w:val="right"/>
        <w:divId w:val="113135211"/>
        <w:rPr>
          <w:rFonts w:hint="eastAsia"/>
          <w:sz w:val="30"/>
          <w:szCs w:val="30"/>
        </w:rPr>
      </w:pPr>
      <w:r>
        <w:rPr>
          <w:rFonts w:hint="eastAsia"/>
          <w:sz w:val="30"/>
          <w:szCs w:val="30"/>
        </w:rPr>
        <w:t>书　记　员　　林子枫</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FEDBCA" w14:textId="77777777" w:rsidR="0005671C" w:rsidRDefault="0005671C" w:rsidP="0005671C">
      <w:pPr>
        <w:rPr>
          <w:rFonts w:hint="eastAsia"/>
        </w:rPr>
      </w:pPr>
      <w:r>
        <w:separator/>
      </w:r>
    </w:p>
  </w:endnote>
  <w:endnote w:type="continuationSeparator" w:id="0">
    <w:p w14:paraId="77420571" w14:textId="77777777" w:rsidR="0005671C" w:rsidRDefault="0005671C" w:rsidP="0005671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9D9DC8" w14:textId="77777777" w:rsidR="0005671C" w:rsidRDefault="0005671C" w:rsidP="0005671C">
      <w:pPr>
        <w:rPr>
          <w:rFonts w:hint="eastAsia"/>
        </w:rPr>
      </w:pPr>
      <w:r>
        <w:separator/>
      </w:r>
    </w:p>
  </w:footnote>
  <w:footnote w:type="continuationSeparator" w:id="0">
    <w:p w14:paraId="5CE5D273" w14:textId="77777777" w:rsidR="0005671C" w:rsidRDefault="0005671C" w:rsidP="0005671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5671C"/>
    <w:rsid w:val="0005671C"/>
    <w:rsid w:val="00A23C24"/>
    <w:rsid w:val="00D958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5B5B78"/>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5671C"/>
    <w:pPr>
      <w:tabs>
        <w:tab w:val="center" w:pos="4153"/>
        <w:tab w:val="right" w:pos="8306"/>
      </w:tabs>
      <w:snapToGrid w:val="0"/>
      <w:jc w:val="center"/>
    </w:pPr>
    <w:rPr>
      <w:sz w:val="18"/>
      <w:szCs w:val="18"/>
    </w:rPr>
  </w:style>
  <w:style w:type="character" w:customStyle="1" w:styleId="a4">
    <w:name w:val="页眉 字符"/>
    <w:basedOn w:val="a0"/>
    <w:link w:val="a3"/>
    <w:uiPriority w:val="99"/>
    <w:rsid w:val="0005671C"/>
    <w:rPr>
      <w:rFonts w:ascii="宋体" w:eastAsia="宋体" w:hAnsi="宋体" w:cs="宋体"/>
      <w:sz w:val="18"/>
      <w:szCs w:val="18"/>
    </w:rPr>
  </w:style>
  <w:style w:type="paragraph" w:styleId="a5">
    <w:name w:val="footer"/>
    <w:basedOn w:val="a"/>
    <w:link w:val="a6"/>
    <w:uiPriority w:val="99"/>
    <w:unhideWhenUsed/>
    <w:rsid w:val="0005671C"/>
    <w:pPr>
      <w:tabs>
        <w:tab w:val="center" w:pos="4153"/>
        <w:tab w:val="right" w:pos="8306"/>
      </w:tabs>
      <w:snapToGrid w:val="0"/>
    </w:pPr>
    <w:rPr>
      <w:sz w:val="18"/>
      <w:szCs w:val="18"/>
    </w:rPr>
  </w:style>
  <w:style w:type="character" w:customStyle="1" w:styleId="a6">
    <w:name w:val="页脚 字符"/>
    <w:basedOn w:val="a0"/>
    <w:link w:val="a5"/>
    <w:uiPriority w:val="99"/>
    <w:rsid w:val="0005671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135211">
      <w:marLeft w:val="0"/>
      <w:marRight w:val="720"/>
      <w:marTop w:val="10"/>
      <w:marBottom w:val="10"/>
      <w:divBdr>
        <w:top w:val="none" w:sz="0" w:space="0" w:color="auto"/>
        <w:left w:val="none" w:sz="0" w:space="0" w:color="auto"/>
        <w:bottom w:val="none" w:sz="0" w:space="0" w:color="auto"/>
        <w:right w:val="none" w:sz="0" w:space="0" w:color="auto"/>
      </w:divBdr>
    </w:div>
    <w:div w:id="142236779">
      <w:marLeft w:val="0"/>
      <w:marRight w:val="0"/>
      <w:marTop w:val="10"/>
      <w:marBottom w:val="10"/>
      <w:divBdr>
        <w:top w:val="none" w:sz="0" w:space="0" w:color="auto"/>
        <w:left w:val="none" w:sz="0" w:space="0" w:color="auto"/>
        <w:bottom w:val="none" w:sz="0" w:space="0" w:color="auto"/>
        <w:right w:val="none" w:sz="0" w:space="0" w:color="auto"/>
      </w:divBdr>
    </w:div>
    <w:div w:id="158351524">
      <w:marLeft w:val="0"/>
      <w:marRight w:val="0"/>
      <w:marTop w:val="10"/>
      <w:marBottom w:val="10"/>
      <w:divBdr>
        <w:top w:val="none" w:sz="0" w:space="0" w:color="auto"/>
        <w:left w:val="none" w:sz="0" w:space="0" w:color="auto"/>
        <w:bottom w:val="none" w:sz="0" w:space="0" w:color="auto"/>
        <w:right w:val="none" w:sz="0" w:space="0" w:color="auto"/>
      </w:divBdr>
    </w:div>
    <w:div w:id="235015705">
      <w:marLeft w:val="0"/>
      <w:marRight w:val="0"/>
      <w:marTop w:val="10"/>
      <w:marBottom w:val="10"/>
      <w:divBdr>
        <w:top w:val="none" w:sz="0" w:space="0" w:color="auto"/>
        <w:left w:val="none" w:sz="0" w:space="0" w:color="auto"/>
        <w:bottom w:val="none" w:sz="0" w:space="0" w:color="auto"/>
        <w:right w:val="none" w:sz="0" w:space="0" w:color="auto"/>
      </w:divBdr>
    </w:div>
    <w:div w:id="253131340">
      <w:marLeft w:val="0"/>
      <w:marRight w:val="720"/>
      <w:marTop w:val="10"/>
      <w:marBottom w:val="10"/>
      <w:divBdr>
        <w:top w:val="none" w:sz="0" w:space="0" w:color="auto"/>
        <w:left w:val="none" w:sz="0" w:space="0" w:color="auto"/>
        <w:bottom w:val="none" w:sz="0" w:space="0" w:color="auto"/>
        <w:right w:val="none" w:sz="0" w:space="0" w:color="auto"/>
      </w:divBdr>
    </w:div>
    <w:div w:id="483207037">
      <w:marLeft w:val="0"/>
      <w:marRight w:val="0"/>
      <w:marTop w:val="10"/>
      <w:marBottom w:val="10"/>
      <w:divBdr>
        <w:top w:val="none" w:sz="0" w:space="0" w:color="auto"/>
        <w:left w:val="none" w:sz="0" w:space="0" w:color="auto"/>
        <w:bottom w:val="none" w:sz="0" w:space="0" w:color="auto"/>
        <w:right w:val="none" w:sz="0" w:space="0" w:color="auto"/>
      </w:divBdr>
    </w:div>
    <w:div w:id="563373429">
      <w:marLeft w:val="0"/>
      <w:marRight w:val="0"/>
      <w:marTop w:val="10"/>
      <w:marBottom w:val="10"/>
      <w:divBdr>
        <w:top w:val="none" w:sz="0" w:space="0" w:color="auto"/>
        <w:left w:val="none" w:sz="0" w:space="0" w:color="auto"/>
        <w:bottom w:val="none" w:sz="0" w:space="0" w:color="auto"/>
        <w:right w:val="none" w:sz="0" w:space="0" w:color="auto"/>
      </w:divBdr>
    </w:div>
    <w:div w:id="581112237">
      <w:marLeft w:val="0"/>
      <w:marRight w:val="0"/>
      <w:marTop w:val="10"/>
      <w:marBottom w:val="10"/>
      <w:divBdr>
        <w:top w:val="none" w:sz="0" w:space="0" w:color="auto"/>
        <w:left w:val="none" w:sz="0" w:space="0" w:color="auto"/>
        <w:bottom w:val="none" w:sz="0" w:space="0" w:color="auto"/>
        <w:right w:val="none" w:sz="0" w:space="0" w:color="auto"/>
      </w:divBdr>
    </w:div>
    <w:div w:id="582109877">
      <w:marLeft w:val="0"/>
      <w:marRight w:val="0"/>
      <w:marTop w:val="10"/>
      <w:marBottom w:val="10"/>
      <w:divBdr>
        <w:top w:val="none" w:sz="0" w:space="0" w:color="auto"/>
        <w:left w:val="none" w:sz="0" w:space="0" w:color="auto"/>
        <w:bottom w:val="none" w:sz="0" w:space="0" w:color="auto"/>
        <w:right w:val="none" w:sz="0" w:space="0" w:color="auto"/>
      </w:divBdr>
    </w:div>
    <w:div w:id="643119780">
      <w:marLeft w:val="0"/>
      <w:marRight w:val="0"/>
      <w:marTop w:val="10"/>
      <w:marBottom w:val="10"/>
      <w:divBdr>
        <w:top w:val="none" w:sz="0" w:space="0" w:color="auto"/>
        <w:left w:val="none" w:sz="0" w:space="0" w:color="auto"/>
        <w:bottom w:val="none" w:sz="0" w:space="0" w:color="auto"/>
        <w:right w:val="none" w:sz="0" w:space="0" w:color="auto"/>
      </w:divBdr>
    </w:div>
    <w:div w:id="673339444">
      <w:marLeft w:val="0"/>
      <w:marRight w:val="0"/>
      <w:marTop w:val="10"/>
      <w:marBottom w:val="10"/>
      <w:divBdr>
        <w:top w:val="none" w:sz="0" w:space="0" w:color="auto"/>
        <w:left w:val="none" w:sz="0" w:space="0" w:color="auto"/>
        <w:bottom w:val="none" w:sz="0" w:space="0" w:color="auto"/>
        <w:right w:val="none" w:sz="0" w:space="0" w:color="auto"/>
      </w:divBdr>
    </w:div>
    <w:div w:id="848059956">
      <w:marLeft w:val="0"/>
      <w:marRight w:val="0"/>
      <w:marTop w:val="10"/>
      <w:marBottom w:val="10"/>
      <w:divBdr>
        <w:top w:val="none" w:sz="0" w:space="0" w:color="auto"/>
        <w:left w:val="none" w:sz="0" w:space="0" w:color="auto"/>
        <w:bottom w:val="none" w:sz="0" w:space="0" w:color="auto"/>
        <w:right w:val="none" w:sz="0" w:space="0" w:color="auto"/>
      </w:divBdr>
    </w:div>
    <w:div w:id="855313070">
      <w:marLeft w:val="0"/>
      <w:marRight w:val="0"/>
      <w:marTop w:val="10"/>
      <w:marBottom w:val="10"/>
      <w:divBdr>
        <w:top w:val="none" w:sz="0" w:space="0" w:color="auto"/>
        <w:left w:val="none" w:sz="0" w:space="0" w:color="auto"/>
        <w:bottom w:val="none" w:sz="0" w:space="0" w:color="auto"/>
        <w:right w:val="none" w:sz="0" w:space="0" w:color="auto"/>
      </w:divBdr>
    </w:div>
    <w:div w:id="898049945">
      <w:marLeft w:val="0"/>
      <w:marRight w:val="0"/>
      <w:marTop w:val="10"/>
      <w:marBottom w:val="10"/>
      <w:divBdr>
        <w:top w:val="none" w:sz="0" w:space="0" w:color="auto"/>
        <w:left w:val="none" w:sz="0" w:space="0" w:color="auto"/>
        <w:bottom w:val="none" w:sz="0" w:space="0" w:color="auto"/>
        <w:right w:val="none" w:sz="0" w:space="0" w:color="auto"/>
      </w:divBdr>
    </w:div>
    <w:div w:id="943079681">
      <w:marLeft w:val="0"/>
      <w:marRight w:val="0"/>
      <w:marTop w:val="10"/>
      <w:marBottom w:val="10"/>
      <w:divBdr>
        <w:top w:val="none" w:sz="0" w:space="0" w:color="auto"/>
        <w:left w:val="none" w:sz="0" w:space="0" w:color="auto"/>
        <w:bottom w:val="none" w:sz="0" w:space="0" w:color="auto"/>
        <w:right w:val="none" w:sz="0" w:space="0" w:color="auto"/>
      </w:divBdr>
    </w:div>
    <w:div w:id="1001348168">
      <w:marLeft w:val="0"/>
      <w:marRight w:val="0"/>
      <w:marTop w:val="10"/>
      <w:marBottom w:val="10"/>
      <w:divBdr>
        <w:top w:val="none" w:sz="0" w:space="0" w:color="auto"/>
        <w:left w:val="none" w:sz="0" w:space="0" w:color="auto"/>
        <w:bottom w:val="none" w:sz="0" w:space="0" w:color="auto"/>
        <w:right w:val="none" w:sz="0" w:space="0" w:color="auto"/>
      </w:divBdr>
    </w:div>
    <w:div w:id="1003900356">
      <w:marLeft w:val="0"/>
      <w:marRight w:val="0"/>
      <w:marTop w:val="10"/>
      <w:marBottom w:val="10"/>
      <w:divBdr>
        <w:top w:val="none" w:sz="0" w:space="0" w:color="auto"/>
        <w:left w:val="none" w:sz="0" w:space="0" w:color="auto"/>
        <w:bottom w:val="none" w:sz="0" w:space="0" w:color="auto"/>
        <w:right w:val="none" w:sz="0" w:space="0" w:color="auto"/>
      </w:divBdr>
    </w:div>
    <w:div w:id="1082262029">
      <w:marLeft w:val="0"/>
      <w:marRight w:val="0"/>
      <w:marTop w:val="10"/>
      <w:marBottom w:val="10"/>
      <w:divBdr>
        <w:top w:val="none" w:sz="0" w:space="0" w:color="auto"/>
        <w:left w:val="none" w:sz="0" w:space="0" w:color="auto"/>
        <w:bottom w:val="none" w:sz="0" w:space="0" w:color="auto"/>
        <w:right w:val="none" w:sz="0" w:space="0" w:color="auto"/>
      </w:divBdr>
    </w:div>
    <w:div w:id="1099519406">
      <w:marLeft w:val="0"/>
      <w:marRight w:val="0"/>
      <w:marTop w:val="10"/>
      <w:marBottom w:val="10"/>
      <w:divBdr>
        <w:top w:val="none" w:sz="0" w:space="0" w:color="auto"/>
        <w:left w:val="none" w:sz="0" w:space="0" w:color="auto"/>
        <w:bottom w:val="none" w:sz="0" w:space="0" w:color="auto"/>
        <w:right w:val="none" w:sz="0" w:space="0" w:color="auto"/>
      </w:divBdr>
    </w:div>
    <w:div w:id="1456369884">
      <w:marLeft w:val="0"/>
      <w:marRight w:val="0"/>
      <w:marTop w:val="10"/>
      <w:marBottom w:val="10"/>
      <w:divBdr>
        <w:top w:val="none" w:sz="0" w:space="0" w:color="auto"/>
        <w:left w:val="none" w:sz="0" w:space="0" w:color="auto"/>
        <w:bottom w:val="none" w:sz="0" w:space="0" w:color="auto"/>
        <w:right w:val="none" w:sz="0" w:space="0" w:color="auto"/>
      </w:divBdr>
    </w:div>
    <w:div w:id="1470124890">
      <w:marLeft w:val="0"/>
      <w:marRight w:val="0"/>
      <w:marTop w:val="10"/>
      <w:marBottom w:val="10"/>
      <w:divBdr>
        <w:top w:val="none" w:sz="0" w:space="0" w:color="auto"/>
        <w:left w:val="none" w:sz="0" w:space="0" w:color="auto"/>
        <w:bottom w:val="none" w:sz="0" w:space="0" w:color="auto"/>
        <w:right w:val="none" w:sz="0" w:space="0" w:color="auto"/>
      </w:divBdr>
    </w:div>
    <w:div w:id="1533495301">
      <w:marLeft w:val="0"/>
      <w:marRight w:val="0"/>
      <w:marTop w:val="10"/>
      <w:marBottom w:val="10"/>
      <w:divBdr>
        <w:top w:val="none" w:sz="0" w:space="0" w:color="auto"/>
        <w:left w:val="none" w:sz="0" w:space="0" w:color="auto"/>
        <w:bottom w:val="none" w:sz="0" w:space="0" w:color="auto"/>
        <w:right w:val="none" w:sz="0" w:space="0" w:color="auto"/>
      </w:divBdr>
    </w:div>
    <w:div w:id="1536507295">
      <w:marLeft w:val="0"/>
      <w:marRight w:val="0"/>
      <w:marTop w:val="10"/>
      <w:marBottom w:val="10"/>
      <w:divBdr>
        <w:top w:val="none" w:sz="0" w:space="0" w:color="auto"/>
        <w:left w:val="none" w:sz="0" w:space="0" w:color="auto"/>
        <w:bottom w:val="none" w:sz="0" w:space="0" w:color="auto"/>
        <w:right w:val="none" w:sz="0" w:space="0" w:color="auto"/>
      </w:divBdr>
    </w:div>
    <w:div w:id="1659533042">
      <w:marLeft w:val="0"/>
      <w:marRight w:val="0"/>
      <w:marTop w:val="10"/>
      <w:marBottom w:val="10"/>
      <w:divBdr>
        <w:top w:val="none" w:sz="0" w:space="0" w:color="auto"/>
        <w:left w:val="none" w:sz="0" w:space="0" w:color="auto"/>
        <w:bottom w:val="none" w:sz="0" w:space="0" w:color="auto"/>
        <w:right w:val="none" w:sz="0" w:space="0" w:color="auto"/>
      </w:divBdr>
    </w:div>
    <w:div w:id="1662344234">
      <w:marLeft w:val="0"/>
      <w:marRight w:val="0"/>
      <w:marTop w:val="10"/>
      <w:marBottom w:val="10"/>
      <w:divBdr>
        <w:top w:val="none" w:sz="0" w:space="0" w:color="auto"/>
        <w:left w:val="none" w:sz="0" w:space="0" w:color="auto"/>
        <w:bottom w:val="none" w:sz="0" w:space="0" w:color="auto"/>
        <w:right w:val="none" w:sz="0" w:space="0" w:color="auto"/>
      </w:divBdr>
    </w:div>
    <w:div w:id="1667514939">
      <w:marLeft w:val="0"/>
      <w:marRight w:val="720"/>
      <w:marTop w:val="10"/>
      <w:marBottom w:val="10"/>
      <w:divBdr>
        <w:top w:val="none" w:sz="0" w:space="0" w:color="auto"/>
        <w:left w:val="none" w:sz="0" w:space="0" w:color="auto"/>
        <w:bottom w:val="none" w:sz="0" w:space="0" w:color="auto"/>
        <w:right w:val="none" w:sz="0" w:space="0" w:color="auto"/>
      </w:divBdr>
    </w:div>
    <w:div w:id="1727221689">
      <w:marLeft w:val="0"/>
      <w:marRight w:val="0"/>
      <w:marTop w:val="10"/>
      <w:marBottom w:val="10"/>
      <w:divBdr>
        <w:top w:val="none" w:sz="0" w:space="0" w:color="auto"/>
        <w:left w:val="none" w:sz="0" w:space="0" w:color="auto"/>
        <w:bottom w:val="none" w:sz="0" w:space="0" w:color="auto"/>
        <w:right w:val="none" w:sz="0" w:space="0" w:color="auto"/>
      </w:divBdr>
    </w:div>
    <w:div w:id="1745640950">
      <w:marLeft w:val="0"/>
      <w:marRight w:val="0"/>
      <w:marTop w:val="10"/>
      <w:marBottom w:val="10"/>
      <w:divBdr>
        <w:top w:val="none" w:sz="0" w:space="0" w:color="auto"/>
        <w:left w:val="none" w:sz="0" w:space="0" w:color="auto"/>
        <w:bottom w:val="none" w:sz="0" w:space="0" w:color="auto"/>
        <w:right w:val="none" w:sz="0" w:space="0" w:color="auto"/>
      </w:divBdr>
    </w:div>
    <w:div w:id="1782452432">
      <w:marLeft w:val="0"/>
      <w:marRight w:val="0"/>
      <w:marTop w:val="10"/>
      <w:marBottom w:val="10"/>
      <w:divBdr>
        <w:top w:val="none" w:sz="0" w:space="0" w:color="auto"/>
        <w:left w:val="none" w:sz="0" w:space="0" w:color="auto"/>
        <w:bottom w:val="none" w:sz="0" w:space="0" w:color="auto"/>
        <w:right w:val="none" w:sz="0" w:space="0" w:color="auto"/>
      </w:divBdr>
    </w:div>
    <w:div w:id="1828744482">
      <w:marLeft w:val="0"/>
      <w:marRight w:val="0"/>
      <w:marTop w:val="10"/>
      <w:marBottom w:val="10"/>
      <w:divBdr>
        <w:top w:val="none" w:sz="0" w:space="0" w:color="auto"/>
        <w:left w:val="none" w:sz="0" w:space="0" w:color="auto"/>
        <w:bottom w:val="none" w:sz="0" w:space="0" w:color="auto"/>
        <w:right w:val="none" w:sz="0" w:space="0" w:color="auto"/>
      </w:divBdr>
    </w:div>
    <w:div w:id="1858690733">
      <w:marLeft w:val="0"/>
      <w:marRight w:val="0"/>
      <w:marTop w:val="10"/>
      <w:marBottom w:val="10"/>
      <w:divBdr>
        <w:top w:val="none" w:sz="0" w:space="0" w:color="auto"/>
        <w:left w:val="none" w:sz="0" w:space="0" w:color="auto"/>
        <w:bottom w:val="none" w:sz="0" w:space="0" w:color="auto"/>
        <w:right w:val="none" w:sz="0" w:space="0" w:color="auto"/>
      </w:divBdr>
    </w:div>
    <w:div w:id="1973367274">
      <w:marLeft w:val="0"/>
      <w:marRight w:val="0"/>
      <w:marTop w:val="10"/>
      <w:marBottom w:val="10"/>
      <w:divBdr>
        <w:top w:val="none" w:sz="0" w:space="0" w:color="auto"/>
        <w:left w:val="none" w:sz="0" w:space="0" w:color="auto"/>
        <w:bottom w:val="none" w:sz="0" w:space="0" w:color="auto"/>
        <w:right w:val="none" w:sz="0" w:space="0" w:color="auto"/>
      </w:divBdr>
    </w:div>
    <w:div w:id="2025934473">
      <w:marLeft w:val="0"/>
      <w:marRight w:val="720"/>
      <w:marTop w:val="10"/>
      <w:marBottom w:val="10"/>
      <w:divBdr>
        <w:top w:val="none" w:sz="0" w:space="0" w:color="auto"/>
        <w:left w:val="none" w:sz="0" w:space="0" w:color="auto"/>
        <w:bottom w:val="none" w:sz="0" w:space="0" w:color="auto"/>
        <w:right w:val="none" w:sz="0" w:space="0" w:color="auto"/>
      </w:divBdr>
    </w:div>
    <w:div w:id="2066298253">
      <w:marLeft w:val="0"/>
      <w:marRight w:val="720"/>
      <w:marTop w:val="10"/>
      <w:marBottom w:val="10"/>
      <w:divBdr>
        <w:top w:val="none" w:sz="0" w:space="0" w:color="auto"/>
        <w:left w:val="none" w:sz="0" w:space="0" w:color="auto"/>
        <w:bottom w:val="none" w:sz="0" w:space="0" w:color="auto"/>
        <w:right w:val="none" w:sz="0" w:space="0" w:color="auto"/>
      </w:divBdr>
    </w:div>
    <w:div w:id="207855367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460</Words>
  <Characters>2622</Characters>
  <Application>Microsoft Office Word</Application>
  <DocSecurity>0</DocSecurity>
  <Lines>21</Lines>
  <Paragraphs>6</Paragraphs>
  <ScaleCrop>false</ScaleCrop>
  <Company/>
  <LinksUpToDate>false</LinksUpToDate>
  <CharactersWithSpaces>3076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2025-04-30T07:58:00Z</dcterms:created>
  <dcterms:modified xsi:type="dcterms:W3CDTF">2025-04-30T07:58:00Z</dcterms:modified>
</cp:coreProperties>
</file>