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2163" w14:textId="77777777" w:rsidR="00177F29" w:rsidRDefault="00177F29">
      <w:pPr>
        <w:spacing w:line="500" w:lineRule="atLeast"/>
        <w:jc w:val="center"/>
        <w:divId w:val="250823178"/>
        <w:rPr>
          <w:rFonts w:ascii="黑体" w:eastAsia="黑体" w:hAnsi="黑体"/>
          <w:sz w:val="36"/>
          <w:szCs w:val="36"/>
        </w:rPr>
      </w:pPr>
      <w:r>
        <w:rPr>
          <w:rFonts w:ascii="黑体" w:eastAsia="黑体" w:hAnsi="黑体" w:hint="eastAsia"/>
          <w:sz w:val="36"/>
          <w:szCs w:val="36"/>
        </w:rPr>
        <w:t>广东省深圳市中级人民法院</w:t>
      </w:r>
    </w:p>
    <w:p w14:paraId="66B287CA" w14:textId="77777777" w:rsidR="00177F29" w:rsidRDefault="00177F29">
      <w:pPr>
        <w:spacing w:line="500" w:lineRule="atLeast"/>
        <w:jc w:val="center"/>
        <w:divId w:val="163202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102C64" w14:textId="77777777" w:rsidR="00177F29" w:rsidRDefault="00177F29">
      <w:pPr>
        <w:spacing w:line="500" w:lineRule="atLeast"/>
        <w:jc w:val="right"/>
        <w:divId w:val="16793099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1837</w:t>
      </w:r>
      <w:r>
        <w:rPr>
          <w:rFonts w:hint="eastAsia"/>
          <w:sz w:val="30"/>
          <w:szCs w:val="30"/>
        </w:rPr>
        <w:t>号</w:t>
      </w:r>
    </w:p>
    <w:p w14:paraId="0983FAA2" w14:textId="77777777" w:rsidR="00177F29" w:rsidRDefault="00177F29">
      <w:pPr>
        <w:spacing w:line="500" w:lineRule="atLeast"/>
        <w:ind w:firstLine="600"/>
        <w:divId w:val="220791450"/>
        <w:rPr>
          <w:rFonts w:hint="eastAsia"/>
          <w:sz w:val="30"/>
          <w:szCs w:val="30"/>
        </w:rPr>
      </w:pPr>
      <w:r>
        <w:rPr>
          <w:rFonts w:hint="eastAsia"/>
          <w:sz w:val="30"/>
          <w:szCs w:val="30"/>
        </w:rPr>
        <w:t>原公诉机关深圳市福田区人民检察院。</w:t>
      </w:r>
    </w:p>
    <w:p w14:paraId="2732C775" w14:textId="77777777" w:rsidR="00177F29" w:rsidRDefault="00177F29">
      <w:pPr>
        <w:spacing w:line="500" w:lineRule="atLeast"/>
        <w:ind w:firstLine="600"/>
        <w:divId w:val="1392189852"/>
        <w:rPr>
          <w:rFonts w:hint="eastAsia"/>
          <w:sz w:val="30"/>
          <w:szCs w:val="30"/>
        </w:rPr>
      </w:pPr>
      <w:r>
        <w:rPr>
          <w:rFonts w:hint="eastAsia"/>
          <w:sz w:val="30"/>
          <w:szCs w:val="30"/>
        </w:rPr>
        <w:t>上诉人（原审被告人）杨某强，男。因涉嫌犯贪污罪，于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日被深圳市公安局刑事拘留，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日被逮捕。现羁押于深圳市福田区看守所。</w:t>
      </w:r>
    </w:p>
    <w:p w14:paraId="621AAC98" w14:textId="77777777" w:rsidR="00177F29" w:rsidRDefault="00177F29">
      <w:pPr>
        <w:spacing w:line="500" w:lineRule="atLeast"/>
        <w:ind w:firstLine="600"/>
        <w:divId w:val="1968002919"/>
        <w:rPr>
          <w:rFonts w:hint="eastAsia"/>
          <w:sz w:val="30"/>
          <w:szCs w:val="30"/>
        </w:rPr>
      </w:pPr>
      <w:r>
        <w:rPr>
          <w:rFonts w:hint="eastAsia"/>
          <w:sz w:val="30"/>
          <w:szCs w:val="30"/>
        </w:rPr>
        <w:t>辩护人何某，××（深圳）律师事务所律师。</w:t>
      </w:r>
    </w:p>
    <w:p w14:paraId="345C1BEF" w14:textId="77777777" w:rsidR="00177F29" w:rsidRDefault="00177F29">
      <w:pPr>
        <w:spacing w:line="500" w:lineRule="atLeast"/>
        <w:ind w:firstLine="600"/>
        <w:divId w:val="460147086"/>
        <w:rPr>
          <w:rFonts w:hint="eastAsia"/>
          <w:sz w:val="30"/>
          <w:szCs w:val="30"/>
        </w:rPr>
      </w:pPr>
      <w:r>
        <w:rPr>
          <w:rFonts w:hint="eastAsia"/>
          <w:sz w:val="30"/>
          <w:szCs w:val="30"/>
        </w:rPr>
        <w:t>深圳市福田区人民法院审理深圳市福田区人民检察院指控原审被告人杨某强犯贪污罪一案，于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2014</w:t>
      </w:r>
      <w:r>
        <w:rPr>
          <w:rFonts w:hint="eastAsia"/>
          <w:sz w:val="30"/>
          <w:szCs w:val="30"/>
        </w:rPr>
        <w:t>）深福法刑初字第</w:t>
      </w:r>
      <w:r>
        <w:rPr>
          <w:rFonts w:hint="eastAsia"/>
          <w:sz w:val="30"/>
          <w:szCs w:val="30"/>
        </w:rPr>
        <w:t>1488</w:t>
      </w:r>
      <w:r>
        <w:rPr>
          <w:rFonts w:hint="eastAsia"/>
          <w:sz w:val="30"/>
          <w:szCs w:val="30"/>
        </w:rPr>
        <w:t>号刑事判决。原审被告人杨某强不服，提出上诉。本院依法组成合议庭，经过阅卷、讯问上诉人，认为案件事实清楚，决定以不开庭的方式审理。现已审理终结。</w:t>
      </w:r>
    </w:p>
    <w:p w14:paraId="4CA87C0F" w14:textId="77777777" w:rsidR="00177F29" w:rsidRDefault="00177F29">
      <w:pPr>
        <w:spacing w:line="500" w:lineRule="atLeast"/>
        <w:ind w:firstLine="600"/>
        <w:divId w:val="1546336047"/>
        <w:rPr>
          <w:rFonts w:hint="eastAsia"/>
          <w:sz w:val="30"/>
          <w:szCs w:val="30"/>
        </w:rPr>
      </w:pPr>
      <w:r>
        <w:rPr>
          <w:rFonts w:hint="eastAsia"/>
          <w:sz w:val="30"/>
          <w:szCs w:val="30"/>
        </w:rPr>
        <w:t>原判认定，</w:t>
      </w:r>
      <w:r>
        <w:rPr>
          <w:rFonts w:hint="eastAsia"/>
          <w:sz w:val="30"/>
          <w:szCs w:val="30"/>
        </w:rPr>
        <w:t>1996</w:t>
      </w:r>
      <w:r>
        <w:rPr>
          <w:rFonts w:hint="eastAsia"/>
          <w:sz w:val="30"/>
          <w:szCs w:val="30"/>
        </w:rPr>
        <w:t>年</w:t>
      </w:r>
      <w:r>
        <w:rPr>
          <w:rFonts w:hint="eastAsia"/>
          <w:sz w:val="30"/>
          <w:szCs w:val="30"/>
        </w:rPr>
        <w:t>7</w:t>
      </w:r>
      <w:r>
        <w:rPr>
          <w:rFonts w:hint="eastAsia"/>
          <w:sz w:val="30"/>
          <w:szCs w:val="30"/>
        </w:rPr>
        <w:t>月，被告人杨某强调入深圳市第二技工学校工作。</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月，经深圳市机构编制委员会批复，深圳市第一技工学校、深圳市第二技工学校合并组建深圳高级技工学校，系事业单位法人，被告人杨某强作为在编工作人员继续在合并后的学校工作。</w:t>
      </w:r>
      <w:r>
        <w:rPr>
          <w:rFonts w:hint="eastAsia"/>
          <w:sz w:val="30"/>
          <w:szCs w:val="30"/>
        </w:rPr>
        <w:t>2003</w:t>
      </w:r>
      <w:r>
        <w:rPr>
          <w:rFonts w:hint="eastAsia"/>
          <w:sz w:val="30"/>
          <w:szCs w:val="30"/>
        </w:rPr>
        <w:t>年</w:t>
      </w:r>
      <w:r>
        <w:rPr>
          <w:rFonts w:hint="eastAsia"/>
          <w:sz w:val="30"/>
          <w:szCs w:val="30"/>
        </w:rPr>
        <w:t>4</w:t>
      </w:r>
      <w:r>
        <w:rPr>
          <w:rFonts w:hint="eastAsia"/>
          <w:sz w:val="30"/>
          <w:szCs w:val="30"/>
        </w:rPr>
        <w:t>月深圳高级技工学校加挂深圳技师学院的牌子，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月深圳高级技工学校更名为深圳技师学院。深圳高级技工学校汽车驾驶员培训中心（以下简称驾培中心）于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月注册成立，系全民所有制企业，隶属于深圳技师学院（深圳高级技工学校），经营项目为普通机动车驾驶员培训。</w:t>
      </w:r>
      <w:r>
        <w:rPr>
          <w:rFonts w:hint="eastAsia"/>
          <w:sz w:val="30"/>
          <w:szCs w:val="30"/>
        </w:rPr>
        <w:t>2002</w:t>
      </w:r>
      <w:r>
        <w:rPr>
          <w:rFonts w:hint="eastAsia"/>
          <w:sz w:val="30"/>
          <w:szCs w:val="30"/>
        </w:rPr>
        <w:t>年起，被告人杨某强任驾培中心负责人。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月，被告人杨某强与深圳技师学院签订《经营协议书》，深圳技师学院授权被告人杨某强全权负责驾培中心的汽车培训业务，经营期限</w:t>
      </w:r>
      <w:r>
        <w:rPr>
          <w:rFonts w:hint="eastAsia"/>
          <w:sz w:val="30"/>
          <w:szCs w:val="30"/>
        </w:rPr>
        <w:t>3</w:t>
      </w:r>
      <w:r>
        <w:rPr>
          <w:rFonts w:hint="eastAsia"/>
          <w:sz w:val="30"/>
          <w:szCs w:val="30"/>
        </w:rPr>
        <w:t>年，且深圳技师学院对杨某强实行</w:t>
      </w:r>
      <w:r>
        <w:rPr>
          <w:rFonts w:hint="eastAsia"/>
          <w:sz w:val="30"/>
          <w:szCs w:val="30"/>
        </w:rPr>
        <w:lastRenderedPageBreak/>
        <w:t>独立核算、自负盈亏、风险自担。</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月开始，深圳技师学院议定驾培中心并入该院技培中心，该院对驾培中心实行目标责任管理，其财务实行收支两条线，驾培中心的经营收入均应缴入该院财政专户。被告人杨某强继续担任驾驶中心负责人，并于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日起校内聘为深圳技师学院培训中心主任助理。</w:t>
      </w:r>
    </w:p>
    <w:p w14:paraId="76AC3C4A" w14:textId="77777777" w:rsidR="00177F29" w:rsidRDefault="00177F29">
      <w:pPr>
        <w:spacing w:line="500" w:lineRule="atLeast"/>
        <w:ind w:firstLine="600"/>
        <w:divId w:val="602495444"/>
        <w:rPr>
          <w:rFonts w:hint="eastAsia"/>
          <w:sz w:val="30"/>
          <w:szCs w:val="30"/>
        </w:rPr>
      </w:pPr>
      <w:r>
        <w:rPr>
          <w:rFonts w:hint="eastAsia"/>
          <w:sz w:val="30"/>
          <w:szCs w:val="30"/>
        </w:rPr>
        <w:t>自</w:t>
      </w:r>
      <w:r>
        <w:rPr>
          <w:rFonts w:hint="eastAsia"/>
          <w:sz w:val="30"/>
          <w:szCs w:val="30"/>
        </w:rPr>
        <w:t>2009</w:t>
      </w:r>
      <w:r>
        <w:rPr>
          <w:rFonts w:hint="eastAsia"/>
          <w:sz w:val="30"/>
          <w:szCs w:val="30"/>
        </w:rPr>
        <w:t>年开始，被告人杨某强利用其驾培中心负责人的职务便利，让驾培中心工作人员以只开收据不开发票的方式，将本应缴入深圳技师学院财政专户的培训费留下交由其保管，其中部分款项用于驾培中心的经营开支，部分款项被被告人杨某强非法占为己有，用于个人消费。经司法会计审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年，驾培中心共有</w:t>
      </w:r>
      <w:r>
        <w:rPr>
          <w:rFonts w:hint="eastAsia"/>
          <w:sz w:val="30"/>
          <w:szCs w:val="30"/>
        </w:rPr>
        <w:t>551</w:t>
      </w:r>
      <w:r>
        <w:rPr>
          <w:rFonts w:hint="eastAsia"/>
          <w:sz w:val="30"/>
          <w:szCs w:val="30"/>
        </w:rPr>
        <w:t>笔培训费（不含代收费）金额合计人民币</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元未缴入财政专户。上述</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元款项中，被告人杨某强将其中的人民币</w:t>
      </w:r>
      <w:r>
        <w:rPr>
          <w:rFonts w:hint="eastAsia"/>
          <w:sz w:val="30"/>
          <w:szCs w:val="30"/>
        </w:rPr>
        <w:t>200</w:t>
      </w:r>
      <w:r>
        <w:rPr>
          <w:rFonts w:hint="eastAsia"/>
          <w:sz w:val="30"/>
          <w:szCs w:val="30"/>
        </w:rPr>
        <w:t>，</w:t>
      </w:r>
      <w:r>
        <w:rPr>
          <w:rFonts w:hint="eastAsia"/>
          <w:sz w:val="30"/>
          <w:szCs w:val="30"/>
        </w:rPr>
        <w:t>000.00</w:t>
      </w:r>
      <w:r>
        <w:rPr>
          <w:rFonts w:hint="eastAsia"/>
          <w:sz w:val="30"/>
          <w:szCs w:val="30"/>
        </w:rPr>
        <w:t>元用于支付驾培中心租赁深圳市××机动车教练场投资发展有限公司和深圳市东森车教练场有限公司训练场地的押金，将人民币</w:t>
      </w:r>
      <w:r>
        <w:rPr>
          <w:rFonts w:hint="eastAsia"/>
          <w:sz w:val="30"/>
          <w:szCs w:val="30"/>
        </w:rPr>
        <w:t>195</w:t>
      </w:r>
      <w:r>
        <w:rPr>
          <w:rFonts w:hint="eastAsia"/>
          <w:sz w:val="30"/>
          <w:szCs w:val="30"/>
        </w:rPr>
        <w:t>，</w:t>
      </w:r>
      <w:r>
        <w:rPr>
          <w:rFonts w:hint="eastAsia"/>
          <w:sz w:val="30"/>
          <w:szCs w:val="30"/>
        </w:rPr>
        <w:t>976.64</w:t>
      </w:r>
      <w:r>
        <w:rPr>
          <w:rFonts w:hint="eastAsia"/>
          <w:sz w:val="30"/>
          <w:szCs w:val="30"/>
        </w:rPr>
        <w:t>元用于支付驾培中心为员工租赁宿舍的房租、管理费及水电费等，将人民币</w:t>
      </w:r>
      <w:r>
        <w:rPr>
          <w:rFonts w:hint="eastAsia"/>
          <w:sz w:val="30"/>
          <w:szCs w:val="30"/>
        </w:rPr>
        <w:t>98000</w:t>
      </w:r>
      <w:r>
        <w:rPr>
          <w:rFonts w:hint="eastAsia"/>
          <w:sz w:val="30"/>
          <w:szCs w:val="30"/>
        </w:rPr>
        <w:t>元用于支付培训中心死亡员工余某某的善后费用，将人民币</w:t>
      </w:r>
      <w:r>
        <w:rPr>
          <w:rFonts w:hint="eastAsia"/>
          <w:sz w:val="30"/>
          <w:szCs w:val="30"/>
        </w:rPr>
        <w:t>73800</w:t>
      </w:r>
      <w:r>
        <w:rPr>
          <w:rFonts w:hint="eastAsia"/>
          <w:sz w:val="30"/>
          <w:szCs w:val="30"/>
        </w:rPr>
        <w:t>元用于支付购买驾培中心教练车，将人民币</w:t>
      </w:r>
      <w:r>
        <w:rPr>
          <w:rFonts w:hint="eastAsia"/>
          <w:sz w:val="30"/>
          <w:szCs w:val="30"/>
        </w:rPr>
        <w:t>64</w:t>
      </w:r>
      <w:r>
        <w:rPr>
          <w:rFonts w:hint="eastAsia"/>
          <w:sz w:val="30"/>
          <w:szCs w:val="30"/>
        </w:rPr>
        <w:t>，</w:t>
      </w:r>
      <w:r>
        <w:rPr>
          <w:rFonts w:hint="eastAsia"/>
          <w:sz w:val="30"/>
          <w:szCs w:val="30"/>
        </w:rPr>
        <w:t>360.00</w:t>
      </w:r>
      <w:r>
        <w:rPr>
          <w:rFonts w:hint="eastAsia"/>
          <w:sz w:val="30"/>
          <w:szCs w:val="30"/>
        </w:rPr>
        <w:t>元用于支付驾培中心向深圳市机动车驾驶员培训行业协会交纳的风险保障金，将人民币</w:t>
      </w:r>
      <w:r>
        <w:rPr>
          <w:rFonts w:hint="eastAsia"/>
          <w:sz w:val="30"/>
          <w:szCs w:val="30"/>
        </w:rPr>
        <w:t>784530</w:t>
      </w:r>
      <w:r>
        <w:rPr>
          <w:rFonts w:hint="eastAsia"/>
          <w:sz w:val="30"/>
          <w:szCs w:val="30"/>
        </w:rPr>
        <w:t>元用于购买其自用房屋，将人民币</w:t>
      </w:r>
      <w:r>
        <w:rPr>
          <w:rFonts w:hint="eastAsia"/>
          <w:sz w:val="30"/>
          <w:szCs w:val="30"/>
        </w:rPr>
        <w:t>125</w:t>
      </w:r>
      <w:r>
        <w:rPr>
          <w:rFonts w:hint="eastAsia"/>
          <w:sz w:val="30"/>
          <w:szCs w:val="30"/>
        </w:rPr>
        <w:t>，</w:t>
      </w:r>
      <w:r>
        <w:rPr>
          <w:rFonts w:hint="eastAsia"/>
          <w:sz w:val="30"/>
          <w:szCs w:val="30"/>
        </w:rPr>
        <w:t>000.00</w:t>
      </w:r>
      <w:r>
        <w:rPr>
          <w:rFonts w:hint="eastAsia"/>
          <w:sz w:val="30"/>
          <w:szCs w:val="30"/>
        </w:rPr>
        <w:t>元用于购买其自用车辆。</w:t>
      </w:r>
    </w:p>
    <w:p w14:paraId="4891D1DA" w14:textId="77777777" w:rsidR="00177F29" w:rsidRDefault="00177F29">
      <w:pPr>
        <w:spacing w:line="500" w:lineRule="atLeast"/>
        <w:ind w:firstLine="600"/>
        <w:divId w:val="99807510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日，中共深圳市纪律检查委员会（以下简称市纪委）收到中央巡视小组转来的群众举报信，反映深圳技师学院其领导挪用驾驶中心公款的问题。该委成立调查组对反映的相关问题进行调查，</w:t>
      </w:r>
      <w:r>
        <w:rPr>
          <w:rFonts w:hint="eastAsia"/>
          <w:sz w:val="30"/>
          <w:szCs w:val="30"/>
        </w:rPr>
        <w:t>1</w:t>
      </w:r>
      <w:r>
        <w:rPr>
          <w:rFonts w:hint="eastAsia"/>
          <w:sz w:val="30"/>
          <w:szCs w:val="30"/>
        </w:rPr>
        <w:t>月</w:t>
      </w:r>
      <w:r>
        <w:rPr>
          <w:rFonts w:hint="eastAsia"/>
          <w:sz w:val="30"/>
          <w:szCs w:val="30"/>
        </w:rPr>
        <w:t>23</w:t>
      </w:r>
      <w:r>
        <w:rPr>
          <w:rFonts w:hint="eastAsia"/>
          <w:sz w:val="30"/>
          <w:szCs w:val="30"/>
        </w:rPr>
        <w:t>日，调查组前往深圳技师学院财务部调阅相关账目，向账务部人员了解相关情况。深圳技师学院相关领导当日电话联系被告人杨某强向其汇报情况，当日下午</w:t>
      </w:r>
      <w:r>
        <w:rPr>
          <w:rFonts w:hint="eastAsia"/>
          <w:sz w:val="30"/>
          <w:szCs w:val="30"/>
        </w:rPr>
        <w:t>5</w:t>
      </w:r>
      <w:r>
        <w:rPr>
          <w:rFonts w:hint="eastAsia"/>
          <w:sz w:val="30"/>
          <w:szCs w:val="30"/>
        </w:rPr>
        <w:t>时许，被告人杨某强向深圳技师学院的领导承认了驾培中心给报名学员开收据不开发票从而收取培训费的现象，随后陆续补开发票，并于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w:t>
      </w:r>
      <w:r>
        <w:rPr>
          <w:rFonts w:hint="eastAsia"/>
          <w:sz w:val="30"/>
          <w:szCs w:val="30"/>
        </w:rPr>
        <w:t>25</w:t>
      </w:r>
      <w:r>
        <w:rPr>
          <w:rFonts w:hint="eastAsia"/>
          <w:sz w:val="30"/>
          <w:szCs w:val="30"/>
        </w:rPr>
        <w:t>、</w:t>
      </w:r>
      <w:r>
        <w:rPr>
          <w:rFonts w:hint="eastAsia"/>
          <w:sz w:val="30"/>
          <w:szCs w:val="30"/>
        </w:rPr>
        <w:t>26</w:t>
      </w:r>
      <w:r>
        <w:rPr>
          <w:rFonts w:hint="eastAsia"/>
          <w:sz w:val="30"/>
          <w:szCs w:val="30"/>
        </w:rPr>
        <w:t>日分三次将补开发票的款项共计</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元存入财政专户。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日，市纪委通过深圳技师学院纪委书记打电话通知被告人杨某强在其办公室等候调查，当天，被告人杨某强向市纪委调查组主动交待了其贪污培训费的事实。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日，市纪委调查组在杨某强的办公地点将杨某强及涉嫌贪污公款的线索移交给深圳市人民检察院，深圳市人民检察院于当日对被告人杨某强进行立案调查，并决定对其采取拘留的强制措施。</w:t>
      </w:r>
    </w:p>
    <w:p w14:paraId="1D2C727D" w14:textId="77777777" w:rsidR="00177F29" w:rsidRDefault="00177F29">
      <w:pPr>
        <w:spacing w:line="500" w:lineRule="atLeast"/>
        <w:ind w:firstLine="600"/>
        <w:divId w:val="1619407346"/>
        <w:rPr>
          <w:rFonts w:hint="eastAsia"/>
          <w:sz w:val="30"/>
          <w:szCs w:val="30"/>
        </w:rPr>
      </w:pPr>
      <w:r>
        <w:rPr>
          <w:rFonts w:hint="eastAsia"/>
          <w:sz w:val="30"/>
          <w:szCs w:val="30"/>
        </w:rPr>
        <w:t>原判认为，被告人杨某强作为深圳技师学院在编工作人员，无视国家法律，利用负责管理该院所属深圳高级技工学校汽车驾驶员培训中心的职务便利，指挥驾培中心工作人员以开具收据不开发票的方式将驾培中心收取的本应交到该院财政专户的公款即学车人员的培训费交由其保管，并侵吞其中的</w:t>
      </w:r>
      <w:r>
        <w:rPr>
          <w:rFonts w:hint="eastAsia"/>
          <w:sz w:val="30"/>
          <w:szCs w:val="30"/>
        </w:rPr>
        <w:t>784530</w:t>
      </w:r>
      <w:r>
        <w:rPr>
          <w:rFonts w:hint="eastAsia"/>
          <w:sz w:val="30"/>
          <w:szCs w:val="30"/>
        </w:rPr>
        <w:t>元用于其个人购买房屋、</w:t>
      </w:r>
      <w:r>
        <w:rPr>
          <w:rFonts w:hint="eastAsia"/>
          <w:sz w:val="30"/>
          <w:szCs w:val="30"/>
        </w:rPr>
        <w:t>125000</w:t>
      </w:r>
      <w:r>
        <w:rPr>
          <w:rFonts w:hint="eastAsia"/>
          <w:sz w:val="30"/>
          <w:szCs w:val="30"/>
        </w:rPr>
        <w:t>元用于其个人购买车辆，非法占有的公款数额达</w:t>
      </w:r>
      <w:r>
        <w:rPr>
          <w:rFonts w:hint="eastAsia"/>
          <w:sz w:val="30"/>
          <w:szCs w:val="30"/>
        </w:rPr>
        <w:t>909530</w:t>
      </w:r>
      <w:r>
        <w:rPr>
          <w:rFonts w:hint="eastAsia"/>
          <w:sz w:val="30"/>
          <w:szCs w:val="30"/>
        </w:rPr>
        <w:t>元，其行为已构成贪污罪，应依法予以惩罚，公诉机关指控的罪名成立。被告人杨某强作为深圳技师学院在编工作人员，无视国家法律，利用负责管理该院所属深圳高级技工学校汽车驾驶员培训中心的职务便利，指挥驾培中心工作人员以开具收据不开发票的方式将驾培中心收取的本应交到该院财政专户的公款即学车人员的培训费交由其保管，并侵吞其中的</w:t>
      </w:r>
      <w:r>
        <w:rPr>
          <w:rFonts w:hint="eastAsia"/>
          <w:sz w:val="30"/>
          <w:szCs w:val="30"/>
        </w:rPr>
        <w:t>784530</w:t>
      </w:r>
      <w:r>
        <w:rPr>
          <w:rFonts w:hint="eastAsia"/>
          <w:sz w:val="30"/>
          <w:szCs w:val="30"/>
        </w:rPr>
        <w:t>元用于其个人购买房屋、</w:t>
      </w:r>
      <w:r>
        <w:rPr>
          <w:rFonts w:hint="eastAsia"/>
          <w:sz w:val="30"/>
          <w:szCs w:val="30"/>
        </w:rPr>
        <w:t>125000</w:t>
      </w:r>
      <w:r>
        <w:rPr>
          <w:rFonts w:hint="eastAsia"/>
          <w:sz w:val="30"/>
          <w:szCs w:val="30"/>
        </w:rPr>
        <w:t>元用于其个人购买车辆，非法占有的公款数额达</w:t>
      </w:r>
      <w:r>
        <w:rPr>
          <w:rFonts w:hint="eastAsia"/>
          <w:sz w:val="30"/>
          <w:szCs w:val="30"/>
        </w:rPr>
        <w:t>909530</w:t>
      </w:r>
      <w:r>
        <w:rPr>
          <w:rFonts w:hint="eastAsia"/>
          <w:sz w:val="30"/>
          <w:szCs w:val="30"/>
        </w:rPr>
        <w:t>元，其行为已构成贪污罪，应依法予以惩罚，公诉机关指控的罪名成立。虽经审计驾驶中心以上述方式收取的学车人员培训费有</w:t>
      </w:r>
      <w:r>
        <w:rPr>
          <w:rFonts w:hint="eastAsia"/>
          <w:sz w:val="30"/>
          <w:szCs w:val="30"/>
        </w:rPr>
        <w:t>1774860</w:t>
      </w:r>
      <w:r>
        <w:rPr>
          <w:rFonts w:hint="eastAsia"/>
          <w:sz w:val="30"/>
          <w:szCs w:val="30"/>
        </w:rPr>
        <w:t>元未入账，除上述</w:t>
      </w:r>
      <w:r>
        <w:rPr>
          <w:rFonts w:hint="eastAsia"/>
          <w:sz w:val="30"/>
          <w:szCs w:val="30"/>
        </w:rPr>
        <w:t>909530</w:t>
      </w:r>
      <w:r>
        <w:rPr>
          <w:rFonts w:hint="eastAsia"/>
          <w:sz w:val="30"/>
          <w:szCs w:val="30"/>
        </w:rPr>
        <w:t>元有充分证据被告人杨某强具有非法占有的故意外，对于其余款项无充分证据证实被告人杨某强具有非法占有的故意，且根据本案证据，被告人杨某强将其中部分款项用于驾培中心购买教练车、支付考场押金、为员工租赁房屋等，并非非法占为己用，被告人对该部分款项的截留使用属于违反财经管理纪律的行为，不能认定为贪污行为，故认定被告人杨某强贪污的公款数额为</w:t>
      </w:r>
      <w:r>
        <w:rPr>
          <w:rFonts w:hint="eastAsia"/>
          <w:sz w:val="30"/>
          <w:szCs w:val="30"/>
        </w:rPr>
        <w:t>909530</w:t>
      </w:r>
      <w:r>
        <w:rPr>
          <w:rFonts w:hint="eastAsia"/>
          <w:sz w:val="30"/>
          <w:szCs w:val="30"/>
        </w:rPr>
        <w:t>元。被告人杨某</w:t>
      </w:r>
      <w:r>
        <w:rPr>
          <w:rFonts w:hint="eastAsia"/>
          <w:sz w:val="30"/>
          <w:szCs w:val="30"/>
        </w:rPr>
        <w:t>强在被办案机关找其调查谈话前已向其所在单位承认了相关问题，归案后亦后如实供述自己的罪行，其行为构成自首，依法可减轻处罚。被告人在提起公诉前如实供述自己罪行，真诚悔罪、积极退赃，依法可从轻处罚。依照《中华人民共和国刑法》第三百八十二条第一款、第三百八十三条第一款第（二）项、第三款、第六十七条第一款之规定，以贪污罪判处被告人杨某强有期徒刑四年，并处罚金人民币五十万元。</w:t>
      </w:r>
    </w:p>
    <w:p w14:paraId="4D30D42A" w14:textId="77777777" w:rsidR="00177F29" w:rsidRDefault="00177F29">
      <w:pPr>
        <w:spacing w:line="500" w:lineRule="atLeast"/>
        <w:ind w:firstLine="600"/>
        <w:divId w:val="589194449"/>
        <w:rPr>
          <w:rFonts w:hint="eastAsia"/>
          <w:sz w:val="30"/>
          <w:szCs w:val="30"/>
        </w:rPr>
      </w:pPr>
      <w:r>
        <w:rPr>
          <w:rFonts w:hint="eastAsia"/>
          <w:sz w:val="30"/>
          <w:szCs w:val="30"/>
        </w:rPr>
        <w:t>宣判后，杨某强提出上诉，请求法院从轻处罚。</w:t>
      </w:r>
    </w:p>
    <w:p w14:paraId="65483648" w14:textId="77777777" w:rsidR="00177F29" w:rsidRDefault="00177F29">
      <w:pPr>
        <w:spacing w:line="500" w:lineRule="atLeast"/>
        <w:ind w:firstLine="600"/>
        <w:divId w:val="1233853801"/>
        <w:rPr>
          <w:rFonts w:hint="eastAsia"/>
          <w:sz w:val="30"/>
          <w:szCs w:val="30"/>
        </w:rPr>
      </w:pPr>
      <w:r>
        <w:rPr>
          <w:rFonts w:hint="eastAsia"/>
          <w:sz w:val="30"/>
          <w:szCs w:val="30"/>
        </w:rPr>
        <w:t>本院经审理查明的事实与原审认定的一致。</w:t>
      </w:r>
    </w:p>
    <w:p w14:paraId="1E575EFF" w14:textId="77777777" w:rsidR="00177F29" w:rsidRDefault="00177F29">
      <w:pPr>
        <w:spacing w:line="500" w:lineRule="atLeast"/>
        <w:ind w:firstLine="600"/>
        <w:divId w:val="1318917505"/>
        <w:rPr>
          <w:rFonts w:hint="eastAsia"/>
          <w:sz w:val="30"/>
          <w:szCs w:val="30"/>
        </w:rPr>
      </w:pPr>
      <w:r>
        <w:rPr>
          <w:rFonts w:hint="eastAsia"/>
          <w:sz w:val="30"/>
          <w:szCs w:val="30"/>
        </w:rPr>
        <w:t>本院认为，上诉人杨某强身为国有单位的管理人员，利用职务上的便利，非法占有公款，数额巨大，其行为已构成贪污罪，应依法予以惩处。经查，原审认定上诉人杨某强构成自首并予以减轻处罚，但在量刑时未有体现，本院依法予以改判。上诉人杨某强在提起公诉前如实供述自己罪行，真诚悔罪、积极退赃，依法可从轻处罚。对上诉人杨某强提出的上诉意见本院予以采纳。依照《中华人民共和国刑事诉讼法》第二百二十五条第一款第（二）项、《中华人民共和国刑法》第三百八十二条第一款、第三百八十三条第一款第（二）项、第三款、第四款、第六十七条第一款之规定，判决如下：</w:t>
      </w:r>
    </w:p>
    <w:p w14:paraId="18E41343" w14:textId="77777777" w:rsidR="00177F29" w:rsidRDefault="00177F29">
      <w:pPr>
        <w:spacing w:line="500" w:lineRule="atLeast"/>
        <w:ind w:firstLine="600"/>
        <w:divId w:val="38748370"/>
        <w:rPr>
          <w:rFonts w:hint="eastAsia"/>
          <w:sz w:val="30"/>
          <w:szCs w:val="30"/>
        </w:rPr>
      </w:pPr>
      <w:r>
        <w:rPr>
          <w:rFonts w:hint="eastAsia"/>
          <w:sz w:val="30"/>
          <w:szCs w:val="30"/>
        </w:rPr>
        <w:t>一、维持深圳市福田区人民法院（</w:t>
      </w:r>
      <w:r>
        <w:rPr>
          <w:rFonts w:hint="eastAsia"/>
          <w:sz w:val="30"/>
          <w:szCs w:val="30"/>
        </w:rPr>
        <w:t>2014</w:t>
      </w:r>
      <w:r>
        <w:rPr>
          <w:rFonts w:hint="eastAsia"/>
          <w:sz w:val="30"/>
          <w:szCs w:val="30"/>
        </w:rPr>
        <w:t>）深福法刑初字第</w:t>
      </w:r>
      <w:r>
        <w:rPr>
          <w:rFonts w:hint="eastAsia"/>
          <w:sz w:val="30"/>
          <w:szCs w:val="30"/>
        </w:rPr>
        <w:t>1488</w:t>
      </w:r>
      <w:r>
        <w:rPr>
          <w:rFonts w:hint="eastAsia"/>
          <w:sz w:val="30"/>
          <w:szCs w:val="30"/>
        </w:rPr>
        <w:t>号刑事判决中对被告人杨某强的定罪部分；</w:t>
      </w:r>
    </w:p>
    <w:p w14:paraId="00C3B4C8" w14:textId="77777777" w:rsidR="00177F29" w:rsidRDefault="00177F29">
      <w:pPr>
        <w:spacing w:line="500" w:lineRule="atLeast"/>
        <w:ind w:firstLine="600"/>
        <w:divId w:val="1099833841"/>
        <w:rPr>
          <w:rFonts w:hint="eastAsia"/>
          <w:sz w:val="30"/>
          <w:szCs w:val="30"/>
        </w:rPr>
      </w:pPr>
      <w:r>
        <w:rPr>
          <w:rFonts w:hint="eastAsia"/>
          <w:sz w:val="30"/>
          <w:szCs w:val="30"/>
        </w:rPr>
        <w:t>二、撤销深圳市福田区人民法院（</w:t>
      </w:r>
      <w:r>
        <w:rPr>
          <w:rFonts w:hint="eastAsia"/>
          <w:sz w:val="30"/>
          <w:szCs w:val="30"/>
        </w:rPr>
        <w:t>2014</w:t>
      </w:r>
      <w:r>
        <w:rPr>
          <w:rFonts w:hint="eastAsia"/>
          <w:sz w:val="30"/>
          <w:szCs w:val="30"/>
        </w:rPr>
        <w:t>）深福法刑初字第</w:t>
      </w:r>
      <w:r>
        <w:rPr>
          <w:rFonts w:hint="eastAsia"/>
          <w:sz w:val="30"/>
          <w:szCs w:val="30"/>
        </w:rPr>
        <w:t>1488</w:t>
      </w:r>
      <w:r>
        <w:rPr>
          <w:rFonts w:hint="eastAsia"/>
          <w:sz w:val="30"/>
          <w:szCs w:val="30"/>
        </w:rPr>
        <w:t>号刑事判决第二项中对被告人杨某强的量刑部分；</w:t>
      </w:r>
    </w:p>
    <w:p w14:paraId="6EFAFC0C" w14:textId="77777777" w:rsidR="00177F29" w:rsidRDefault="00177F29">
      <w:pPr>
        <w:spacing w:line="500" w:lineRule="atLeast"/>
        <w:ind w:firstLine="600"/>
        <w:divId w:val="732586887"/>
        <w:rPr>
          <w:rFonts w:hint="eastAsia"/>
          <w:sz w:val="30"/>
          <w:szCs w:val="30"/>
        </w:rPr>
      </w:pPr>
      <w:r>
        <w:rPr>
          <w:rFonts w:hint="eastAsia"/>
          <w:sz w:val="30"/>
          <w:szCs w:val="30"/>
        </w:rPr>
        <w:t>三、上诉人（原审被告人）杨某强犯贪污罪，判处有期徒刑二年六个月，并处罚金人民币二十万元（刑期自判决执行之日起计算。判决执行以前先行羁押的，羁押一日折抵刑期一日，即从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日止，罚金应于判决生效后一个月内向原审法院缴纳）。</w:t>
      </w:r>
    </w:p>
    <w:p w14:paraId="2DA45CAF" w14:textId="77777777" w:rsidR="00177F29" w:rsidRDefault="00177F29">
      <w:pPr>
        <w:spacing w:line="500" w:lineRule="atLeast"/>
        <w:ind w:firstLine="600"/>
        <w:divId w:val="1549561564"/>
        <w:rPr>
          <w:rFonts w:hint="eastAsia"/>
          <w:sz w:val="30"/>
          <w:szCs w:val="30"/>
        </w:rPr>
      </w:pPr>
      <w:r>
        <w:rPr>
          <w:rFonts w:hint="eastAsia"/>
          <w:sz w:val="30"/>
          <w:szCs w:val="30"/>
        </w:rPr>
        <w:t>本判决为终审判决。</w:t>
      </w:r>
    </w:p>
    <w:p w14:paraId="1584826A" w14:textId="77777777" w:rsidR="00177F29" w:rsidRDefault="00177F29">
      <w:pPr>
        <w:spacing w:line="500" w:lineRule="atLeast"/>
        <w:jc w:val="right"/>
        <w:divId w:val="669217771"/>
        <w:rPr>
          <w:rFonts w:hint="eastAsia"/>
          <w:sz w:val="30"/>
          <w:szCs w:val="30"/>
        </w:rPr>
      </w:pPr>
      <w:r>
        <w:rPr>
          <w:rFonts w:hint="eastAsia"/>
          <w:sz w:val="30"/>
          <w:szCs w:val="30"/>
        </w:rPr>
        <w:t>审判长　钟　华</w:t>
      </w:r>
    </w:p>
    <w:p w14:paraId="178BD202" w14:textId="77777777" w:rsidR="00177F29" w:rsidRDefault="00177F29">
      <w:pPr>
        <w:spacing w:line="500" w:lineRule="atLeast"/>
        <w:jc w:val="right"/>
        <w:divId w:val="892078272"/>
        <w:rPr>
          <w:rFonts w:hint="eastAsia"/>
          <w:sz w:val="30"/>
          <w:szCs w:val="30"/>
        </w:rPr>
      </w:pPr>
      <w:r>
        <w:rPr>
          <w:rFonts w:hint="eastAsia"/>
          <w:sz w:val="30"/>
          <w:szCs w:val="30"/>
        </w:rPr>
        <w:t>审判员　张　冰</w:t>
      </w:r>
    </w:p>
    <w:p w14:paraId="6A0464BA" w14:textId="77777777" w:rsidR="00177F29" w:rsidRDefault="00177F29">
      <w:pPr>
        <w:spacing w:line="500" w:lineRule="atLeast"/>
        <w:jc w:val="right"/>
        <w:divId w:val="1115640973"/>
        <w:rPr>
          <w:rFonts w:hint="eastAsia"/>
          <w:sz w:val="30"/>
          <w:szCs w:val="30"/>
        </w:rPr>
      </w:pPr>
      <w:r>
        <w:rPr>
          <w:rFonts w:hint="eastAsia"/>
          <w:sz w:val="30"/>
          <w:szCs w:val="30"/>
        </w:rPr>
        <w:t>审判员　吴　南</w:t>
      </w:r>
    </w:p>
    <w:p w14:paraId="459910C8" w14:textId="77777777" w:rsidR="00177F29" w:rsidRDefault="00177F29">
      <w:pPr>
        <w:spacing w:line="500" w:lineRule="atLeast"/>
        <w:jc w:val="right"/>
        <w:divId w:val="1080524111"/>
        <w:rPr>
          <w:rFonts w:hint="eastAsia"/>
          <w:sz w:val="30"/>
          <w:szCs w:val="30"/>
        </w:rPr>
      </w:pPr>
      <w:r>
        <w:rPr>
          <w:rFonts w:hint="eastAsia"/>
          <w:sz w:val="30"/>
          <w:szCs w:val="30"/>
        </w:rPr>
        <w:t>二〇一六年九月十八日</w:t>
      </w:r>
    </w:p>
    <w:p w14:paraId="1C25A100" w14:textId="77777777" w:rsidR="00177F29" w:rsidRDefault="00177F29">
      <w:pPr>
        <w:spacing w:line="500" w:lineRule="atLeast"/>
        <w:jc w:val="right"/>
        <w:divId w:val="1678654593"/>
        <w:rPr>
          <w:rFonts w:hint="eastAsia"/>
          <w:sz w:val="30"/>
          <w:szCs w:val="30"/>
        </w:rPr>
      </w:pPr>
      <w:r>
        <w:rPr>
          <w:rFonts w:hint="eastAsia"/>
          <w:sz w:val="30"/>
          <w:szCs w:val="30"/>
        </w:rPr>
        <w:t>书记员　黄恩南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1390" w14:textId="77777777" w:rsidR="003D14E6" w:rsidRDefault="003D14E6" w:rsidP="003D14E6">
      <w:pPr>
        <w:rPr>
          <w:rFonts w:hint="eastAsia"/>
        </w:rPr>
      </w:pPr>
      <w:r>
        <w:separator/>
      </w:r>
    </w:p>
  </w:endnote>
  <w:endnote w:type="continuationSeparator" w:id="0">
    <w:p w14:paraId="5AB62A57" w14:textId="77777777" w:rsidR="003D14E6" w:rsidRDefault="003D14E6" w:rsidP="003D14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99FC6" w14:textId="77777777" w:rsidR="003D14E6" w:rsidRDefault="003D14E6" w:rsidP="003D14E6">
      <w:pPr>
        <w:rPr>
          <w:rFonts w:hint="eastAsia"/>
        </w:rPr>
      </w:pPr>
      <w:r>
        <w:separator/>
      </w:r>
    </w:p>
  </w:footnote>
  <w:footnote w:type="continuationSeparator" w:id="0">
    <w:p w14:paraId="323E3E01" w14:textId="77777777" w:rsidR="003D14E6" w:rsidRDefault="003D14E6" w:rsidP="003D14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14E6"/>
    <w:rsid w:val="00177F29"/>
    <w:rsid w:val="003D14E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149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14E6"/>
    <w:pPr>
      <w:tabs>
        <w:tab w:val="center" w:pos="4153"/>
        <w:tab w:val="right" w:pos="8306"/>
      </w:tabs>
      <w:snapToGrid w:val="0"/>
      <w:jc w:val="center"/>
    </w:pPr>
    <w:rPr>
      <w:sz w:val="18"/>
      <w:szCs w:val="18"/>
    </w:rPr>
  </w:style>
  <w:style w:type="character" w:customStyle="1" w:styleId="a4">
    <w:name w:val="页眉 字符"/>
    <w:basedOn w:val="a0"/>
    <w:link w:val="a3"/>
    <w:uiPriority w:val="99"/>
    <w:rsid w:val="003D14E6"/>
    <w:rPr>
      <w:rFonts w:ascii="宋体" w:eastAsia="宋体" w:hAnsi="宋体" w:cs="宋体"/>
      <w:sz w:val="18"/>
      <w:szCs w:val="18"/>
    </w:rPr>
  </w:style>
  <w:style w:type="paragraph" w:styleId="a5">
    <w:name w:val="footer"/>
    <w:basedOn w:val="a"/>
    <w:link w:val="a6"/>
    <w:uiPriority w:val="99"/>
    <w:unhideWhenUsed/>
    <w:rsid w:val="003D14E6"/>
    <w:pPr>
      <w:tabs>
        <w:tab w:val="center" w:pos="4153"/>
        <w:tab w:val="right" w:pos="8306"/>
      </w:tabs>
      <w:snapToGrid w:val="0"/>
    </w:pPr>
    <w:rPr>
      <w:sz w:val="18"/>
      <w:szCs w:val="18"/>
    </w:rPr>
  </w:style>
  <w:style w:type="character" w:customStyle="1" w:styleId="a6">
    <w:name w:val="页脚 字符"/>
    <w:basedOn w:val="a0"/>
    <w:link w:val="a5"/>
    <w:uiPriority w:val="99"/>
    <w:rsid w:val="003D14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8370">
      <w:marLeft w:val="0"/>
      <w:marRight w:val="0"/>
      <w:marTop w:val="10"/>
      <w:marBottom w:val="10"/>
      <w:divBdr>
        <w:top w:val="none" w:sz="0" w:space="0" w:color="auto"/>
        <w:left w:val="none" w:sz="0" w:space="0" w:color="auto"/>
        <w:bottom w:val="none" w:sz="0" w:space="0" w:color="auto"/>
        <w:right w:val="none" w:sz="0" w:space="0" w:color="auto"/>
      </w:divBdr>
    </w:div>
    <w:div w:id="163202079">
      <w:marLeft w:val="0"/>
      <w:marRight w:val="0"/>
      <w:marTop w:val="10"/>
      <w:marBottom w:val="10"/>
      <w:divBdr>
        <w:top w:val="none" w:sz="0" w:space="0" w:color="auto"/>
        <w:left w:val="none" w:sz="0" w:space="0" w:color="auto"/>
        <w:bottom w:val="none" w:sz="0" w:space="0" w:color="auto"/>
        <w:right w:val="none" w:sz="0" w:space="0" w:color="auto"/>
      </w:divBdr>
    </w:div>
    <w:div w:id="220791450">
      <w:marLeft w:val="0"/>
      <w:marRight w:val="0"/>
      <w:marTop w:val="10"/>
      <w:marBottom w:val="10"/>
      <w:divBdr>
        <w:top w:val="none" w:sz="0" w:space="0" w:color="auto"/>
        <w:left w:val="none" w:sz="0" w:space="0" w:color="auto"/>
        <w:bottom w:val="none" w:sz="0" w:space="0" w:color="auto"/>
        <w:right w:val="none" w:sz="0" w:space="0" w:color="auto"/>
      </w:divBdr>
    </w:div>
    <w:div w:id="250823178">
      <w:marLeft w:val="0"/>
      <w:marRight w:val="0"/>
      <w:marTop w:val="10"/>
      <w:marBottom w:val="10"/>
      <w:divBdr>
        <w:top w:val="none" w:sz="0" w:space="0" w:color="auto"/>
        <w:left w:val="none" w:sz="0" w:space="0" w:color="auto"/>
        <w:bottom w:val="none" w:sz="0" w:space="0" w:color="auto"/>
        <w:right w:val="none" w:sz="0" w:space="0" w:color="auto"/>
      </w:divBdr>
    </w:div>
    <w:div w:id="460147086">
      <w:marLeft w:val="0"/>
      <w:marRight w:val="0"/>
      <w:marTop w:val="10"/>
      <w:marBottom w:val="10"/>
      <w:divBdr>
        <w:top w:val="none" w:sz="0" w:space="0" w:color="auto"/>
        <w:left w:val="none" w:sz="0" w:space="0" w:color="auto"/>
        <w:bottom w:val="none" w:sz="0" w:space="0" w:color="auto"/>
        <w:right w:val="none" w:sz="0" w:space="0" w:color="auto"/>
      </w:divBdr>
    </w:div>
    <w:div w:id="589194449">
      <w:marLeft w:val="0"/>
      <w:marRight w:val="0"/>
      <w:marTop w:val="10"/>
      <w:marBottom w:val="10"/>
      <w:divBdr>
        <w:top w:val="none" w:sz="0" w:space="0" w:color="auto"/>
        <w:left w:val="none" w:sz="0" w:space="0" w:color="auto"/>
        <w:bottom w:val="none" w:sz="0" w:space="0" w:color="auto"/>
        <w:right w:val="none" w:sz="0" w:space="0" w:color="auto"/>
      </w:divBdr>
    </w:div>
    <w:div w:id="602495444">
      <w:marLeft w:val="0"/>
      <w:marRight w:val="0"/>
      <w:marTop w:val="10"/>
      <w:marBottom w:val="10"/>
      <w:divBdr>
        <w:top w:val="none" w:sz="0" w:space="0" w:color="auto"/>
        <w:left w:val="none" w:sz="0" w:space="0" w:color="auto"/>
        <w:bottom w:val="none" w:sz="0" w:space="0" w:color="auto"/>
        <w:right w:val="none" w:sz="0" w:space="0" w:color="auto"/>
      </w:divBdr>
    </w:div>
    <w:div w:id="669217771">
      <w:marLeft w:val="0"/>
      <w:marRight w:val="720"/>
      <w:marTop w:val="10"/>
      <w:marBottom w:val="10"/>
      <w:divBdr>
        <w:top w:val="none" w:sz="0" w:space="0" w:color="auto"/>
        <w:left w:val="none" w:sz="0" w:space="0" w:color="auto"/>
        <w:bottom w:val="none" w:sz="0" w:space="0" w:color="auto"/>
        <w:right w:val="none" w:sz="0" w:space="0" w:color="auto"/>
      </w:divBdr>
    </w:div>
    <w:div w:id="732586887">
      <w:marLeft w:val="0"/>
      <w:marRight w:val="0"/>
      <w:marTop w:val="10"/>
      <w:marBottom w:val="10"/>
      <w:divBdr>
        <w:top w:val="none" w:sz="0" w:space="0" w:color="auto"/>
        <w:left w:val="none" w:sz="0" w:space="0" w:color="auto"/>
        <w:bottom w:val="none" w:sz="0" w:space="0" w:color="auto"/>
        <w:right w:val="none" w:sz="0" w:space="0" w:color="auto"/>
      </w:divBdr>
    </w:div>
    <w:div w:id="892078272">
      <w:marLeft w:val="0"/>
      <w:marRight w:val="720"/>
      <w:marTop w:val="10"/>
      <w:marBottom w:val="10"/>
      <w:divBdr>
        <w:top w:val="none" w:sz="0" w:space="0" w:color="auto"/>
        <w:left w:val="none" w:sz="0" w:space="0" w:color="auto"/>
        <w:bottom w:val="none" w:sz="0" w:space="0" w:color="auto"/>
        <w:right w:val="none" w:sz="0" w:space="0" w:color="auto"/>
      </w:divBdr>
    </w:div>
    <w:div w:id="998075108">
      <w:marLeft w:val="0"/>
      <w:marRight w:val="0"/>
      <w:marTop w:val="10"/>
      <w:marBottom w:val="10"/>
      <w:divBdr>
        <w:top w:val="none" w:sz="0" w:space="0" w:color="auto"/>
        <w:left w:val="none" w:sz="0" w:space="0" w:color="auto"/>
        <w:bottom w:val="none" w:sz="0" w:space="0" w:color="auto"/>
        <w:right w:val="none" w:sz="0" w:space="0" w:color="auto"/>
      </w:divBdr>
    </w:div>
    <w:div w:id="1080524111">
      <w:marLeft w:val="0"/>
      <w:marRight w:val="720"/>
      <w:marTop w:val="10"/>
      <w:marBottom w:val="10"/>
      <w:divBdr>
        <w:top w:val="none" w:sz="0" w:space="0" w:color="auto"/>
        <w:left w:val="none" w:sz="0" w:space="0" w:color="auto"/>
        <w:bottom w:val="none" w:sz="0" w:space="0" w:color="auto"/>
        <w:right w:val="none" w:sz="0" w:space="0" w:color="auto"/>
      </w:divBdr>
    </w:div>
    <w:div w:id="1099833841">
      <w:marLeft w:val="0"/>
      <w:marRight w:val="0"/>
      <w:marTop w:val="10"/>
      <w:marBottom w:val="10"/>
      <w:divBdr>
        <w:top w:val="none" w:sz="0" w:space="0" w:color="auto"/>
        <w:left w:val="none" w:sz="0" w:space="0" w:color="auto"/>
        <w:bottom w:val="none" w:sz="0" w:space="0" w:color="auto"/>
        <w:right w:val="none" w:sz="0" w:space="0" w:color="auto"/>
      </w:divBdr>
    </w:div>
    <w:div w:id="1115640973">
      <w:marLeft w:val="0"/>
      <w:marRight w:val="720"/>
      <w:marTop w:val="10"/>
      <w:marBottom w:val="10"/>
      <w:divBdr>
        <w:top w:val="none" w:sz="0" w:space="0" w:color="auto"/>
        <w:left w:val="none" w:sz="0" w:space="0" w:color="auto"/>
        <w:bottom w:val="none" w:sz="0" w:space="0" w:color="auto"/>
        <w:right w:val="none" w:sz="0" w:space="0" w:color="auto"/>
      </w:divBdr>
    </w:div>
    <w:div w:id="1233853801">
      <w:marLeft w:val="0"/>
      <w:marRight w:val="0"/>
      <w:marTop w:val="10"/>
      <w:marBottom w:val="10"/>
      <w:divBdr>
        <w:top w:val="none" w:sz="0" w:space="0" w:color="auto"/>
        <w:left w:val="none" w:sz="0" w:space="0" w:color="auto"/>
        <w:bottom w:val="none" w:sz="0" w:space="0" w:color="auto"/>
        <w:right w:val="none" w:sz="0" w:space="0" w:color="auto"/>
      </w:divBdr>
    </w:div>
    <w:div w:id="1318917505">
      <w:marLeft w:val="0"/>
      <w:marRight w:val="0"/>
      <w:marTop w:val="10"/>
      <w:marBottom w:val="10"/>
      <w:divBdr>
        <w:top w:val="none" w:sz="0" w:space="0" w:color="auto"/>
        <w:left w:val="none" w:sz="0" w:space="0" w:color="auto"/>
        <w:bottom w:val="none" w:sz="0" w:space="0" w:color="auto"/>
        <w:right w:val="none" w:sz="0" w:space="0" w:color="auto"/>
      </w:divBdr>
    </w:div>
    <w:div w:id="1392189852">
      <w:marLeft w:val="0"/>
      <w:marRight w:val="0"/>
      <w:marTop w:val="10"/>
      <w:marBottom w:val="10"/>
      <w:divBdr>
        <w:top w:val="none" w:sz="0" w:space="0" w:color="auto"/>
        <w:left w:val="none" w:sz="0" w:space="0" w:color="auto"/>
        <w:bottom w:val="none" w:sz="0" w:space="0" w:color="auto"/>
        <w:right w:val="none" w:sz="0" w:space="0" w:color="auto"/>
      </w:divBdr>
    </w:div>
    <w:div w:id="1546336047">
      <w:marLeft w:val="0"/>
      <w:marRight w:val="0"/>
      <w:marTop w:val="10"/>
      <w:marBottom w:val="10"/>
      <w:divBdr>
        <w:top w:val="none" w:sz="0" w:space="0" w:color="auto"/>
        <w:left w:val="none" w:sz="0" w:space="0" w:color="auto"/>
        <w:bottom w:val="none" w:sz="0" w:space="0" w:color="auto"/>
        <w:right w:val="none" w:sz="0" w:space="0" w:color="auto"/>
      </w:divBdr>
    </w:div>
    <w:div w:id="1549561564">
      <w:marLeft w:val="0"/>
      <w:marRight w:val="0"/>
      <w:marTop w:val="10"/>
      <w:marBottom w:val="10"/>
      <w:divBdr>
        <w:top w:val="none" w:sz="0" w:space="0" w:color="auto"/>
        <w:left w:val="none" w:sz="0" w:space="0" w:color="auto"/>
        <w:bottom w:val="none" w:sz="0" w:space="0" w:color="auto"/>
        <w:right w:val="none" w:sz="0" w:space="0" w:color="auto"/>
      </w:divBdr>
    </w:div>
    <w:div w:id="1619407346">
      <w:marLeft w:val="0"/>
      <w:marRight w:val="0"/>
      <w:marTop w:val="10"/>
      <w:marBottom w:val="10"/>
      <w:divBdr>
        <w:top w:val="none" w:sz="0" w:space="0" w:color="auto"/>
        <w:left w:val="none" w:sz="0" w:space="0" w:color="auto"/>
        <w:bottom w:val="none" w:sz="0" w:space="0" w:color="auto"/>
        <w:right w:val="none" w:sz="0" w:space="0" w:color="auto"/>
      </w:divBdr>
    </w:div>
    <w:div w:id="1678654593">
      <w:marLeft w:val="0"/>
      <w:marRight w:val="720"/>
      <w:marTop w:val="10"/>
      <w:marBottom w:val="10"/>
      <w:divBdr>
        <w:top w:val="none" w:sz="0" w:space="0" w:color="auto"/>
        <w:left w:val="none" w:sz="0" w:space="0" w:color="auto"/>
        <w:bottom w:val="none" w:sz="0" w:space="0" w:color="auto"/>
        <w:right w:val="none" w:sz="0" w:space="0" w:color="auto"/>
      </w:divBdr>
    </w:div>
    <w:div w:id="1679309915">
      <w:marLeft w:val="0"/>
      <w:marRight w:val="0"/>
      <w:marTop w:val="10"/>
      <w:marBottom w:val="10"/>
      <w:divBdr>
        <w:top w:val="none" w:sz="0" w:space="0" w:color="auto"/>
        <w:left w:val="none" w:sz="0" w:space="0" w:color="auto"/>
        <w:bottom w:val="none" w:sz="0" w:space="0" w:color="auto"/>
        <w:right w:val="none" w:sz="0" w:space="0" w:color="auto"/>
      </w:divBdr>
    </w:div>
    <w:div w:id="19680029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