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4102" w14:textId="77777777" w:rsidR="001817C7" w:rsidRDefault="001817C7">
      <w:pPr>
        <w:spacing w:line="500" w:lineRule="atLeast"/>
        <w:jc w:val="center"/>
        <w:divId w:val="1714883118"/>
        <w:rPr>
          <w:rFonts w:ascii="黑体" w:eastAsia="黑体" w:hAnsi="黑体"/>
          <w:sz w:val="36"/>
          <w:szCs w:val="36"/>
        </w:rPr>
      </w:pPr>
      <w:r>
        <w:rPr>
          <w:rFonts w:ascii="黑体" w:eastAsia="黑体" w:hAnsi="黑体" w:hint="eastAsia"/>
          <w:sz w:val="36"/>
          <w:szCs w:val="36"/>
        </w:rPr>
        <w:t>广东省广州市越秀区人民法院</w:t>
      </w:r>
    </w:p>
    <w:p w14:paraId="1234BF5F" w14:textId="77777777" w:rsidR="001817C7" w:rsidRDefault="001817C7">
      <w:pPr>
        <w:spacing w:line="500" w:lineRule="atLeast"/>
        <w:jc w:val="center"/>
        <w:divId w:val="5282979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9E6A98" w14:textId="77777777" w:rsidR="001817C7" w:rsidRDefault="001817C7">
      <w:pPr>
        <w:spacing w:line="500" w:lineRule="atLeast"/>
        <w:jc w:val="right"/>
        <w:divId w:val="828400200"/>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746</w:t>
      </w:r>
      <w:r>
        <w:rPr>
          <w:rFonts w:hint="eastAsia"/>
          <w:sz w:val="30"/>
          <w:szCs w:val="30"/>
        </w:rPr>
        <w:t>号</w:t>
      </w:r>
    </w:p>
    <w:p w14:paraId="346BFCD8" w14:textId="77777777" w:rsidR="001817C7" w:rsidRDefault="001817C7">
      <w:pPr>
        <w:spacing w:line="500" w:lineRule="atLeast"/>
        <w:ind w:firstLine="600"/>
        <w:divId w:val="126509831"/>
        <w:rPr>
          <w:rFonts w:hint="eastAsia"/>
          <w:sz w:val="30"/>
          <w:szCs w:val="30"/>
        </w:rPr>
      </w:pPr>
      <w:r>
        <w:rPr>
          <w:rFonts w:hint="eastAsia"/>
          <w:sz w:val="30"/>
          <w:szCs w:val="30"/>
        </w:rPr>
        <w:t>公诉机关广东省广州市越秀区人民检察院。</w:t>
      </w:r>
    </w:p>
    <w:p w14:paraId="2DCFCA14" w14:textId="77777777" w:rsidR="001817C7" w:rsidRDefault="001817C7">
      <w:pPr>
        <w:spacing w:line="500" w:lineRule="atLeast"/>
        <w:ind w:firstLine="600"/>
        <w:divId w:val="768739815"/>
        <w:rPr>
          <w:rFonts w:hint="eastAsia"/>
          <w:sz w:val="30"/>
          <w:szCs w:val="30"/>
        </w:rPr>
      </w:pPr>
      <w:r>
        <w:rPr>
          <w:rFonts w:hint="eastAsia"/>
          <w:sz w:val="30"/>
          <w:szCs w:val="30"/>
        </w:rPr>
        <w:t>被告人杨某，出生地浙江省奉化市，户籍地广东省深圳市宝安区。因本案于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日被广州市越秀区人民检察院取保候审，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日被本院决定取保候审。</w:t>
      </w:r>
    </w:p>
    <w:p w14:paraId="1788326A" w14:textId="77777777" w:rsidR="001817C7" w:rsidRDefault="001817C7">
      <w:pPr>
        <w:spacing w:line="500" w:lineRule="atLeast"/>
        <w:ind w:firstLine="600"/>
        <w:divId w:val="1536191620"/>
        <w:rPr>
          <w:rFonts w:hint="eastAsia"/>
          <w:sz w:val="30"/>
          <w:szCs w:val="30"/>
        </w:rPr>
      </w:pPr>
      <w:r>
        <w:rPr>
          <w:rFonts w:hint="eastAsia"/>
          <w:sz w:val="30"/>
          <w:szCs w:val="30"/>
        </w:rPr>
        <w:t>辩护人邓向龙。</w:t>
      </w:r>
    </w:p>
    <w:p w14:paraId="5F02DB7B" w14:textId="77777777" w:rsidR="001817C7" w:rsidRDefault="001817C7">
      <w:pPr>
        <w:spacing w:line="500" w:lineRule="atLeast"/>
        <w:ind w:firstLine="600"/>
        <w:divId w:val="908271749"/>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1656</w:t>
      </w:r>
      <w:r>
        <w:rPr>
          <w:rFonts w:hint="eastAsia"/>
          <w:sz w:val="30"/>
          <w:szCs w:val="30"/>
        </w:rPr>
        <w:t>号起诉书指控被告人杨某犯受贿罪，向本院提起公诉。本院依法组成合议庭，公开开庭审理了本案。广州市越秀区人民检察院指派检察员隆霞出庭支持公诉，被告人杨某及其辩护人邓向龙到庭参加诉讼。现已审理终结。</w:t>
      </w:r>
    </w:p>
    <w:p w14:paraId="0BAAE8C2" w14:textId="77777777" w:rsidR="001817C7" w:rsidRDefault="001817C7">
      <w:pPr>
        <w:spacing w:line="500" w:lineRule="atLeast"/>
        <w:ind w:firstLine="600"/>
        <w:divId w:val="491527822"/>
        <w:rPr>
          <w:rFonts w:hint="eastAsia"/>
          <w:sz w:val="30"/>
          <w:szCs w:val="30"/>
        </w:rPr>
      </w:pPr>
      <w:r>
        <w:rPr>
          <w:rFonts w:hint="eastAsia"/>
          <w:sz w:val="30"/>
          <w:szCs w:val="30"/>
        </w:rPr>
        <w:t>广州市越秀区人民检察院指控，</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杨某与同案人黄某乙（另案处理）经商定，利用黄某乙担任广州市南方电力建设集团电力设计有限公司副总经理，负责审批有关工程施工单位设计图纸，并可以向施工单位推荐使用相关产品的职务便利，由被告人杨某出面收受环宇集团有限公司广州地区销售总经理吴某永（另案处理）给予的现金人民币</w:t>
      </w:r>
      <w:r>
        <w:rPr>
          <w:rFonts w:hint="eastAsia"/>
          <w:sz w:val="30"/>
          <w:szCs w:val="30"/>
        </w:rPr>
        <w:t>18</w:t>
      </w:r>
      <w:r>
        <w:rPr>
          <w:rFonts w:hint="eastAsia"/>
          <w:sz w:val="30"/>
          <w:szCs w:val="30"/>
        </w:rPr>
        <w:t>万元，江苏省中仁电气有限公司总经理陈某仁（另案处理）给予的现金人民币</w:t>
      </w:r>
      <w:r>
        <w:rPr>
          <w:rFonts w:hint="eastAsia"/>
          <w:sz w:val="30"/>
          <w:szCs w:val="30"/>
        </w:rPr>
        <w:t>12</w:t>
      </w:r>
      <w:r>
        <w:rPr>
          <w:rFonts w:hint="eastAsia"/>
          <w:sz w:val="30"/>
          <w:szCs w:val="30"/>
        </w:rPr>
        <w:t>万元，合计人民币</w:t>
      </w:r>
      <w:r>
        <w:rPr>
          <w:rFonts w:hint="eastAsia"/>
          <w:sz w:val="30"/>
          <w:szCs w:val="30"/>
        </w:rPr>
        <w:t>30</w:t>
      </w:r>
      <w:r>
        <w:rPr>
          <w:rFonts w:hint="eastAsia"/>
          <w:sz w:val="30"/>
          <w:szCs w:val="30"/>
        </w:rPr>
        <w:t>万元。其中被告人杨某分得人民币</w:t>
      </w:r>
      <w:r>
        <w:rPr>
          <w:rFonts w:hint="eastAsia"/>
          <w:sz w:val="30"/>
          <w:szCs w:val="30"/>
        </w:rPr>
        <w:t>10</w:t>
      </w:r>
      <w:r>
        <w:rPr>
          <w:rFonts w:hint="eastAsia"/>
          <w:sz w:val="30"/>
          <w:szCs w:val="30"/>
        </w:rPr>
        <w:t>万元，同案人黄某乙分得人民币</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年上半年某天，同案人黄某乙在该院查办广州市南方电力建设集团电力设计公司相关人员受贿案件期间，将受贿款人民币</w:t>
      </w:r>
      <w:r>
        <w:rPr>
          <w:rFonts w:hint="eastAsia"/>
          <w:sz w:val="30"/>
          <w:szCs w:val="30"/>
        </w:rPr>
        <w:t>20</w:t>
      </w:r>
      <w:r>
        <w:rPr>
          <w:rFonts w:hint="eastAsia"/>
          <w:sz w:val="30"/>
          <w:szCs w:val="30"/>
        </w:rPr>
        <w:t>万元交给被告人杨某。</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日，被告人杨某向广州市越秀区人民检察院投案自首，并退缴全部违法所得。</w:t>
      </w:r>
      <w:r>
        <w:rPr>
          <w:rFonts w:hint="eastAsia"/>
          <w:sz w:val="30"/>
          <w:szCs w:val="30"/>
        </w:rPr>
        <w:lastRenderedPageBreak/>
        <w:t>公诉机关随案提供行贿人供述、证人证言及同案人供述等相关证据，认定被告人杨某的行为触犯《中华人民共和国刑法》第三百八十五条第一款的规定，构成受贿罪。被告人杨某在共同犯罪中起次要作用，是从犯；且有自首情节，依法可以从轻或者减轻处罚，提请本院依法判处。</w:t>
      </w:r>
    </w:p>
    <w:p w14:paraId="36B0239C" w14:textId="77777777" w:rsidR="001817C7" w:rsidRDefault="001817C7">
      <w:pPr>
        <w:spacing w:line="500" w:lineRule="atLeast"/>
        <w:ind w:firstLine="600"/>
        <w:divId w:val="757412101"/>
        <w:rPr>
          <w:rFonts w:hint="eastAsia"/>
          <w:sz w:val="30"/>
          <w:szCs w:val="30"/>
        </w:rPr>
      </w:pPr>
      <w:r>
        <w:rPr>
          <w:rFonts w:hint="eastAsia"/>
          <w:sz w:val="30"/>
          <w:szCs w:val="30"/>
        </w:rPr>
        <w:t>被告人杨某对公诉机关指控的事实不持异议，但辩称其不是国家工作人员。其辩护人认为，黄某乙案发时任职的电力设计公司及合鸿达公司既非国有企业、也非国有控股、国有参股的公司，黄某乙并非国家工作人员。现有证据也无法反映黄某乙是由广州市供电局或相关国有企业委派到电力公司及合鸿达公司从事公务的人员。因此，被告人杨某的行为应定性为非国家工作人员受贿罪。被告人杨某有自首情节，认罪态度较好，依法可以从轻处罚。</w:t>
      </w:r>
    </w:p>
    <w:p w14:paraId="1E52D5F1" w14:textId="77777777" w:rsidR="001817C7" w:rsidRDefault="001817C7">
      <w:pPr>
        <w:spacing w:line="500" w:lineRule="atLeast"/>
        <w:ind w:firstLine="600"/>
        <w:divId w:val="71042198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杨某与同案人黄某乙（另案处理）经商定，利用黄某乙担任广州市南方电力建设集团电力设计有限公司副总经理，负责审批有关工程施工单位设计图纸，并可以向施工单位推荐使用相关产品的职务便利，由被告人杨某出面收受环宇集团有限公司广州地区销售总经理吴尊永（另案处理）给予的现金人民币</w:t>
      </w:r>
      <w:r>
        <w:rPr>
          <w:rFonts w:hint="eastAsia"/>
          <w:sz w:val="30"/>
          <w:szCs w:val="30"/>
        </w:rPr>
        <w:t>18</w:t>
      </w:r>
      <w:r>
        <w:rPr>
          <w:rFonts w:hint="eastAsia"/>
          <w:sz w:val="30"/>
          <w:szCs w:val="30"/>
        </w:rPr>
        <w:t>万元，江苏省中仁电气有限公司总经理陈可仁（另案处理）给予的现金人民币</w:t>
      </w:r>
      <w:r>
        <w:rPr>
          <w:rFonts w:hint="eastAsia"/>
          <w:sz w:val="30"/>
          <w:szCs w:val="30"/>
        </w:rPr>
        <w:t>12</w:t>
      </w:r>
      <w:r>
        <w:rPr>
          <w:rFonts w:hint="eastAsia"/>
          <w:sz w:val="30"/>
          <w:szCs w:val="30"/>
        </w:rPr>
        <w:t>万元，合计人民币</w:t>
      </w:r>
      <w:r>
        <w:rPr>
          <w:rFonts w:hint="eastAsia"/>
          <w:sz w:val="30"/>
          <w:szCs w:val="30"/>
        </w:rPr>
        <w:t>30</w:t>
      </w:r>
      <w:r>
        <w:rPr>
          <w:rFonts w:hint="eastAsia"/>
          <w:sz w:val="30"/>
          <w:szCs w:val="30"/>
        </w:rPr>
        <w:t>万元。其中被告人杨某分得人民币</w:t>
      </w:r>
      <w:r>
        <w:rPr>
          <w:rFonts w:hint="eastAsia"/>
          <w:sz w:val="30"/>
          <w:szCs w:val="30"/>
        </w:rPr>
        <w:t>10</w:t>
      </w:r>
      <w:r>
        <w:rPr>
          <w:rFonts w:hint="eastAsia"/>
          <w:sz w:val="30"/>
          <w:szCs w:val="30"/>
        </w:rPr>
        <w:t>万元，同案人黄某乙分得人民币</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年上半年某天，同案人黄某乙在检察机关查办广州市南方电力建设集团电力设计公司相关人员受贿案件期间，将受贿款人民币</w:t>
      </w:r>
      <w:r>
        <w:rPr>
          <w:rFonts w:hint="eastAsia"/>
          <w:sz w:val="30"/>
          <w:szCs w:val="30"/>
        </w:rPr>
        <w:t>20</w:t>
      </w:r>
      <w:r>
        <w:rPr>
          <w:rFonts w:hint="eastAsia"/>
          <w:sz w:val="30"/>
          <w:szCs w:val="30"/>
        </w:rPr>
        <w:t>万元交给被告人杨某。</w:t>
      </w:r>
    </w:p>
    <w:p w14:paraId="6AE62FDA" w14:textId="77777777" w:rsidR="001817C7" w:rsidRDefault="001817C7">
      <w:pPr>
        <w:spacing w:line="500" w:lineRule="atLeast"/>
        <w:ind w:firstLine="600"/>
        <w:divId w:val="1846899309"/>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日，被告人杨某到广州市越秀区人民检察院投案自首，并退缴了全部违法所得。</w:t>
      </w:r>
    </w:p>
    <w:p w14:paraId="1BC6ABF8" w14:textId="77777777" w:rsidR="001817C7" w:rsidRDefault="001817C7">
      <w:pPr>
        <w:spacing w:line="500" w:lineRule="atLeast"/>
        <w:ind w:firstLine="600"/>
        <w:divId w:val="1960524353"/>
        <w:rPr>
          <w:rFonts w:hint="eastAsia"/>
          <w:sz w:val="30"/>
          <w:szCs w:val="30"/>
        </w:rPr>
      </w:pPr>
      <w:r>
        <w:rPr>
          <w:rFonts w:hint="eastAsia"/>
          <w:sz w:val="30"/>
          <w:szCs w:val="30"/>
        </w:rPr>
        <w:t>另查，同案人黄某乙于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月在广州南方电力建设集团有限公司任业务员（该公司系</w:t>
      </w:r>
      <w:r>
        <w:rPr>
          <w:rFonts w:hint="eastAsia"/>
          <w:sz w:val="30"/>
          <w:szCs w:val="30"/>
        </w:rPr>
        <w:t>1999</w:t>
      </w:r>
      <w:r>
        <w:rPr>
          <w:rFonts w:hint="eastAsia"/>
          <w:sz w:val="30"/>
          <w:szCs w:val="30"/>
        </w:rPr>
        <w:t>年由广州供电局职工共同出资组建的广州南方电力建设有限公司更名而来的非国有公司）；</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月任广州南方电力建设集团电力设计有限公司副总经理（该公司系广州南方电力建设集团有限公司出资设立的非国有公司）；</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月任广州南方电力建设集团有限公司业务管理部主持工作的副主任、广东合鸿达投资管理有限公司电建事业部负责人。</w:t>
      </w:r>
    </w:p>
    <w:p w14:paraId="2FC0009E" w14:textId="77777777" w:rsidR="001817C7" w:rsidRDefault="001817C7">
      <w:pPr>
        <w:spacing w:line="500" w:lineRule="atLeast"/>
        <w:ind w:firstLine="600"/>
        <w:divId w:val="1974166466"/>
        <w:rPr>
          <w:rFonts w:hint="eastAsia"/>
          <w:sz w:val="30"/>
          <w:szCs w:val="30"/>
        </w:rPr>
      </w:pPr>
      <w:r>
        <w:rPr>
          <w:rFonts w:hint="eastAsia"/>
          <w:sz w:val="30"/>
          <w:szCs w:val="30"/>
        </w:rPr>
        <w:t>上述事实，有检察机关提交，并经法庭质证、认证的下列证据证明：</w:t>
      </w:r>
    </w:p>
    <w:p w14:paraId="73E477B9" w14:textId="77777777" w:rsidR="001817C7" w:rsidRDefault="001817C7">
      <w:pPr>
        <w:spacing w:line="500" w:lineRule="atLeast"/>
        <w:ind w:firstLine="600"/>
        <w:divId w:val="582639966"/>
        <w:rPr>
          <w:rFonts w:hint="eastAsia"/>
          <w:sz w:val="30"/>
          <w:szCs w:val="30"/>
        </w:rPr>
      </w:pPr>
      <w:r>
        <w:rPr>
          <w:rFonts w:hint="eastAsia"/>
          <w:sz w:val="30"/>
          <w:szCs w:val="30"/>
        </w:rPr>
        <w:t>1.</w:t>
      </w:r>
      <w:r>
        <w:rPr>
          <w:rFonts w:hint="eastAsia"/>
          <w:sz w:val="30"/>
          <w:szCs w:val="30"/>
        </w:rPr>
        <w:t>证人黄某乙的证言，证实：广州南方电力建设集团电力设计有限公司是广州市供电局（正局级事业单位）的关联单位，而其是广州市供电局的在编人员，由广州市供电局委派其前往广州市电力工程设计院工作。</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其在广州南方电力建设集团电力设计有限公司任职副总经理。其主要工作职责是负责质量、技术和安全管理、设计项目生产管理工作，还有十千伏的配电设计等。其所在设计公司的设计人员在设计电力工程图纸的过程中，会标注使用哪个厂家的低压开关，项目投资方或者安装公司一般都会尊重他们的设计，采用他们的设计。低压开关的厂家为了感谢他们在电力工程图纸的设计上面标注他们的产品，使他们获得了更多的业务，通常会给予他们一定的钱作为感谢，其实也就是这些厂家和供货商为了谋取利益，而以“上图费”这样的名义行贿给他们设计人员的钱。在其担任设计公司的副总经理之后，就发现有设计人员收取“上图费”这样的现象。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月份左右，其分别约陈某乙、吴某乙两人谈，一方面了解低压开关在设计上图情况，另一方面希望做出变革，他们不要将“上图费”直接给设计人员，而是将“上图费”集中起来，统一交由其管理。</w:t>
      </w:r>
    </w:p>
    <w:p w14:paraId="1ED1FB9B" w14:textId="77777777" w:rsidR="001817C7" w:rsidRDefault="001817C7">
      <w:pPr>
        <w:spacing w:line="500" w:lineRule="atLeast"/>
        <w:ind w:firstLine="600"/>
        <w:divId w:val="166723629"/>
        <w:rPr>
          <w:rFonts w:hint="eastAsia"/>
          <w:sz w:val="30"/>
          <w:szCs w:val="30"/>
        </w:rPr>
      </w:pPr>
      <w:r>
        <w:rPr>
          <w:rFonts w:hint="eastAsia"/>
          <w:sz w:val="30"/>
          <w:szCs w:val="30"/>
        </w:rPr>
        <w:t>大约</w:t>
      </w:r>
      <w:r>
        <w:rPr>
          <w:rFonts w:hint="eastAsia"/>
          <w:sz w:val="30"/>
          <w:szCs w:val="30"/>
        </w:rPr>
        <w:t>2009</w:t>
      </w:r>
      <w:r>
        <w:rPr>
          <w:rFonts w:hint="eastAsia"/>
          <w:sz w:val="30"/>
          <w:szCs w:val="30"/>
        </w:rPr>
        <w:t>年年中的时候，其认识了杨某，得知其叔叔是广州供电局的局长，其就想跟他搞好关系。再加上考虑到自己直接收“上图费”的风险太大，最好是能找个中间人来收取“上图费”。于是其找到杨某协商由他作为一个中间人，以后低压开关的厂家要在设计公司上图，就必须要通过杨某，并由杨某出面收取低压开关厂家通过其设计公司上图而获取到的产品销售额的</w:t>
      </w:r>
      <w:r>
        <w:rPr>
          <w:rFonts w:hint="eastAsia"/>
          <w:sz w:val="30"/>
          <w:szCs w:val="30"/>
        </w:rPr>
        <w:t>15%</w:t>
      </w:r>
      <w:r>
        <w:rPr>
          <w:rFonts w:hint="eastAsia"/>
          <w:sz w:val="30"/>
          <w:szCs w:val="30"/>
        </w:rPr>
        <w:t>作为“顾问费用”，其中低压开关厂家通过其设计公司上图而获取到的产品销售额的</w:t>
      </w:r>
      <w:r>
        <w:rPr>
          <w:rFonts w:hint="eastAsia"/>
          <w:sz w:val="30"/>
          <w:szCs w:val="30"/>
        </w:rPr>
        <w:t>10%</w:t>
      </w:r>
      <w:r>
        <w:rPr>
          <w:rFonts w:hint="eastAsia"/>
          <w:sz w:val="30"/>
          <w:szCs w:val="30"/>
        </w:rPr>
        <w:t>要保留给其公司集中管理，另外的钱则给杨某，低压开关厂家不再直接支付“上图费”给设计人员，杨某同意了其这个提议。后来其将上述的办法跟陈某乙、吴某乙说了，他们同意了这个模式。在</w:t>
      </w:r>
      <w:r>
        <w:rPr>
          <w:rFonts w:hint="eastAsia"/>
          <w:sz w:val="30"/>
          <w:szCs w:val="30"/>
        </w:rPr>
        <w:t>2009</w:t>
      </w:r>
      <w:r>
        <w:rPr>
          <w:rFonts w:hint="eastAsia"/>
          <w:sz w:val="30"/>
          <w:szCs w:val="30"/>
        </w:rPr>
        <w:t>年下半年，其分三次左右从杨某手上获得了陈某乙和吴某乙“上图费”大约</w:t>
      </w:r>
      <w:r>
        <w:rPr>
          <w:rFonts w:hint="eastAsia"/>
          <w:sz w:val="30"/>
          <w:szCs w:val="30"/>
        </w:rPr>
        <w:t>20</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月的时候，其听说广州市电力工程设计院的赵某等人因为“上图费”的原因给检察院抓了，其怕收受钱财的事情败露，所以就约了杨某去到天河北帝景苑附近，把</w:t>
      </w:r>
      <w:r>
        <w:rPr>
          <w:rFonts w:hint="eastAsia"/>
          <w:sz w:val="30"/>
          <w:szCs w:val="30"/>
        </w:rPr>
        <w:t>20</w:t>
      </w:r>
      <w:r>
        <w:rPr>
          <w:rFonts w:hint="eastAsia"/>
          <w:sz w:val="30"/>
          <w:szCs w:val="30"/>
        </w:rPr>
        <w:t>万元人民币退给杨某，然后他们就各自离开了。</w:t>
      </w:r>
    </w:p>
    <w:p w14:paraId="78AE2579" w14:textId="77777777" w:rsidR="001817C7" w:rsidRDefault="001817C7">
      <w:pPr>
        <w:spacing w:line="500" w:lineRule="atLeast"/>
        <w:ind w:firstLine="600"/>
        <w:divId w:val="1003241024"/>
        <w:rPr>
          <w:rFonts w:hint="eastAsia"/>
          <w:sz w:val="30"/>
          <w:szCs w:val="30"/>
        </w:rPr>
      </w:pPr>
      <w:r>
        <w:rPr>
          <w:rFonts w:hint="eastAsia"/>
          <w:sz w:val="30"/>
          <w:szCs w:val="30"/>
        </w:rPr>
        <w:t>2.</w:t>
      </w:r>
      <w:r>
        <w:rPr>
          <w:rFonts w:hint="eastAsia"/>
          <w:sz w:val="30"/>
          <w:szCs w:val="30"/>
        </w:rPr>
        <w:t>证人吴某乙的证言，证实：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左右，黄某乙被调到设计公司做副总经理，其特地去他办公室拜访他，也曾跟他提及如果他帮其成功向有关施工单位推荐使用其所代理环宇集团的产品，其会按照行业潜规则给予其回扣，也就是他们这个行业俗称的“上图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其和黄某乙以及黄某乙一个叫杨某的朋友在天河区的一家茶馆喝茶，期间黄某乙提出让其以后不要再私下给设计公司工作人员“上图费”，而是将这些钱以“咨询费”的名义交给杨某介绍的咨询公司，再由杨某把钱交给黄某乙统一处理。其同意了这个提法，后来他们就商定了“咨询费”的细节问题，约定其将给设计公司工作人员的“上图费”都交给杨某。而黄某乙所在设计公司的工作人员在相关电力工程设计图的绘制中采用其代理的环宇开关，如果最后甲方实际采用了其的产品，就由其按照实际的销售额的</w:t>
      </w:r>
      <w:r>
        <w:rPr>
          <w:rFonts w:hint="eastAsia"/>
          <w:sz w:val="30"/>
          <w:szCs w:val="30"/>
        </w:rPr>
        <w:t>15%</w:t>
      </w:r>
      <w:r>
        <w:rPr>
          <w:rFonts w:hint="eastAsia"/>
          <w:sz w:val="30"/>
          <w:szCs w:val="30"/>
        </w:rPr>
        <w:t>以咨询费的名义给杨某。后来，其以“咨询费”的名义共给了杨某现金人民币约</w:t>
      </w:r>
      <w:r>
        <w:rPr>
          <w:rFonts w:hint="eastAsia"/>
          <w:sz w:val="30"/>
          <w:szCs w:val="30"/>
        </w:rPr>
        <w:t>18</w:t>
      </w:r>
      <w:r>
        <w:rPr>
          <w:rFonts w:hint="eastAsia"/>
          <w:sz w:val="30"/>
          <w:szCs w:val="30"/>
        </w:rPr>
        <w:t>万元，至于杨某与黄某乙之间是怎么分配这些钱的，其就不清楚了。</w:t>
      </w:r>
    </w:p>
    <w:p w14:paraId="4BE08DB0" w14:textId="77777777" w:rsidR="001817C7" w:rsidRDefault="001817C7">
      <w:pPr>
        <w:spacing w:line="500" w:lineRule="atLeast"/>
        <w:ind w:firstLine="600"/>
        <w:divId w:val="1055005547"/>
        <w:rPr>
          <w:rFonts w:hint="eastAsia"/>
          <w:sz w:val="30"/>
          <w:szCs w:val="30"/>
        </w:rPr>
      </w:pPr>
      <w:r>
        <w:rPr>
          <w:rFonts w:hint="eastAsia"/>
          <w:sz w:val="30"/>
          <w:szCs w:val="30"/>
        </w:rPr>
        <w:t>3.</w:t>
      </w:r>
      <w:r>
        <w:rPr>
          <w:rFonts w:hint="eastAsia"/>
          <w:sz w:val="30"/>
          <w:szCs w:val="30"/>
        </w:rPr>
        <w:t>证人陈某乙的证言，证实：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月期间，其按照广州南方电力建设集团设计有限公司副经理黄某乙的指示，把本准备送予黄某乙的好处费以“咨询费”的名义分两次交给了杨某，共计现金人民币</w:t>
      </w:r>
      <w:r>
        <w:rPr>
          <w:rFonts w:hint="eastAsia"/>
          <w:sz w:val="30"/>
          <w:szCs w:val="30"/>
        </w:rPr>
        <w:t>12</w:t>
      </w:r>
      <w:r>
        <w:rPr>
          <w:rFonts w:hint="eastAsia"/>
          <w:sz w:val="30"/>
          <w:szCs w:val="30"/>
        </w:rPr>
        <w:t>万元。由杨某将这</w:t>
      </w:r>
      <w:r>
        <w:rPr>
          <w:rFonts w:hint="eastAsia"/>
          <w:sz w:val="30"/>
          <w:szCs w:val="30"/>
        </w:rPr>
        <w:t>12</w:t>
      </w:r>
      <w:r>
        <w:rPr>
          <w:rFonts w:hint="eastAsia"/>
          <w:sz w:val="30"/>
          <w:szCs w:val="30"/>
        </w:rPr>
        <w:t>万元交给黄某乙。黄某乙是广州南方电力建设集团设计有限公司的副经理，负责该公司的整体经营运作。广州南方电力建设集团设计有限公司主要负责有关工程施工单位的图纸的设计、校审、批准等，并且可以在设计过程对施工单位的设备使用提出质量要求。因此黄某乙能与上述有关工程施工单位在业务交往中从设备质量要求上，在图纸上标明使用我公司生产的产品的型号，也就是向有关工程施工单位建议推荐使用其公司的电气开关。同时其也是希望他在平时工作中，多向工程施工单位建议使用其公司的设备，让其能够承接到更多的业务，所以才会按照黄某乙的指示把上述钱财的送予杨某的。</w:t>
      </w:r>
    </w:p>
    <w:p w14:paraId="00A88729" w14:textId="77777777" w:rsidR="001817C7" w:rsidRDefault="001817C7">
      <w:pPr>
        <w:spacing w:line="500" w:lineRule="atLeast"/>
        <w:ind w:firstLine="600"/>
        <w:divId w:val="1470516364"/>
        <w:rPr>
          <w:rFonts w:hint="eastAsia"/>
          <w:sz w:val="30"/>
          <w:szCs w:val="30"/>
        </w:rPr>
      </w:pPr>
      <w:r>
        <w:rPr>
          <w:rFonts w:hint="eastAsia"/>
          <w:sz w:val="30"/>
          <w:szCs w:val="30"/>
        </w:rPr>
        <w:t>4.</w:t>
      </w:r>
      <w:r>
        <w:rPr>
          <w:rFonts w:hint="eastAsia"/>
          <w:sz w:val="30"/>
          <w:szCs w:val="30"/>
        </w:rPr>
        <w:t>公安机关出具的常住人口基本信息，证实被告人杨某的主体身份情况。</w:t>
      </w:r>
    </w:p>
    <w:p w14:paraId="5C55EAC9" w14:textId="77777777" w:rsidR="001817C7" w:rsidRDefault="001817C7">
      <w:pPr>
        <w:spacing w:line="500" w:lineRule="atLeast"/>
        <w:ind w:firstLine="600"/>
        <w:divId w:val="884953924"/>
        <w:rPr>
          <w:rFonts w:hint="eastAsia"/>
          <w:sz w:val="30"/>
          <w:szCs w:val="30"/>
        </w:rPr>
      </w:pPr>
      <w:r>
        <w:rPr>
          <w:rFonts w:hint="eastAsia"/>
          <w:sz w:val="30"/>
          <w:szCs w:val="30"/>
        </w:rPr>
        <w:t>5.</w:t>
      </w:r>
      <w:r>
        <w:rPr>
          <w:rFonts w:hint="eastAsia"/>
          <w:sz w:val="30"/>
          <w:szCs w:val="30"/>
        </w:rPr>
        <w:t>黄某乙的主体身份及其劳动合同、广州南方电力建设集团电力设计有限公司出具的证明、简历、职务任免通知、广州供电局有限公司人力资源部出具的证明、干部履历表、企业营业执照等任职证明，证实：同案人黄某乙于案发期间的任职情况。</w:t>
      </w:r>
    </w:p>
    <w:p w14:paraId="671D1861" w14:textId="77777777" w:rsidR="001817C7" w:rsidRDefault="001817C7">
      <w:pPr>
        <w:spacing w:line="500" w:lineRule="atLeast"/>
        <w:ind w:firstLine="600"/>
        <w:divId w:val="1869491754"/>
        <w:rPr>
          <w:rFonts w:hint="eastAsia"/>
          <w:sz w:val="30"/>
          <w:szCs w:val="30"/>
        </w:rPr>
      </w:pPr>
      <w:r>
        <w:rPr>
          <w:rFonts w:hint="eastAsia"/>
          <w:sz w:val="30"/>
          <w:szCs w:val="30"/>
        </w:rPr>
        <w:t>6.</w:t>
      </w:r>
      <w:r>
        <w:rPr>
          <w:rFonts w:hint="eastAsia"/>
          <w:sz w:val="30"/>
          <w:szCs w:val="30"/>
        </w:rPr>
        <w:t>江苏省中仁电气有限公司、环宇集团有限公司营业执照等资料，证实上述两公司的工商登记情况。</w:t>
      </w:r>
    </w:p>
    <w:p w14:paraId="623D341A" w14:textId="77777777" w:rsidR="001817C7" w:rsidRDefault="001817C7">
      <w:pPr>
        <w:spacing w:line="500" w:lineRule="atLeast"/>
        <w:ind w:firstLine="600"/>
        <w:divId w:val="390422848"/>
        <w:rPr>
          <w:rFonts w:hint="eastAsia"/>
          <w:sz w:val="30"/>
          <w:szCs w:val="30"/>
        </w:rPr>
      </w:pPr>
      <w:r>
        <w:rPr>
          <w:rFonts w:hint="eastAsia"/>
          <w:sz w:val="30"/>
          <w:szCs w:val="30"/>
        </w:rPr>
        <w:t>7.</w:t>
      </w:r>
      <w:r>
        <w:rPr>
          <w:rFonts w:hint="eastAsia"/>
          <w:sz w:val="30"/>
          <w:szCs w:val="30"/>
        </w:rPr>
        <w:t>广州市南方电力建设集团电力设计有限公司相关的配电工程设计图江苏省中仁电气有限公司、环宇集团浙江高科有限公司出具的证明，证实：广州市南方电力建设集团电力设计有限公司相关的配电工程设计图上有标志两公司的产品代码。</w:t>
      </w:r>
    </w:p>
    <w:p w14:paraId="6104B4BE" w14:textId="77777777" w:rsidR="001817C7" w:rsidRDefault="001817C7">
      <w:pPr>
        <w:spacing w:line="500" w:lineRule="atLeast"/>
        <w:ind w:firstLine="600"/>
        <w:divId w:val="2022387590"/>
        <w:rPr>
          <w:rFonts w:hint="eastAsia"/>
          <w:sz w:val="30"/>
          <w:szCs w:val="30"/>
        </w:rPr>
      </w:pPr>
      <w:r>
        <w:rPr>
          <w:rFonts w:hint="eastAsia"/>
          <w:sz w:val="30"/>
          <w:szCs w:val="30"/>
        </w:rPr>
        <w:t>8.</w:t>
      </w:r>
      <w:r>
        <w:rPr>
          <w:rFonts w:hint="eastAsia"/>
          <w:sz w:val="30"/>
          <w:szCs w:val="30"/>
        </w:rPr>
        <w:t>广东省暂时扣留财物收据，证实：被告人杨某退缴款项人民币</w:t>
      </w:r>
      <w:r>
        <w:rPr>
          <w:rFonts w:hint="eastAsia"/>
          <w:sz w:val="30"/>
          <w:szCs w:val="30"/>
        </w:rPr>
        <w:t>40</w:t>
      </w:r>
      <w:r>
        <w:rPr>
          <w:rFonts w:hint="eastAsia"/>
          <w:sz w:val="30"/>
          <w:szCs w:val="30"/>
        </w:rPr>
        <w:t>万元。</w:t>
      </w:r>
    </w:p>
    <w:p w14:paraId="0C96BB10" w14:textId="77777777" w:rsidR="001817C7" w:rsidRDefault="001817C7">
      <w:pPr>
        <w:spacing w:line="500" w:lineRule="atLeast"/>
        <w:ind w:firstLine="600"/>
        <w:divId w:val="1028994669"/>
        <w:rPr>
          <w:rFonts w:hint="eastAsia"/>
          <w:sz w:val="30"/>
          <w:szCs w:val="30"/>
        </w:rPr>
      </w:pPr>
      <w:r>
        <w:rPr>
          <w:rFonts w:hint="eastAsia"/>
          <w:sz w:val="30"/>
          <w:szCs w:val="30"/>
        </w:rPr>
        <w:t>9.</w:t>
      </w:r>
      <w:r>
        <w:rPr>
          <w:rFonts w:hint="eastAsia"/>
          <w:sz w:val="30"/>
          <w:szCs w:val="30"/>
        </w:rPr>
        <w:t>被告人杨某的供述，证实：其在业务过程中与广州市南方电力建设集团电力设计有限公司原副总经理黄某乙、中仁电气陈某乙、环宇电气吴某乙有过不正当的经济往来。其曾先后收受陈某乙、吴某乙送来的现金共约</w:t>
      </w:r>
      <w:r>
        <w:rPr>
          <w:rFonts w:hint="eastAsia"/>
          <w:sz w:val="30"/>
          <w:szCs w:val="30"/>
        </w:rPr>
        <w:t>30</w:t>
      </w:r>
      <w:r>
        <w:rPr>
          <w:rFonts w:hint="eastAsia"/>
          <w:sz w:val="30"/>
          <w:szCs w:val="30"/>
        </w:rPr>
        <w:t>万元人民币的“上图费”，其将其中的现金人民币约</w:t>
      </w:r>
      <w:r>
        <w:rPr>
          <w:rFonts w:hint="eastAsia"/>
          <w:sz w:val="30"/>
          <w:szCs w:val="30"/>
        </w:rPr>
        <w:t>20</w:t>
      </w:r>
      <w:r>
        <w:rPr>
          <w:rFonts w:hint="eastAsia"/>
          <w:sz w:val="30"/>
          <w:szCs w:val="30"/>
        </w:rPr>
        <w:t>万元给了黄某乙，其自己留下了人民币约</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其经人介绍认识了黄某乙，当时他是设计公司副总经理。经过几次接触后，过了不久，他找到其跟其谈他们公司员工有收取客户“上图费”的情况，这样是不好的，既不合法，又影响公司的形象。黄某乙想通过由其提供一家咨询公司，想通过咨询公司以“咨询费”的名义去收取厂商的“上图费”，将之前设计公司员工私自收取厂商“上图费”的行为统一管理。后来其就把我朋友张扬的广州宜和咨询公司介绍给了黄某乙，但每次都由其去跟厂商收取“咨询费”，然后其再将其中的一部分钱交给黄某乙，剩下的钱就由其去支配。</w:t>
      </w:r>
    </w:p>
    <w:p w14:paraId="0D9306B8" w14:textId="77777777" w:rsidR="001817C7" w:rsidRDefault="001817C7">
      <w:pPr>
        <w:spacing w:line="500" w:lineRule="atLeast"/>
        <w:ind w:firstLine="600"/>
        <w:divId w:val="266079433"/>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其、黄某乙、吴某乙在天河区的一家茶馆喝茶并专门谈了让其以“咨询费”收取吴某乙和陈某乙的“上图费”。黄某乙说陈某乙出差了，他和陈某乙已经谈妥了这事，没有问题。我们就讲了“咨询费”的细节问题，约定吴某乙、陈某乙之前私下交给设计公司工作人员的“上图费”统一由广州宜和咨询公司以“咨询费”的名义收取，吴某乙、陈某乙以后直接将“上图费”交给我就可以了，不需要再私下给其他工作人员费用。具体黄某乙所在设计公司的设计员在相关电力工程设计图的绘制中采用吴某乙代理的环宇开关和陈某乙代理的中仁开关，如果最后甲方实际采用了上述两公司的产品，就由吴某乙和陈某乙按照实际的销售额的</w:t>
      </w:r>
      <w:r>
        <w:rPr>
          <w:rFonts w:hint="eastAsia"/>
          <w:sz w:val="30"/>
          <w:szCs w:val="30"/>
        </w:rPr>
        <w:t>15%</w:t>
      </w:r>
      <w:r>
        <w:rPr>
          <w:rFonts w:hint="eastAsia"/>
          <w:sz w:val="30"/>
          <w:szCs w:val="30"/>
        </w:rPr>
        <w:t>以咨询费的名义给我，后来实际执行只给了约</w:t>
      </w:r>
      <w:r>
        <w:rPr>
          <w:rFonts w:hint="eastAsia"/>
          <w:sz w:val="30"/>
          <w:szCs w:val="30"/>
        </w:rPr>
        <w:t>8%</w:t>
      </w:r>
      <w:r>
        <w:rPr>
          <w:rFonts w:hint="eastAsia"/>
          <w:sz w:val="30"/>
          <w:szCs w:val="30"/>
        </w:rPr>
        <w:t>的费用给我。吴某乙和陈某乙两人以“咨询费”的名义共给了我现金人民币约</w:t>
      </w:r>
      <w:r>
        <w:rPr>
          <w:rFonts w:hint="eastAsia"/>
          <w:sz w:val="30"/>
          <w:szCs w:val="30"/>
        </w:rPr>
        <w:t>30</w:t>
      </w:r>
      <w:r>
        <w:rPr>
          <w:rFonts w:hint="eastAsia"/>
          <w:sz w:val="30"/>
          <w:szCs w:val="30"/>
        </w:rPr>
        <w:t>万元，我将其中的现金人民币</w:t>
      </w:r>
      <w:r>
        <w:rPr>
          <w:rFonts w:hint="eastAsia"/>
          <w:sz w:val="30"/>
          <w:szCs w:val="30"/>
        </w:rPr>
        <w:t>20</w:t>
      </w:r>
      <w:r>
        <w:rPr>
          <w:rFonts w:hint="eastAsia"/>
          <w:sz w:val="30"/>
          <w:szCs w:val="30"/>
        </w:rPr>
        <w:t>万元给了黄某乙，剩下的</w:t>
      </w:r>
      <w:r>
        <w:rPr>
          <w:rFonts w:hint="eastAsia"/>
          <w:sz w:val="30"/>
          <w:szCs w:val="30"/>
        </w:rPr>
        <w:t>10</w:t>
      </w:r>
      <w:r>
        <w:rPr>
          <w:rFonts w:hint="eastAsia"/>
          <w:sz w:val="30"/>
          <w:szCs w:val="30"/>
        </w:rPr>
        <w:t>万元则由我自己支配了。</w:t>
      </w:r>
    </w:p>
    <w:p w14:paraId="5C757345" w14:textId="77777777" w:rsidR="001817C7" w:rsidRDefault="001817C7">
      <w:pPr>
        <w:spacing w:line="500" w:lineRule="atLeast"/>
        <w:ind w:firstLine="600"/>
        <w:divId w:val="47145635"/>
        <w:rPr>
          <w:rFonts w:hint="eastAsia"/>
          <w:sz w:val="30"/>
          <w:szCs w:val="30"/>
        </w:rPr>
      </w:pPr>
      <w:r>
        <w:rPr>
          <w:rFonts w:hint="eastAsia"/>
          <w:sz w:val="30"/>
          <w:szCs w:val="30"/>
        </w:rPr>
        <w:t>上述证据，来源合法，查证属实，予以采信。</w:t>
      </w:r>
    </w:p>
    <w:p w14:paraId="20D40146" w14:textId="77777777" w:rsidR="001817C7" w:rsidRDefault="001817C7">
      <w:pPr>
        <w:spacing w:line="500" w:lineRule="atLeast"/>
        <w:ind w:firstLine="600"/>
        <w:divId w:val="651131541"/>
        <w:rPr>
          <w:rFonts w:hint="eastAsia"/>
          <w:sz w:val="30"/>
          <w:szCs w:val="30"/>
        </w:rPr>
      </w:pPr>
      <w:r>
        <w:rPr>
          <w:rFonts w:hint="eastAsia"/>
          <w:sz w:val="30"/>
          <w:szCs w:val="30"/>
        </w:rPr>
        <w:t>本院认为，被告人杨某无视国家法律，伙同身为公司工作人员的同案人，利用职务上的便利，非法收受他人财物，其行为已构成非国家工作人员受贿罪。经查，现有证据均证实同案人黄某乙案发期间所工作的公司均不包含国有资产成分，其工作的职责也不涉及对国有资产的监督管理，故黄某乙的身份不应以国家工作人员论。因此，黄某乙利用职务之便利，通过被告人杨某收取款项之行为应以非国家工作人员受贿罪论处。公诉机关指控被告人杨某犯受贿罪的定性不当，本院予以纠正。在共同犯罪过程中，被告人杨某起次要作用，是从犯，依法应当减轻处罚。被告人杨某犯罪后能自动投案，如实供述自己的罪行，是自首，依法可以减轻处罚。被告人杨某能退缴全部违法所得，酌情从轻处罚。根据被告人杨某的具体犯罪行为、危害后果、认罪态度等情节，依照《中华人民共和国刑法》第一百六十三条第一款、第六十七条第一款、第二十五条第一款、第二十七条、第七十二条、第七十三条第二、三款及第六十四条之规定，判决如下：</w:t>
      </w:r>
    </w:p>
    <w:p w14:paraId="0041A0CB" w14:textId="77777777" w:rsidR="001817C7" w:rsidRDefault="001817C7">
      <w:pPr>
        <w:spacing w:line="500" w:lineRule="atLeast"/>
        <w:ind w:firstLine="600"/>
        <w:divId w:val="1457262858"/>
        <w:rPr>
          <w:rFonts w:hint="eastAsia"/>
          <w:sz w:val="30"/>
          <w:szCs w:val="30"/>
        </w:rPr>
      </w:pPr>
      <w:r>
        <w:rPr>
          <w:rFonts w:hint="eastAsia"/>
          <w:sz w:val="30"/>
          <w:szCs w:val="30"/>
        </w:rPr>
        <w:t>一、被告人杨某犯非国家工作人员受贿罪，判处有期徒刑一年六个月，缓刑二年。</w:t>
      </w:r>
    </w:p>
    <w:p w14:paraId="70C22E5C" w14:textId="77777777" w:rsidR="001817C7" w:rsidRDefault="001817C7">
      <w:pPr>
        <w:spacing w:line="500" w:lineRule="atLeast"/>
        <w:ind w:firstLine="600"/>
        <w:divId w:val="1255433584"/>
        <w:rPr>
          <w:rFonts w:hint="eastAsia"/>
          <w:sz w:val="30"/>
          <w:szCs w:val="30"/>
        </w:rPr>
      </w:pPr>
      <w:r>
        <w:rPr>
          <w:rFonts w:hint="eastAsia"/>
          <w:sz w:val="30"/>
          <w:szCs w:val="30"/>
        </w:rPr>
        <w:t>（缓刑考验期限，从判决确定之日起计算。）</w:t>
      </w:r>
    </w:p>
    <w:p w14:paraId="64797C7A" w14:textId="77777777" w:rsidR="001817C7" w:rsidRDefault="001817C7">
      <w:pPr>
        <w:spacing w:line="500" w:lineRule="atLeast"/>
        <w:ind w:firstLine="600"/>
        <w:divId w:val="811407086"/>
        <w:rPr>
          <w:rFonts w:hint="eastAsia"/>
          <w:sz w:val="30"/>
          <w:szCs w:val="30"/>
        </w:rPr>
      </w:pPr>
      <w:r>
        <w:rPr>
          <w:rFonts w:hint="eastAsia"/>
          <w:sz w:val="30"/>
          <w:szCs w:val="30"/>
        </w:rPr>
        <w:t>二、被告人杨某的违法所得款</w:t>
      </w:r>
      <w:r>
        <w:rPr>
          <w:rFonts w:hint="eastAsia"/>
          <w:sz w:val="30"/>
          <w:szCs w:val="30"/>
        </w:rPr>
        <w:t>30</w:t>
      </w:r>
      <w:r>
        <w:rPr>
          <w:rFonts w:hint="eastAsia"/>
          <w:sz w:val="30"/>
          <w:szCs w:val="30"/>
        </w:rPr>
        <w:t>万元予以没收，上缴国库。</w:t>
      </w:r>
    </w:p>
    <w:p w14:paraId="23A942B1" w14:textId="77777777" w:rsidR="001817C7" w:rsidRDefault="001817C7">
      <w:pPr>
        <w:spacing w:line="500" w:lineRule="atLeast"/>
        <w:ind w:firstLine="600"/>
        <w:divId w:val="1122965247"/>
        <w:rPr>
          <w:rFonts w:hint="eastAsia"/>
          <w:sz w:val="30"/>
          <w:szCs w:val="30"/>
        </w:rPr>
      </w:pPr>
      <w:r>
        <w:rPr>
          <w:rFonts w:hint="eastAsia"/>
          <w:sz w:val="30"/>
          <w:szCs w:val="30"/>
        </w:rPr>
        <w:t>（该款项从被告人杨某扣押在广州市越秀区人民检察院中的款项中划拨执行）</w:t>
      </w:r>
    </w:p>
    <w:p w14:paraId="2F704922" w14:textId="77777777" w:rsidR="001817C7" w:rsidRDefault="001817C7">
      <w:pPr>
        <w:spacing w:line="500" w:lineRule="atLeast"/>
        <w:ind w:firstLine="600"/>
        <w:divId w:val="99919137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1B2661C" w14:textId="77777777" w:rsidR="001817C7" w:rsidRDefault="001817C7">
      <w:pPr>
        <w:spacing w:line="500" w:lineRule="atLeast"/>
        <w:jc w:val="right"/>
        <w:divId w:val="1331711647"/>
        <w:rPr>
          <w:rFonts w:hint="eastAsia"/>
          <w:sz w:val="30"/>
          <w:szCs w:val="30"/>
        </w:rPr>
      </w:pPr>
      <w:r>
        <w:rPr>
          <w:rFonts w:hint="eastAsia"/>
          <w:sz w:val="30"/>
          <w:szCs w:val="30"/>
        </w:rPr>
        <w:t>审　判　长　　黄　</w:t>
      </w:r>
    </w:p>
    <w:p w14:paraId="340401F6" w14:textId="77777777" w:rsidR="001817C7" w:rsidRDefault="001817C7">
      <w:pPr>
        <w:spacing w:line="500" w:lineRule="atLeast"/>
        <w:jc w:val="right"/>
        <w:divId w:val="1059282288"/>
        <w:rPr>
          <w:rFonts w:hint="eastAsia"/>
          <w:sz w:val="30"/>
          <w:szCs w:val="30"/>
        </w:rPr>
      </w:pPr>
      <w:r>
        <w:rPr>
          <w:rFonts w:hint="eastAsia"/>
          <w:sz w:val="30"/>
          <w:szCs w:val="30"/>
        </w:rPr>
        <w:t>人民陪审员　　程志雄</w:t>
      </w:r>
    </w:p>
    <w:p w14:paraId="18CC0048" w14:textId="77777777" w:rsidR="001817C7" w:rsidRDefault="001817C7">
      <w:pPr>
        <w:spacing w:line="500" w:lineRule="atLeast"/>
        <w:jc w:val="right"/>
        <w:divId w:val="1161849602"/>
        <w:rPr>
          <w:rFonts w:hint="eastAsia"/>
          <w:sz w:val="30"/>
          <w:szCs w:val="30"/>
        </w:rPr>
      </w:pPr>
      <w:r>
        <w:rPr>
          <w:rFonts w:hint="eastAsia"/>
          <w:sz w:val="30"/>
          <w:szCs w:val="30"/>
        </w:rPr>
        <w:t>人民陪审员　　曾　红</w:t>
      </w:r>
    </w:p>
    <w:p w14:paraId="65338054" w14:textId="77777777" w:rsidR="001817C7" w:rsidRDefault="001817C7">
      <w:pPr>
        <w:spacing w:line="500" w:lineRule="atLeast"/>
        <w:jc w:val="right"/>
        <w:divId w:val="1561135939"/>
        <w:rPr>
          <w:rFonts w:hint="eastAsia"/>
          <w:sz w:val="30"/>
          <w:szCs w:val="30"/>
        </w:rPr>
      </w:pPr>
      <w:r>
        <w:rPr>
          <w:rFonts w:hint="eastAsia"/>
          <w:sz w:val="30"/>
          <w:szCs w:val="30"/>
        </w:rPr>
        <w:t>二〇一五年三月九日</w:t>
      </w:r>
    </w:p>
    <w:p w14:paraId="03CEFCDF" w14:textId="77777777" w:rsidR="001817C7" w:rsidRDefault="001817C7">
      <w:pPr>
        <w:spacing w:line="500" w:lineRule="atLeast"/>
        <w:jc w:val="right"/>
        <w:divId w:val="450710438"/>
        <w:rPr>
          <w:rFonts w:hint="eastAsia"/>
          <w:sz w:val="30"/>
          <w:szCs w:val="30"/>
        </w:rPr>
      </w:pPr>
      <w:r>
        <w:rPr>
          <w:rFonts w:hint="eastAsia"/>
          <w:sz w:val="30"/>
          <w:szCs w:val="30"/>
        </w:rPr>
        <w:t>书　记　员　　邓　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2CAED" w14:textId="77777777" w:rsidR="001817C7" w:rsidRDefault="001817C7" w:rsidP="001817C7">
      <w:pPr>
        <w:rPr>
          <w:rFonts w:hint="eastAsia"/>
        </w:rPr>
      </w:pPr>
      <w:r>
        <w:separator/>
      </w:r>
    </w:p>
  </w:endnote>
  <w:endnote w:type="continuationSeparator" w:id="0">
    <w:p w14:paraId="67399DE4" w14:textId="77777777" w:rsidR="001817C7" w:rsidRDefault="001817C7" w:rsidP="001817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68711" w14:textId="77777777" w:rsidR="001817C7" w:rsidRDefault="001817C7" w:rsidP="001817C7">
      <w:pPr>
        <w:rPr>
          <w:rFonts w:hint="eastAsia"/>
        </w:rPr>
      </w:pPr>
      <w:r>
        <w:separator/>
      </w:r>
    </w:p>
  </w:footnote>
  <w:footnote w:type="continuationSeparator" w:id="0">
    <w:p w14:paraId="12C7A49E" w14:textId="77777777" w:rsidR="001817C7" w:rsidRDefault="001817C7" w:rsidP="001817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17C7"/>
    <w:rsid w:val="001817C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9201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17C7"/>
    <w:pPr>
      <w:tabs>
        <w:tab w:val="center" w:pos="4153"/>
        <w:tab w:val="right" w:pos="8306"/>
      </w:tabs>
      <w:snapToGrid w:val="0"/>
      <w:jc w:val="center"/>
    </w:pPr>
    <w:rPr>
      <w:sz w:val="18"/>
      <w:szCs w:val="18"/>
    </w:rPr>
  </w:style>
  <w:style w:type="character" w:customStyle="1" w:styleId="a4">
    <w:name w:val="页眉 字符"/>
    <w:basedOn w:val="a0"/>
    <w:link w:val="a3"/>
    <w:uiPriority w:val="99"/>
    <w:rsid w:val="001817C7"/>
    <w:rPr>
      <w:rFonts w:ascii="宋体" w:eastAsia="宋体" w:hAnsi="宋体" w:cs="宋体"/>
      <w:sz w:val="18"/>
      <w:szCs w:val="18"/>
    </w:rPr>
  </w:style>
  <w:style w:type="paragraph" w:styleId="a5">
    <w:name w:val="footer"/>
    <w:basedOn w:val="a"/>
    <w:link w:val="a6"/>
    <w:uiPriority w:val="99"/>
    <w:unhideWhenUsed/>
    <w:rsid w:val="001817C7"/>
    <w:pPr>
      <w:tabs>
        <w:tab w:val="center" w:pos="4153"/>
        <w:tab w:val="right" w:pos="8306"/>
      </w:tabs>
      <w:snapToGrid w:val="0"/>
    </w:pPr>
    <w:rPr>
      <w:sz w:val="18"/>
      <w:szCs w:val="18"/>
    </w:rPr>
  </w:style>
  <w:style w:type="character" w:customStyle="1" w:styleId="a6">
    <w:name w:val="页脚 字符"/>
    <w:basedOn w:val="a0"/>
    <w:link w:val="a5"/>
    <w:uiPriority w:val="99"/>
    <w:rsid w:val="001817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5635">
      <w:marLeft w:val="0"/>
      <w:marRight w:val="0"/>
      <w:marTop w:val="10"/>
      <w:marBottom w:val="10"/>
      <w:divBdr>
        <w:top w:val="none" w:sz="0" w:space="0" w:color="auto"/>
        <w:left w:val="none" w:sz="0" w:space="0" w:color="auto"/>
        <w:bottom w:val="none" w:sz="0" w:space="0" w:color="auto"/>
        <w:right w:val="none" w:sz="0" w:space="0" w:color="auto"/>
      </w:divBdr>
    </w:div>
    <w:div w:id="126509831">
      <w:marLeft w:val="0"/>
      <w:marRight w:val="0"/>
      <w:marTop w:val="10"/>
      <w:marBottom w:val="10"/>
      <w:divBdr>
        <w:top w:val="none" w:sz="0" w:space="0" w:color="auto"/>
        <w:left w:val="none" w:sz="0" w:space="0" w:color="auto"/>
        <w:bottom w:val="none" w:sz="0" w:space="0" w:color="auto"/>
        <w:right w:val="none" w:sz="0" w:space="0" w:color="auto"/>
      </w:divBdr>
    </w:div>
    <w:div w:id="166723629">
      <w:marLeft w:val="0"/>
      <w:marRight w:val="0"/>
      <w:marTop w:val="10"/>
      <w:marBottom w:val="10"/>
      <w:divBdr>
        <w:top w:val="none" w:sz="0" w:space="0" w:color="auto"/>
        <w:left w:val="none" w:sz="0" w:space="0" w:color="auto"/>
        <w:bottom w:val="none" w:sz="0" w:space="0" w:color="auto"/>
        <w:right w:val="none" w:sz="0" w:space="0" w:color="auto"/>
      </w:divBdr>
    </w:div>
    <w:div w:id="266079433">
      <w:marLeft w:val="0"/>
      <w:marRight w:val="0"/>
      <w:marTop w:val="10"/>
      <w:marBottom w:val="10"/>
      <w:divBdr>
        <w:top w:val="none" w:sz="0" w:space="0" w:color="auto"/>
        <w:left w:val="none" w:sz="0" w:space="0" w:color="auto"/>
        <w:bottom w:val="none" w:sz="0" w:space="0" w:color="auto"/>
        <w:right w:val="none" w:sz="0" w:space="0" w:color="auto"/>
      </w:divBdr>
    </w:div>
    <w:div w:id="390422848">
      <w:marLeft w:val="0"/>
      <w:marRight w:val="0"/>
      <w:marTop w:val="10"/>
      <w:marBottom w:val="10"/>
      <w:divBdr>
        <w:top w:val="none" w:sz="0" w:space="0" w:color="auto"/>
        <w:left w:val="none" w:sz="0" w:space="0" w:color="auto"/>
        <w:bottom w:val="none" w:sz="0" w:space="0" w:color="auto"/>
        <w:right w:val="none" w:sz="0" w:space="0" w:color="auto"/>
      </w:divBdr>
    </w:div>
    <w:div w:id="450710438">
      <w:marLeft w:val="0"/>
      <w:marRight w:val="720"/>
      <w:marTop w:val="10"/>
      <w:marBottom w:val="10"/>
      <w:divBdr>
        <w:top w:val="none" w:sz="0" w:space="0" w:color="auto"/>
        <w:left w:val="none" w:sz="0" w:space="0" w:color="auto"/>
        <w:bottom w:val="none" w:sz="0" w:space="0" w:color="auto"/>
        <w:right w:val="none" w:sz="0" w:space="0" w:color="auto"/>
      </w:divBdr>
    </w:div>
    <w:div w:id="491527822">
      <w:marLeft w:val="0"/>
      <w:marRight w:val="0"/>
      <w:marTop w:val="10"/>
      <w:marBottom w:val="10"/>
      <w:divBdr>
        <w:top w:val="none" w:sz="0" w:space="0" w:color="auto"/>
        <w:left w:val="none" w:sz="0" w:space="0" w:color="auto"/>
        <w:bottom w:val="none" w:sz="0" w:space="0" w:color="auto"/>
        <w:right w:val="none" w:sz="0" w:space="0" w:color="auto"/>
      </w:divBdr>
    </w:div>
    <w:div w:id="528297952">
      <w:marLeft w:val="0"/>
      <w:marRight w:val="0"/>
      <w:marTop w:val="10"/>
      <w:marBottom w:val="10"/>
      <w:divBdr>
        <w:top w:val="none" w:sz="0" w:space="0" w:color="auto"/>
        <w:left w:val="none" w:sz="0" w:space="0" w:color="auto"/>
        <w:bottom w:val="none" w:sz="0" w:space="0" w:color="auto"/>
        <w:right w:val="none" w:sz="0" w:space="0" w:color="auto"/>
      </w:divBdr>
    </w:div>
    <w:div w:id="582639966">
      <w:marLeft w:val="0"/>
      <w:marRight w:val="0"/>
      <w:marTop w:val="10"/>
      <w:marBottom w:val="10"/>
      <w:divBdr>
        <w:top w:val="none" w:sz="0" w:space="0" w:color="auto"/>
        <w:left w:val="none" w:sz="0" w:space="0" w:color="auto"/>
        <w:bottom w:val="none" w:sz="0" w:space="0" w:color="auto"/>
        <w:right w:val="none" w:sz="0" w:space="0" w:color="auto"/>
      </w:divBdr>
    </w:div>
    <w:div w:id="651131541">
      <w:marLeft w:val="0"/>
      <w:marRight w:val="0"/>
      <w:marTop w:val="10"/>
      <w:marBottom w:val="10"/>
      <w:divBdr>
        <w:top w:val="none" w:sz="0" w:space="0" w:color="auto"/>
        <w:left w:val="none" w:sz="0" w:space="0" w:color="auto"/>
        <w:bottom w:val="none" w:sz="0" w:space="0" w:color="auto"/>
        <w:right w:val="none" w:sz="0" w:space="0" w:color="auto"/>
      </w:divBdr>
    </w:div>
    <w:div w:id="710421987">
      <w:marLeft w:val="0"/>
      <w:marRight w:val="0"/>
      <w:marTop w:val="10"/>
      <w:marBottom w:val="10"/>
      <w:divBdr>
        <w:top w:val="none" w:sz="0" w:space="0" w:color="auto"/>
        <w:left w:val="none" w:sz="0" w:space="0" w:color="auto"/>
        <w:bottom w:val="none" w:sz="0" w:space="0" w:color="auto"/>
        <w:right w:val="none" w:sz="0" w:space="0" w:color="auto"/>
      </w:divBdr>
    </w:div>
    <w:div w:id="757412101">
      <w:marLeft w:val="0"/>
      <w:marRight w:val="0"/>
      <w:marTop w:val="10"/>
      <w:marBottom w:val="10"/>
      <w:divBdr>
        <w:top w:val="none" w:sz="0" w:space="0" w:color="auto"/>
        <w:left w:val="none" w:sz="0" w:space="0" w:color="auto"/>
        <w:bottom w:val="none" w:sz="0" w:space="0" w:color="auto"/>
        <w:right w:val="none" w:sz="0" w:space="0" w:color="auto"/>
      </w:divBdr>
    </w:div>
    <w:div w:id="768739815">
      <w:marLeft w:val="0"/>
      <w:marRight w:val="0"/>
      <w:marTop w:val="10"/>
      <w:marBottom w:val="10"/>
      <w:divBdr>
        <w:top w:val="none" w:sz="0" w:space="0" w:color="auto"/>
        <w:left w:val="none" w:sz="0" w:space="0" w:color="auto"/>
        <w:bottom w:val="none" w:sz="0" w:space="0" w:color="auto"/>
        <w:right w:val="none" w:sz="0" w:space="0" w:color="auto"/>
      </w:divBdr>
    </w:div>
    <w:div w:id="811407086">
      <w:marLeft w:val="0"/>
      <w:marRight w:val="0"/>
      <w:marTop w:val="10"/>
      <w:marBottom w:val="10"/>
      <w:divBdr>
        <w:top w:val="none" w:sz="0" w:space="0" w:color="auto"/>
        <w:left w:val="none" w:sz="0" w:space="0" w:color="auto"/>
        <w:bottom w:val="none" w:sz="0" w:space="0" w:color="auto"/>
        <w:right w:val="none" w:sz="0" w:space="0" w:color="auto"/>
      </w:divBdr>
    </w:div>
    <w:div w:id="828400200">
      <w:marLeft w:val="0"/>
      <w:marRight w:val="0"/>
      <w:marTop w:val="10"/>
      <w:marBottom w:val="10"/>
      <w:divBdr>
        <w:top w:val="none" w:sz="0" w:space="0" w:color="auto"/>
        <w:left w:val="none" w:sz="0" w:space="0" w:color="auto"/>
        <w:bottom w:val="none" w:sz="0" w:space="0" w:color="auto"/>
        <w:right w:val="none" w:sz="0" w:space="0" w:color="auto"/>
      </w:divBdr>
    </w:div>
    <w:div w:id="884953924">
      <w:marLeft w:val="0"/>
      <w:marRight w:val="0"/>
      <w:marTop w:val="10"/>
      <w:marBottom w:val="10"/>
      <w:divBdr>
        <w:top w:val="none" w:sz="0" w:space="0" w:color="auto"/>
        <w:left w:val="none" w:sz="0" w:space="0" w:color="auto"/>
        <w:bottom w:val="none" w:sz="0" w:space="0" w:color="auto"/>
        <w:right w:val="none" w:sz="0" w:space="0" w:color="auto"/>
      </w:divBdr>
    </w:div>
    <w:div w:id="908271749">
      <w:marLeft w:val="0"/>
      <w:marRight w:val="0"/>
      <w:marTop w:val="10"/>
      <w:marBottom w:val="10"/>
      <w:divBdr>
        <w:top w:val="none" w:sz="0" w:space="0" w:color="auto"/>
        <w:left w:val="none" w:sz="0" w:space="0" w:color="auto"/>
        <w:bottom w:val="none" w:sz="0" w:space="0" w:color="auto"/>
        <w:right w:val="none" w:sz="0" w:space="0" w:color="auto"/>
      </w:divBdr>
    </w:div>
    <w:div w:id="999191372">
      <w:marLeft w:val="0"/>
      <w:marRight w:val="0"/>
      <w:marTop w:val="10"/>
      <w:marBottom w:val="10"/>
      <w:divBdr>
        <w:top w:val="none" w:sz="0" w:space="0" w:color="auto"/>
        <w:left w:val="none" w:sz="0" w:space="0" w:color="auto"/>
        <w:bottom w:val="none" w:sz="0" w:space="0" w:color="auto"/>
        <w:right w:val="none" w:sz="0" w:space="0" w:color="auto"/>
      </w:divBdr>
    </w:div>
    <w:div w:id="1003241024">
      <w:marLeft w:val="0"/>
      <w:marRight w:val="0"/>
      <w:marTop w:val="10"/>
      <w:marBottom w:val="10"/>
      <w:divBdr>
        <w:top w:val="none" w:sz="0" w:space="0" w:color="auto"/>
        <w:left w:val="none" w:sz="0" w:space="0" w:color="auto"/>
        <w:bottom w:val="none" w:sz="0" w:space="0" w:color="auto"/>
        <w:right w:val="none" w:sz="0" w:space="0" w:color="auto"/>
      </w:divBdr>
    </w:div>
    <w:div w:id="1028994669">
      <w:marLeft w:val="0"/>
      <w:marRight w:val="0"/>
      <w:marTop w:val="10"/>
      <w:marBottom w:val="10"/>
      <w:divBdr>
        <w:top w:val="none" w:sz="0" w:space="0" w:color="auto"/>
        <w:left w:val="none" w:sz="0" w:space="0" w:color="auto"/>
        <w:bottom w:val="none" w:sz="0" w:space="0" w:color="auto"/>
        <w:right w:val="none" w:sz="0" w:space="0" w:color="auto"/>
      </w:divBdr>
    </w:div>
    <w:div w:id="1055005547">
      <w:marLeft w:val="0"/>
      <w:marRight w:val="0"/>
      <w:marTop w:val="10"/>
      <w:marBottom w:val="10"/>
      <w:divBdr>
        <w:top w:val="none" w:sz="0" w:space="0" w:color="auto"/>
        <w:left w:val="none" w:sz="0" w:space="0" w:color="auto"/>
        <w:bottom w:val="none" w:sz="0" w:space="0" w:color="auto"/>
        <w:right w:val="none" w:sz="0" w:space="0" w:color="auto"/>
      </w:divBdr>
    </w:div>
    <w:div w:id="1059282288">
      <w:marLeft w:val="0"/>
      <w:marRight w:val="720"/>
      <w:marTop w:val="10"/>
      <w:marBottom w:val="10"/>
      <w:divBdr>
        <w:top w:val="none" w:sz="0" w:space="0" w:color="auto"/>
        <w:left w:val="none" w:sz="0" w:space="0" w:color="auto"/>
        <w:bottom w:val="none" w:sz="0" w:space="0" w:color="auto"/>
        <w:right w:val="none" w:sz="0" w:space="0" w:color="auto"/>
      </w:divBdr>
    </w:div>
    <w:div w:id="1122965247">
      <w:marLeft w:val="0"/>
      <w:marRight w:val="0"/>
      <w:marTop w:val="10"/>
      <w:marBottom w:val="10"/>
      <w:divBdr>
        <w:top w:val="none" w:sz="0" w:space="0" w:color="auto"/>
        <w:left w:val="none" w:sz="0" w:space="0" w:color="auto"/>
        <w:bottom w:val="none" w:sz="0" w:space="0" w:color="auto"/>
        <w:right w:val="none" w:sz="0" w:space="0" w:color="auto"/>
      </w:divBdr>
    </w:div>
    <w:div w:id="1161849602">
      <w:marLeft w:val="0"/>
      <w:marRight w:val="720"/>
      <w:marTop w:val="10"/>
      <w:marBottom w:val="10"/>
      <w:divBdr>
        <w:top w:val="none" w:sz="0" w:space="0" w:color="auto"/>
        <w:left w:val="none" w:sz="0" w:space="0" w:color="auto"/>
        <w:bottom w:val="none" w:sz="0" w:space="0" w:color="auto"/>
        <w:right w:val="none" w:sz="0" w:space="0" w:color="auto"/>
      </w:divBdr>
    </w:div>
    <w:div w:id="1255433584">
      <w:marLeft w:val="0"/>
      <w:marRight w:val="0"/>
      <w:marTop w:val="10"/>
      <w:marBottom w:val="10"/>
      <w:divBdr>
        <w:top w:val="none" w:sz="0" w:space="0" w:color="auto"/>
        <w:left w:val="none" w:sz="0" w:space="0" w:color="auto"/>
        <w:bottom w:val="none" w:sz="0" w:space="0" w:color="auto"/>
        <w:right w:val="none" w:sz="0" w:space="0" w:color="auto"/>
      </w:divBdr>
    </w:div>
    <w:div w:id="1331711647">
      <w:marLeft w:val="0"/>
      <w:marRight w:val="720"/>
      <w:marTop w:val="10"/>
      <w:marBottom w:val="10"/>
      <w:divBdr>
        <w:top w:val="none" w:sz="0" w:space="0" w:color="auto"/>
        <w:left w:val="none" w:sz="0" w:space="0" w:color="auto"/>
        <w:bottom w:val="none" w:sz="0" w:space="0" w:color="auto"/>
        <w:right w:val="none" w:sz="0" w:space="0" w:color="auto"/>
      </w:divBdr>
    </w:div>
    <w:div w:id="1457262858">
      <w:marLeft w:val="0"/>
      <w:marRight w:val="0"/>
      <w:marTop w:val="10"/>
      <w:marBottom w:val="10"/>
      <w:divBdr>
        <w:top w:val="none" w:sz="0" w:space="0" w:color="auto"/>
        <w:left w:val="none" w:sz="0" w:space="0" w:color="auto"/>
        <w:bottom w:val="none" w:sz="0" w:space="0" w:color="auto"/>
        <w:right w:val="none" w:sz="0" w:space="0" w:color="auto"/>
      </w:divBdr>
    </w:div>
    <w:div w:id="1470516364">
      <w:marLeft w:val="0"/>
      <w:marRight w:val="0"/>
      <w:marTop w:val="10"/>
      <w:marBottom w:val="10"/>
      <w:divBdr>
        <w:top w:val="none" w:sz="0" w:space="0" w:color="auto"/>
        <w:left w:val="none" w:sz="0" w:space="0" w:color="auto"/>
        <w:bottom w:val="none" w:sz="0" w:space="0" w:color="auto"/>
        <w:right w:val="none" w:sz="0" w:space="0" w:color="auto"/>
      </w:divBdr>
    </w:div>
    <w:div w:id="1536191620">
      <w:marLeft w:val="0"/>
      <w:marRight w:val="0"/>
      <w:marTop w:val="10"/>
      <w:marBottom w:val="10"/>
      <w:divBdr>
        <w:top w:val="none" w:sz="0" w:space="0" w:color="auto"/>
        <w:left w:val="none" w:sz="0" w:space="0" w:color="auto"/>
        <w:bottom w:val="none" w:sz="0" w:space="0" w:color="auto"/>
        <w:right w:val="none" w:sz="0" w:space="0" w:color="auto"/>
      </w:divBdr>
    </w:div>
    <w:div w:id="1561135939">
      <w:marLeft w:val="0"/>
      <w:marRight w:val="720"/>
      <w:marTop w:val="10"/>
      <w:marBottom w:val="10"/>
      <w:divBdr>
        <w:top w:val="none" w:sz="0" w:space="0" w:color="auto"/>
        <w:left w:val="none" w:sz="0" w:space="0" w:color="auto"/>
        <w:bottom w:val="none" w:sz="0" w:space="0" w:color="auto"/>
        <w:right w:val="none" w:sz="0" w:space="0" w:color="auto"/>
      </w:divBdr>
    </w:div>
    <w:div w:id="1714883118">
      <w:marLeft w:val="0"/>
      <w:marRight w:val="0"/>
      <w:marTop w:val="10"/>
      <w:marBottom w:val="10"/>
      <w:divBdr>
        <w:top w:val="none" w:sz="0" w:space="0" w:color="auto"/>
        <w:left w:val="none" w:sz="0" w:space="0" w:color="auto"/>
        <w:bottom w:val="none" w:sz="0" w:space="0" w:color="auto"/>
        <w:right w:val="none" w:sz="0" w:space="0" w:color="auto"/>
      </w:divBdr>
    </w:div>
    <w:div w:id="1846899309">
      <w:marLeft w:val="0"/>
      <w:marRight w:val="0"/>
      <w:marTop w:val="10"/>
      <w:marBottom w:val="10"/>
      <w:divBdr>
        <w:top w:val="none" w:sz="0" w:space="0" w:color="auto"/>
        <w:left w:val="none" w:sz="0" w:space="0" w:color="auto"/>
        <w:bottom w:val="none" w:sz="0" w:space="0" w:color="auto"/>
        <w:right w:val="none" w:sz="0" w:space="0" w:color="auto"/>
      </w:divBdr>
    </w:div>
    <w:div w:id="1869491754">
      <w:marLeft w:val="0"/>
      <w:marRight w:val="0"/>
      <w:marTop w:val="10"/>
      <w:marBottom w:val="10"/>
      <w:divBdr>
        <w:top w:val="none" w:sz="0" w:space="0" w:color="auto"/>
        <w:left w:val="none" w:sz="0" w:space="0" w:color="auto"/>
        <w:bottom w:val="none" w:sz="0" w:space="0" w:color="auto"/>
        <w:right w:val="none" w:sz="0" w:space="0" w:color="auto"/>
      </w:divBdr>
    </w:div>
    <w:div w:id="1960524353">
      <w:marLeft w:val="0"/>
      <w:marRight w:val="0"/>
      <w:marTop w:val="10"/>
      <w:marBottom w:val="10"/>
      <w:divBdr>
        <w:top w:val="none" w:sz="0" w:space="0" w:color="auto"/>
        <w:left w:val="none" w:sz="0" w:space="0" w:color="auto"/>
        <w:bottom w:val="none" w:sz="0" w:space="0" w:color="auto"/>
        <w:right w:val="none" w:sz="0" w:space="0" w:color="auto"/>
      </w:divBdr>
    </w:div>
    <w:div w:id="1974166466">
      <w:marLeft w:val="0"/>
      <w:marRight w:val="0"/>
      <w:marTop w:val="10"/>
      <w:marBottom w:val="10"/>
      <w:divBdr>
        <w:top w:val="none" w:sz="0" w:space="0" w:color="auto"/>
        <w:left w:val="none" w:sz="0" w:space="0" w:color="auto"/>
        <w:bottom w:val="none" w:sz="0" w:space="0" w:color="auto"/>
        <w:right w:val="none" w:sz="0" w:space="0" w:color="auto"/>
      </w:divBdr>
    </w:div>
    <w:div w:id="20223875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2025-04-30T08:04:00Z</dcterms:created>
  <dcterms:modified xsi:type="dcterms:W3CDTF">2025-04-30T08:04:00Z</dcterms:modified>
</cp:coreProperties>
</file>