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6E918" w14:textId="77777777" w:rsidR="00F20ED3" w:rsidRDefault="00F20ED3">
      <w:pPr>
        <w:spacing w:line="500" w:lineRule="atLeast"/>
        <w:jc w:val="center"/>
        <w:divId w:val="19400566"/>
        <w:rPr>
          <w:rFonts w:ascii="黑体" w:eastAsia="黑体" w:hAnsi="黑体"/>
          <w:sz w:val="36"/>
          <w:szCs w:val="36"/>
        </w:rPr>
      </w:pPr>
      <w:r>
        <w:rPr>
          <w:rFonts w:ascii="黑体" w:eastAsia="黑体" w:hAnsi="黑体" w:hint="eastAsia"/>
          <w:sz w:val="36"/>
          <w:szCs w:val="36"/>
        </w:rPr>
        <w:t>广东省广州市中级人民法院</w:t>
      </w:r>
    </w:p>
    <w:p w14:paraId="5CE8EBA6" w14:textId="77777777" w:rsidR="00F20ED3" w:rsidRDefault="00F20ED3">
      <w:pPr>
        <w:spacing w:line="500" w:lineRule="atLeast"/>
        <w:jc w:val="center"/>
        <w:divId w:val="8203921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A52667" w14:textId="77777777" w:rsidR="00F20ED3" w:rsidRDefault="00F20ED3">
      <w:pPr>
        <w:spacing w:line="500" w:lineRule="atLeast"/>
        <w:jc w:val="right"/>
        <w:divId w:val="641274333"/>
        <w:rPr>
          <w:rFonts w:hint="eastAsia"/>
          <w:sz w:val="30"/>
          <w:szCs w:val="30"/>
        </w:rPr>
      </w:pPr>
      <w:r>
        <w:rPr>
          <w:rFonts w:hint="eastAsia"/>
          <w:sz w:val="30"/>
          <w:szCs w:val="30"/>
        </w:rPr>
        <w:t>(2016)</w:t>
      </w:r>
      <w:r>
        <w:rPr>
          <w:rFonts w:hint="eastAsia"/>
          <w:sz w:val="30"/>
          <w:szCs w:val="30"/>
        </w:rPr>
        <w:t>粤</w:t>
      </w:r>
      <w:r>
        <w:rPr>
          <w:rFonts w:hint="eastAsia"/>
          <w:sz w:val="30"/>
          <w:szCs w:val="30"/>
        </w:rPr>
        <w:t>01</w:t>
      </w:r>
      <w:r>
        <w:rPr>
          <w:rFonts w:hint="eastAsia"/>
          <w:sz w:val="30"/>
          <w:szCs w:val="30"/>
        </w:rPr>
        <w:t>刑终</w:t>
      </w:r>
      <w:r>
        <w:rPr>
          <w:rFonts w:hint="eastAsia"/>
          <w:sz w:val="30"/>
          <w:szCs w:val="30"/>
        </w:rPr>
        <w:t>781</w:t>
      </w:r>
      <w:r>
        <w:rPr>
          <w:rFonts w:hint="eastAsia"/>
          <w:sz w:val="30"/>
          <w:szCs w:val="30"/>
        </w:rPr>
        <w:t>号</w:t>
      </w:r>
    </w:p>
    <w:p w14:paraId="50BF3B39" w14:textId="77777777" w:rsidR="00F20ED3" w:rsidRDefault="00F20ED3">
      <w:pPr>
        <w:spacing w:line="500" w:lineRule="atLeast"/>
        <w:ind w:firstLine="600"/>
        <w:divId w:val="1228804221"/>
        <w:rPr>
          <w:rFonts w:hint="eastAsia"/>
          <w:sz w:val="30"/>
          <w:szCs w:val="30"/>
        </w:rPr>
      </w:pPr>
      <w:r>
        <w:rPr>
          <w:rFonts w:hint="eastAsia"/>
          <w:sz w:val="30"/>
          <w:szCs w:val="30"/>
        </w:rPr>
        <w:t>原公诉机关广州市从化区人民检察院。</w:t>
      </w:r>
    </w:p>
    <w:p w14:paraId="534FD2A5" w14:textId="77777777" w:rsidR="00F20ED3" w:rsidRDefault="00F20ED3">
      <w:pPr>
        <w:spacing w:line="500" w:lineRule="atLeast"/>
        <w:ind w:firstLine="600"/>
        <w:divId w:val="521480684"/>
        <w:rPr>
          <w:rFonts w:hint="eastAsia"/>
          <w:sz w:val="30"/>
          <w:szCs w:val="30"/>
        </w:rPr>
      </w:pPr>
      <w:r>
        <w:rPr>
          <w:rFonts w:hint="eastAsia"/>
          <w:sz w:val="30"/>
          <w:szCs w:val="30"/>
        </w:rPr>
        <w:t>上诉人</w:t>
      </w:r>
      <w:r>
        <w:rPr>
          <w:rFonts w:hint="eastAsia"/>
          <w:sz w:val="30"/>
          <w:szCs w:val="30"/>
        </w:rPr>
        <w:t>(</w:t>
      </w:r>
      <w:r>
        <w:rPr>
          <w:rFonts w:hint="eastAsia"/>
          <w:sz w:val="30"/>
          <w:szCs w:val="30"/>
        </w:rPr>
        <w:t>原审被告人</w:t>
      </w:r>
      <w:r>
        <w:rPr>
          <w:rFonts w:hint="eastAsia"/>
          <w:sz w:val="30"/>
          <w:szCs w:val="30"/>
        </w:rPr>
        <w:t>)</w:t>
      </w:r>
      <w:r>
        <w:rPr>
          <w:rFonts w:hint="eastAsia"/>
          <w:sz w:val="30"/>
          <w:szCs w:val="30"/>
        </w:rPr>
        <w:t>杨锐洪，时任广州市从化区温泉镇石海村委书记、主任，住广州市从化区。因本案于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日被逮捕。现被押于广州市从化区看守所。</w:t>
      </w:r>
    </w:p>
    <w:p w14:paraId="3850F515" w14:textId="77777777" w:rsidR="00F20ED3" w:rsidRDefault="00F20ED3">
      <w:pPr>
        <w:spacing w:line="500" w:lineRule="atLeast"/>
        <w:ind w:firstLine="600"/>
        <w:divId w:val="1362631121"/>
        <w:rPr>
          <w:rFonts w:hint="eastAsia"/>
          <w:sz w:val="30"/>
          <w:szCs w:val="30"/>
        </w:rPr>
      </w:pPr>
      <w:r>
        <w:rPr>
          <w:rFonts w:hint="eastAsia"/>
          <w:sz w:val="30"/>
          <w:szCs w:val="30"/>
        </w:rPr>
        <w:t>辩护人郭峰，北京德恒</w:t>
      </w:r>
      <w:r>
        <w:rPr>
          <w:rFonts w:hint="eastAsia"/>
          <w:sz w:val="30"/>
          <w:szCs w:val="30"/>
        </w:rPr>
        <w:t>(</w:t>
      </w:r>
      <w:r>
        <w:rPr>
          <w:rFonts w:hint="eastAsia"/>
          <w:sz w:val="30"/>
          <w:szCs w:val="30"/>
        </w:rPr>
        <w:t>广州</w:t>
      </w:r>
      <w:r>
        <w:rPr>
          <w:rFonts w:hint="eastAsia"/>
          <w:sz w:val="30"/>
          <w:szCs w:val="30"/>
        </w:rPr>
        <w:t>)</w:t>
      </w:r>
      <w:r>
        <w:rPr>
          <w:rFonts w:hint="eastAsia"/>
          <w:sz w:val="30"/>
          <w:szCs w:val="30"/>
        </w:rPr>
        <w:t>律师事务所律师。</w:t>
      </w:r>
    </w:p>
    <w:p w14:paraId="14D70B1C" w14:textId="77777777" w:rsidR="00F20ED3" w:rsidRDefault="00F20ED3">
      <w:pPr>
        <w:spacing w:line="500" w:lineRule="atLeast"/>
        <w:ind w:firstLine="600"/>
        <w:divId w:val="1679427493"/>
        <w:rPr>
          <w:rFonts w:hint="eastAsia"/>
          <w:sz w:val="30"/>
          <w:szCs w:val="30"/>
        </w:rPr>
      </w:pPr>
      <w:r>
        <w:rPr>
          <w:rFonts w:hint="eastAsia"/>
          <w:sz w:val="30"/>
          <w:szCs w:val="30"/>
        </w:rPr>
        <w:t>原审被告人杨有成，时任广州市从化区温泉镇石海村上围社社委员，住广州市从化区。因本案于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日被逮捕。现被押于广州市从化区看守所。</w:t>
      </w:r>
    </w:p>
    <w:p w14:paraId="18D1FAE7" w14:textId="77777777" w:rsidR="00F20ED3" w:rsidRDefault="00F20ED3">
      <w:pPr>
        <w:spacing w:line="500" w:lineRule="atLeast"/>
        <w:ind w:firstLine="600"/>
        <w:divId w:val="1352296974"/>
        <w:rPr>
          <w:rFonts w:hint="eastAsia"/>
          <w:sz w:val="30"/>
          <w:szCs w:val="30"/>
        </w:rPr>
      </w:pPr>
      <w:r>
        <w:rPr>
          <w:rFonts w:hint="eastAsia"/>
          <w:sz w:val="30"/>
          <w:szCs w:val="30"/>
        </w:rPr>
        <w:t>原审被告人杨某波，时任广州市从化区温泉镇石海村上围社社长，住广州市从化区。因本案于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日被逮捕。现被押于广州市从化区看守所。</w:t>
      </w:r>
    </w:p>
    <w:p w14:paraId="4A933F91" w14:textId="77777777" w:rsidR="00F20ED3" w:rsidRDefault="00F20ED3">
      <w:pPr>
        <w:spacing w:line="500" w:lineRule="atLeast"/>
        <w:ind w:firstLine="600"/>
        <w:divId w:val="1372924885"/>
        <w:rPr>
          <w:rFonts w:hint="eastAsia"/>
          <w:sz w:val="30"/>
          <w:szCs w:val="30"/>
        </w:rPr>
      </w:pPr>
      <w:r>
        <w:rPr>
          <w:rFonts w:hint="eastAsia"/>
          <w:sz w:val="30"/>
          <w:szCs w:val="30"/>
        </w:rPr>
        <w:t>原审被告人杨世洪，时任广州市从化区温泉镇石海村上围社社委员，住广州市从化区。因本案于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日被逮捕。现被押于广州市从化区看守所。</w:t>
      </w:r>
    </w:p>
    <w:p w14:paraId="0DFA7ABD" w14:textId="77777777" w:rsidR="00F20ED3" w:rsidRDefault="00F20ED3">
      <w:pPr>
        <w:spacing w:line="500" w:lineRule="atLeast"/>
        <w:ind w:firstLine="600"/>
        <w:divId w:val="720254534"/>
        <w:rPr>
          <w:rFonts w:hint="eastAsia"/>
          <w:sz w:val="30"/>
          <w:szCs w:val="30"/>
        </w:rPr>
      </w:pPr>
      <w:r>
        <w:rPr>
          <w:rFonts w:hint="eastAsia"/>
          <w:sz w:val="30"/>
          <w:szCs w:val="30"/>
        </w:rPr>
        <w:t>广州市从化区人民法院审理广州市从化区人民检察院指控原审被告人杨锐洪、杨有成、杨某波、杨世洪犯非国家工作人员受贿罪、对非国家工作人员行贿罪、被告人杨锐洪犯挪用公款罪一案，于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日作出（</w:t>
      </w:r>
      <w:r>
        <w:rPr>
          <w:rFonts w:hint="eastAsia"/>
          <w:sz w:val="30"/>
          <w:szCs w:val="30"/>
        </w:rPr>
        <w:t>2015)</w:t>
      </w:r>
      <w:r>
        <w:rPr>
          <w:rFonts w:hint="eastAsia"/>
          <w:sz w:val="30"/>
          <w:szCs w:val="30"/>
        </w:rPr>
        <w:t>穗从法刑初字第</w:t>
      </w:r>
      <w:r>
        <w:rPr>
          <w:rFonts w:hint="eastAsia"/>
          <w:sz w:val="30"/>
          <w:szCs w:val="30"/>
        </w:rPr>
        <w:t>73</w:t>
      </w:r>
      <w:r>
        <w:rPr>
          <w:rFonts w:hint="eastAsia"/>
          <w:sz w:val="30"/>
          <w:szCs w:val="30"/>
        </w:rPr>
        <w:t>号刑事判决。宣判后，原审被告人杨锐洪不服，提出上诉。本院依法组成合议庭，公开开庭审理了本案。广州市人民检察院指派检察员吴悠出庭履行职务，上诉人杨锐洪及其辩护人郭</w:t>
      </w:r>
      <w:r>
        <w:rPr>
          <w:rFonts w:hint="eastAsia"/>
          <w:sz w:val="30"/>
          <w:szCs w:val="30"/>
        </w:rPr>
        <w:lastRenderedPageBreak/>
        <w:t>锋、原审被告人杨有成、杨某波、杨世洪等均到庭参加诉讼。现已审理终结。</w:t>
      </w:r>
    </w:p>
    <w:p w14:paraId="5D436F10" w14:textId="77777777" w:rsidR="00F20ED3" w:rsidRDefault="00F20ED3">
      <w:pPr>
        <w:spacing w:line="500" w:lineRule="atLeast"/>
        <w:ind w:firstLine="600"/>
        <w:divId w:val="548883470"/>
        <w:rPr>
          <w:rFonts w:hint="eastAsia"/>
          <w:sz w:val="30"/>
          <w:szCs w:val="30"/>
        </w:rPr>
      </w:pPr>
      <w:r>
        <w:rPr>
          <w:rFonts w:hint="eastAsia"/>
          <w:sz w:val="30"/>
          <w:szCs w:val="30"/>
        </w:rPr>
        <w:t>原审判决认定：一、</w:t>
      </w:r>
      <w:r>
        <w:rPr>
          <w:rFonts w:hint="eastAsia"/>
          <w:sz w:val="30"/>
          <w:szCs w:val="30"/>
        </w:rPr>
        <w:t>2009</w:t>
      </w:r>
      <w:r>
        <w:rPr>
          <w:rFonts w:hint="eastAsia"/>
          <w:sz w:val="30"/>
          <w:szCs w:val="30"/>
        </w:rPr>
        <w:t>年期间，广州君源置业有限公司为扩大建设用地规模，采取“以租代征”的方式，租用广州市从化区温泉镇石海村土名“烂塘、培岭山、塘滩”</w:t>
      </w:r>
      <w:r>
        <w:rPr>
          <w:rFonts w:hint="eastAsia"/>
          <w:sz w:val="30"/>
          <w:szCs w:val="30"/>
        </w:rPr>
        <w:t>419</w:t>
      </w:r>
      <w:r>
        <w:rPr>
          <w:rFonts w:hint="eastAsia"/>
          <w:sz w:val="30"/>
          <w:szCs w:val="30"/>
        </w:rPr>
        <w:t>亩农用土地，作为从化“御湖城”楼盘项目的绿化用地，为了能顺利租用上述土地，时任广州君源置业有限公司副总经理的陈某（已判刑）经公司同意，与被告人石海村村书记杨锐洪、石海村上围社干部杨有成、杨某波、杨世洪、梁某（另案处理）达成给予五人每亩地</w:t>
      </w:r>
      <w:r>
        <w:rPr>
          <w:rFonts w:hint="eastAsia"/>
          <w:sz w:val="30"/>
          <w:szCs w:val="30"/>
        </w:rPr>
        <w:t>5000</w:t>
      </w:r>
      <w:r>
        <w:rPr>
          <w:rFonts w:hint="eastAsia"/>
          <w:sz w:val="30"/>
          <w:szCs w:val="30"/>
        </w:rPr>
        <w:t>元，共计</w:t>
      </w:r>
      <w:r>
        <w:rPr>
          <w:rFonts w:hint="eastAsia"/>
          <w:sz w:val="30"/>
          <w:szCs w:val="30"/>
        </w:rPr>
        <w:t>2095000</w:t>
      </w:r>
      <w:r>
        <w:rPr>
          <w:rFonts w:hint="eastAsia"/>
          <w:sz w:val="30"/>
          <w:szCs w:val="30"/>
        </w:rPr>
        <w:t>元的好处费，以此让被告人杨锐洪、杨有成、杨某波、杨世洪、同案人梁某帮助做村民征地工作。上述五人利用村干部或社干部的职务便利，未履行相关审批手续，与广州君源置业有限公司签订了《农村土地承包经营合同》，出租上述农地</w:t>
      </w:r>
      <w:r>
        <w:rPr>
          <w:rFonts w:hint="eastAsia"/>
          <w:sz w:val="30"/>
          <w:szCs w:val="30"/>
        </w:rPr>
        <w:t>50</w:t>
      </w:r>
      <w:r>
        <w:rPr>
          <w:rFonts w:hint="eastAsia"/>
          <w:sz w:val="30"/>
          <w:szCs w:val="30"/>
        </w:rPr>
        <w:t>年。</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日，被告人杨有成找来广州市从化珠江建筑工程有限公司与广州君源置业有限公司签订了虚假的《土石方开挖、外运合同》，广州君源置业有限公司以支付工程款名义，将</w:t>
      </w:r>
      <w:r>
        <w:rPr>
          <w:rFonts w:hint="eastAsia"/>
          <w:sz w:val="30"/>
          <w:szCs w:val="30"/>
        </w:rPr>
        <w:t>2095000</w:t>
      </w:r>
      <w:r>
        <w:rPr>
          <w:rFonts w:hint="eastAsia"/>
          <w:sz w:val="30"/>
          <w:szCs w:val="30"/>
        </w:rPr>
        <w:t>元转入广州市从化珠江建筑工程有限公司，扣除相关税收和挂靠管理费后，被告人杨有成等人取得</w:t>
      </w:r>
      <w:r>
        <w:rPr>
          <w:rFonts w:hint="eastAsia"/>
          <w:sz w:val="30"/>
          <w:szCs w:val="30"/>
        </w:rPr>
        <w:t>1940808</w:t>
      </w:r>
      <w:r>
        <w:rPr>
          <w:rFonts w:hint="eastAsia"/>
          <w:sz w:val="30"/>
          <w:szCs w:val="30"/>
        </w:rPr>
        <w:t>元，被告人杨锐洪、杨有成、杨某波、杨世洪、同案人梁某将该笔款项中的</w:t>
      </w:r>
      <w:r>
        <w:rPr>
          <w:rFonts w:hint="eastAsia"/>
          <w:sz w:val="30"/>
          <w:szCs w:val="30"/>
        </w:rPr>
        <w:t>30</w:t>
      </w:r>
      <w:r>
        <w:rPr>
          <w:rFonts w:hint="eastAsia"/>
          <w:sz w:val="30"/>
          <w:szCs w:val="30"/>
        </w:rPr>
        <w:t>多万用于其它租地开销后，五人各分得</w:t>
      </w:r>
      <w:r>
        <w:rPr>
          <w:rFonts w:hint="eastAsia"/>
          <w:sz w:val="30"/>
          <w:szCs w:val="30"/>
        </w:rPr>
        <w:t>30</w:t>
      </w:r>
      <w:r>
        <w:rPr>
          <w:rFonts w:hint="eastAsia"/>
          <w:sz w:val="30"/>
          <w:szCs w:val="30"/>
        </w:rPr>
        <w:t>万元。另查</w:t>
      </w:r>
      <w:r>
        <w:rPr>
          <w:rFonts w:hint="eastAsia"/>
          <w:sz w:val="30"/>
          <w:szCs w:val="30"/>
        </w:rPr>
        <w:t>明，案发后被告人杨有成、杨某波各退赃款</w:t>
      </w:r>
      <w:r>
        <w:rPr>
          <w:rFonts w:hint="eastAsia"/>
          <w:sz w:val="30"/>
          <w:szCs w:val="30"/>
        </w:rPr>
        <w:t>10</w:t>
      </w:r>
      <w:r>
        <w:rPr>
          <w:rFonts w:hint="eastAsia"/>
          <w:sz w:val="30"/>
          <w:szCs w:val="30"/>
        </w:rPr>
        <w:t>万元。</w:t>
      </w:r>
    </w:p>
    <w:p w14:paraId="7F08A0CF" w14:textId="77777777" w:rsidR="00F20ED3" w:rsidRDefault="00F20ED3">
      <w:pPr>
        <w:spacing w:line="500" w:lineRule="atLeast"/>
        <w:ind w:firstLine="600"/>
        <w:divId w:val="1402679829"/>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月，被告人杨锐洪在担任从化区温泉镇石海村民委员会主任期间，利用其管理广州市海珠区海幢街道办事处拨付给从化区温泉镇石海村村民委员会专项扶贫资金的职务便利，挪用公款</w:t>
      </w:r>
      <w:r>
        <w:rPr>
          <w:rFonts w:hint="eastAsia"/>
          <w:sz w:val="30"/>
          <w:szCs w:val="30"/>
        </w:rPr>
        <w:t>25</w:t>
      </w:r>
      <w:r>
        <w:rPr>
          <w:rFonts w:hint="eastAsia"/>
          <w:sz w:val="30"/>
          <w:szCs w:val="30"/>
        </w:rPr>
        <w:t>万元归其个人用于营利活动，之后按照协议书约定，杨锐洪每年向村委返还</w:t>
      </w:r>
      <w:r>
        <w:rPr>
          <w:rFonts w:hint="eastAsia"/>
          <w:sz w:val="30"/>
          <w:szCs w:val="30"/>
        </w:rPr>
        <w:t>5</w:t>
      </w:r>
      <w:r>
        <w:rPr>
          <w:rFonts w:hint="eastAsia"/>
          <w:sz w:val="30"/>
          <w:szCs w:val="30"/>
        </w:rPr>
        <w:t>万元，至今共返还</w:t>
      </w:r>
      <w:r>
        <w:rPr>
          <w:rFonts w:hint="eastAsia"/>
          <w:sz w:val="30"/>
          <w:szCs w:val="30"/>
        </w:rPr>
        <w:t>3</w:t>
      </w:r>
      <w:r>
        <w:rPr>
          <w:rFonts w:hint="eastAsia"/>
          <w:sz w:val="30"/>
          <w:szCs w:val="30"/>
        </w:rPr>
        <w:t>年共计</w:t>
      </w:r>
      <w:r>
        <w:rPr>
          <w:rFonts w:hint="eastAsia"/>
          <w:sz w:val="30"/>
          <w:szCs w:val="30"/>
        </w:rPr>
        <w:t>15</w:t>
      </w:r>
      <w:r>
        <w:rPr>
          <w:rFonts w:hint="eastAsia"/>
          <w:sz w:val="30"/>
          <w:szCs w:val="30"/>
        </w:rPr>
        <w:t>万元的“收益”，剩余款项至今尚未归还。</w:t>
      </w:r>
    </w:p>
    <w:p w14:paraId="090E29E7" w14:textId="77777777" w:rsidR="00F20ED3" w:rsidRDefault="00F20ED3">
      <w:pPr>
        <w:spacing w:line="500" w:lineRule="atLeast"/>
        <w:ind w:firstLine="600"/>
        <w:divId w:val="1877889676"/>
        <w:rPr>
          <w:rFonts w:hint="eastAsia"/>
          <w:sz w:val="30"/>
          <w:szCs w:val="30"/>
        </w:rPr>
      </w:pPr>
      <w:r>
        <w:rPr>
          <w:rFonts w:hint="eastAsia"/>
          <w:sz w:val="30"/>
          <w:szCs w:val="30"/>
        </w:rPr>
        <w:t>原审法院认定上述事实有经庭审质证认定的广州市从化区人民检察院出具的破案报告、抓获经过，到案经过，《农村土地承包经营合同》，广州君源置业有限公司提供的《土石方开挖、外运合同》、《用款申请表》，中国建设银行《电子汇划划款补充报单》，广州市从化珠江建筑工程有限公司提供的三张《建筑业统一发票》、《记账凭证》、《收款收据》、《支付证明单》、《支票》，被告人杨有成尾数为“</w:t>
      </w:r>
      <w:r>
        <w:rPr>
          <w:rFonts w:hint="eastAsia"/>
          <w:sz w:val="30"/>
          <w:szCs w:val="30"/>
        </w:rPr>
        <w:t>7337</w:t>
      </w:r>
      <w:r>
        <w:rPr>
          <w:rFonts w:hint="eastAsia"/>
          <w:sz w:val="30"/>
          <w:szCs w:val="30"/>
        </w:rPr>
        <w:t>”的建设银行流水明细，石海村出具的证明、收据，广州市从化区温泉镇政府提供的石海村实施扶贫开发项目资金使用审批表、借支单、支票存根，《江凤养殖场合作扶贫开发项目协议书》，各被告人的户籍材料，证人莫某江、杨某夫、李某彬、黄某连、李某、黄某辉、蒲某旸、陈某华、欧阳某培、黎某容、朱某玖的证言以及被告人杨锐洪、杨有成、杨某波、杨世洪的供述等证据证实。</w:t>
      </w:r>
    </w:p>
    <w:p w14:paraId="7F6A2A67" w14:textId="77777777" w:rsidR="00F20ED3" w:rsidRDefault="00F20ED3">
      <w:pPr>
        <w:spacing w:line="500" w:lineRule="atLeast"/>
        <w:ind w:firstLine="600"/>
        <w:divId w:val="2020279483"/>
        <w:rPr>
          <w:rFonts w:hint="eastAsia"/>
          <w:sz w:val="30"/>
          <w:szCs w:val="30"/>
        </w:rPr>
      </w:pPr>
      <w:r>
        <w:rPr>
          <w:rFonts w:hint="eastAsia"/>
          <w:sz w:val="30"/>
          <w:szCs w:val="30"/>
        </w:rPr>
        <w:t>原审法院认为，被告人杨锐洪、杨有成、杨某波、杨世洪利用职务上的便利，非法收受他人财物，为他人谋取利益，数额巨大，其行为已构成非国家工作人员受贿罪；被告人杨锐洪利用职务上的便利，挪用公款归个人进行营利活动，情节严重，其行为又已构成挪用公款罪，依法应数罪并罚。被告人杨锐洪挪用专项扶贫资金归个人使用，依法从重处罚；其因其他犯罪被刑事拘留期间如实供述司法机关尚未掌握的挪用公款的犯罪事实，是自首，依法可对其犯挪用公款罪从轻或减轻处罚。被告人杨有成、杨某波、杨世洪在司法机关尚未确定其犯罪嫌疑，对其排查询问时主动、如实交代自己的犯罪事实，是自首，依法可减轻处罚。被告人杨某波、杨有成案发后已退回部分赃款，可酌情从轻处罚。原审法院依照《中华人民共和国刑法》第一百六十三条第一款、第三百八十四条、第六十七条第一款、第六十九条、第五十九条、第六十四条的规定，判决：一、被告人杨锐洪犯非国家工作人员受贿罪，判处有期徒刑五年六个月；犯挪用公款罪，判处有期徒刑三年；总和刑期八年六个月，决定执行有期徒刑八年，并处没收财产</w:t>
      </w:r>
      <w:r>
        <w:rPr>
          <w:rFonts w:hint="eastAsia"/>
          <w:sz w:val="30"/>
          <w:szCs w:val="30"/>
        </w:rPr>
        <w:t>5000</w:t>
      </w:r>
      <w:r>
        <w:rPr>
          <w:rFonts w:hint="eastAsia"/>
          <w:sz w:val="30"/>
          <w:szCs w:val="30"/>
        </w:rPr>
        <w:t>元。二、被告人杨有成犯非国家工作人员受贿罪，判处有期徒刑三年六个月，并处没收财产</w:t>
      </w:r>
      <w:r>
        <w:rPr>
          <w:rFonts w:hint="eastAsia"/>
          <w:sz w:val="30"/>
          <w:szCs w:val="30"/>
        </w:rPr>
        <w:t>5000</w:t>
      </w:r>
      <w:r>
        <w:rPr>
          <w:rFonts w:hint="eastAsia"/>
          <w:sz w:val="30"/>
          <w:szCs w:val="30"/>
        </w:rPr>
        <w:t>元。三、被告人杨某波犯非国家工作人员受贿罪，判处有期徒刑三年，并处没收财产</w:t>
      </w:r>
      <w:r>
        <w:rPr>
          <w:rFonts w:hint="eastAsia"/>
          <w:sz w:val="30"/>
          <w:szCs w:val="30"/>
        </w:rPr>
        <w:t>5000</w:t>
      </w:r>
      <w:r>
        <w:rPr>
          <w:rFonts w:hint="eastAsia"/>
          <w:sz w:val="30"/>
          <w:szCs w:val="30"/>
        </w:rPr>
        <w:t>元。四、被告人杨世洪犯非国家工作人员受贿罪，判处有期徒刑三年六个月，并处没收财产</w:t>
      </w:r>
      <w:r>
        <w:rPr>
          <w:rFonts w:hint="eastAsia"/>
          <w:sz w:val="30"/>
          <w:szCs w:val="30"/>
        </w:rPr>
        <w:t>5000</w:t>
      </w:r>
      <w:r>
        <w:rPr>
          <w:rFonts w:hint="eastAsia"/>
          <w:sz w:val="30"/>
          <w:szCs w:val="30"/>
        </w:rPr>
        <w:t>元。五、继续追缴被告人杨锐洪犯非国家工作人员受贿罪及挪用公款罪的违法所得共</w:t>
      </w:r>
      <w:r>
        <w:rPr>
          <w:rFonts w:hint="eastAsia"/>
          <w:sz w:val="30"/>
          <w:szCs w:val="30"/>
        </w:rPr>
        <w:t>40</w:t>
      </w:r>
      <w:r>
        <w:rPr>
          <w:rFonts w:hint="eastAsia"/>
          <w:sz w:val="30"/>
          <w:szCs w:val="30"/>
        </w:rPr>
        <w:t>万元；被告人杨有成、杨某波、杨世洪犯非国家工作人员受贿罪的违法所得（其中：被告人杨有成</w:t>
      </w:r>
      <w:r>
        <w:rPr>
          <w:rFonts w:hint="eastAsia"/>
          <w:sz w:val="30"/>
          <w:szCs w:val="30"/>
        </w:rPr>
        <w:t>20</w:t>
      </w:r>
      <w:r>
        <w:rPr>
          <w:rFonts w:hint="eastAsia"/>
          <w:sz w:val="30"/>
          <w:szCs w:val="30"/>
        </w:rPr>
        <w:t>万元，被告人杨某波</w:t>
      </w:r>
      <w:r>
        <w:rPr>
          <w:rFonts w:hint="eastAsia"/>
          <w:sz w:val="30"/>
          <w:szCs w:val="30"/>
        </w:rPr>
        <w:t>20</w:t>
      </w:r>
      <w:r>
        <w:rPr>
          <w:rFonts w:hint="eastAsia"/>
          <w:sz w:val="30"/>
          <w:szCs w:val="30"/>
        </w:rPr>
        <w:t>万元、被告人杨世洪</w:t>
      </w:r>
      <w:r>
        <w:rPr>
          <w:rFonts w:hint="eastAsia"/>
          <w:sz w:val="30"/>
          <w:szCs w:val="30"/>
        </w:rPr>
        <w:t>30</w:t>
      </w:r>
      <w:r>
        <w:rPr>
          <w:rFonts w:hint="eastAsia"/>
          <w:sz w:val="30"/>
          <w:szCs w:val="30"/>
        </w:rPr>
        <w:t>万元），追缴后除杨锐洪挪用公款的</w:t>
      </w:r>
      <w:r>
        <w:rPr>
          <w:rFonts w:hint="eastAsia"/>
          <w:sz w:val="30"/>
          <w:szCs w:val="30"/>
        </w:rPr>
        <w:t>10</w:t>
      </w:r>
      <w:r>
        <w:rPr>
          <w:rFonts w:hint="eastAsia"/>
          <w:sz w:val="30"/>
          <w:szCs w:val="30"/>
        </w:rPr>
        <w:t>万元发还给广州市从化区温泉镇石海村民委员会外，其余款项上缴国库。</w:t>
      </w:r>
    </w:p>
    <w:p w14:paraId="26E9A70F" w14:textId="77777777" w:rsidR="00F20ED3" w:rsidRDefault="00F20ED3">
      <w:pPr>
        <w:spacing w:line="500" w:lineRule="atLeast"/>
        <w:ind w:firstLine="600"/>
        <w:divId w:val="2140758101"/>
        <w:rPr>
          <w:rFonts w:hint="eastAsia"/>
          <w:sz w:val="30"/>
          <w:szCs w:val="30"/>
        </w:rPr>
      </w:pPr>
      <w:r>
        <w:rPr>
          <w:rFonts w:hint="eastAsia"/>
          <w:sz w:val="30"/>
          <w:szCs w:val="30"/>
        </w:rPr>
        <w:t>宣判后，上诉人杨锐洪不服一审判决，认为其有自首情节，一审判决对其犯非国家工作人员受贿罪的量刑过重，其只是临时保管村委会的资金，没有挪用公款，请求二审法院对其从轻处罚。</w:t>
      </w:r>
    </w:p>
    <w:p w14:paraId="6CBAA4D1" w14:textId="77777777" w:rsidR="00F20ED3" w:rsidRDefault="00F20ED3">
      <w:pPr>
        <w:spacing w:line="500" w:lineRule="atLeast"/>
        <w:ind w:firstLine="600"/>
        <w:divId w:val="1302659612"/>
        <w:rPr>
          <w:rFonts w:hint="eastAsia"/>
          <w:sz w:val="30"/>
          <w:szCs w:val="30"/>
        </w:rPr>
      </w:pPr>
      <w:r>
        <w:rPr>
          <w:rFonts w:hint="eastAsia"/>
          <w:sz w:val="30"/>
          <w:szCs w:val="30"/>
        </w:rPr>
        <w:t>其辩护人认为：</w:t>
      </w:r>
      <w:r>
        <w:rPr>
          <w:rFonts w:hint="eastAsia"/>
          <w:sz w:val="30"/>
          <w:szCs w:val="30"/>
        </w:rPr>
        <w:t>1</w:t>
      </w:r>
      <w:r>
        <w:rPr>
          <w:rFonts w:hint="eastAsia"/>
          <w:sz w:val="30"/>
          <w:szCs w:val="30"/>
        </w:rPr>
        <w:t>、土地租赁不属于集体公共事务，是承包农户的私事，无需公共权力介入，上诉人杨锐洪介入土地租赁合同订立过程不是利用村干部身份，不是职务行为，不构成非国家工作人员受贿罪。</w:t>
      </w:r>
      <w:r>
        <w:rPr>
          <w:rFonts w:hint="eastAsia"/>
          <w:sz w:val="30"/>
          <w:szCs w:val="30"/>
        </w:rPr>
        <w:t>2</w:t>
      </w:r>
      <w:r>
        <w:rPr>
          <w:rFonts w:hint="eastAsia"/>
          <w:sz w:val="30"/>
          <w:szCs w:val="30"/>
        </w:rPr>
        <w:t>、如果杨锐洪构成非国家工作人员受贿罪，应当按照其分得数额认定犯罪数额，一审判决对其量刑过重。</w:t>
      </w:r>
      <w:r>
        <w:rPr>
          <w:rFonts w:hint="eastAsia"/>
          <w:sz w:val="30"/>
          <w:szCs w:val="30"/>
        </w:rPr>
        <w:t>3</w:t>
      </w:r>
      <w:r>
        <w:rPr>
          <w:rFonts w:hint="eastAsia"/>
          <w:sz w:val="30"/>
          <w:szCs w:val="30"/>
        </w:rPr>
        <w:t>、杨锐洪保管欧阳某培的款项属于私款，并非公款，没有刻意隐瞒其他村干部，没有私用，且每年交付租金，未对集体经济及国家造成损失。</w:t>
      </w:r>
      <w:r>
        <w:rPr>
          <w:rFonts w:hint="eastAsia"/>
          <w:sz w:val="30"/>
          <w:szCs w:val="30"/>
        </w:rPr>
        <w:t>4</w:t>
      </w:r>
      <w:r>
        <w:rPr>
          <w:rFonts w:hint="eastAsia"/>
          <w:sz w:val="30"/>
          <w:szCs w:val="30"/>
        </w:rPr>
        <w:t>、如果杨锐洪构成挪用公款罪，应当按照未归还的</w:t>
      </w:r>
      <w:r>
        <w:rPr>
          <w:rFonts w:hint="eastAsia"/>
          <w:sz w:val="30"/>
          <w:szCs w:val="30"/>
        </w:rPr>
        <w:t>10</w:t>
      </w:r>
      <w:r>
        <w:rPr>
          <w:rFonts w:hint="eastAsia"/>
          <w:sz w:val="30"/>
          <w:szCs w:val="30"/>
        </w:rPr>
        <w:t>万元认定其犯罪数额，一审判决对其量刑过重。</w:t>
      </w:r>
    </w:p>
    <w:p w14:paraId="4F51D2DF" w14:textId="77777777" w:rsidR="00F20ED3" w:rsidRDefault="00F20ED3">
      <w:pPr>
        <w:spacing w:line="500" w:lineRule="atLeast"/>
        <w:ind w:firstLine="600"/>
        <w:divId w:val="1921206964"/>
        <w:rPr>
          <w:rFonts w:hint="eastAsia"/>
          <w:sz w:val="30"/>
          <w:szCs w:val="30"/>
        </w:rPr>
      </w:pPr>
      <w:r>
        <w:rPr>
          <w:rFonts w:hint="eastAsia"/>
          <w:sz w:val="30"/>
          <w:szCs w:val="30"/>
        </w:rPr>
        <w:t>二审出庭履行职务的检察员认为，一审判决认定上诉人杨锐洪犯非国家工作人员受贿罪、挪用公款罪的事实清楚、证据充分，建议二审法院维持原判。</w:t>
      </w:r>
    </w:p>
    <w:p w14:paraId="1113930D" w14:textId="77777777" w:rsidR="00F20ED3" w:rsidRDefault="00F20ED3">
      <w:pPr>
        <w:spacing w:line="500" w:lineRule="atLeast"/>
        <w:ind w:firstLine="600"/>
        <w:divId w:val="1966159566"/>
        <w:rPr>
          <w:rFonts w:hint="eastAsia"/>
          <w:sz w:val="30"/>
          <w:szCs w:val="30"/>
        </w:rPr>
      </w:pPr>
      <w:r>
        <w:rPr>
          <w:rFonts w:hint="eastAsia"/>
          <w:sz w:val="30"/>
          <w:szCs w:val="30"/>
        </w:rPr>
        <w:t>经审理查明，原审判决认定本案事实的证据已在判决书中列举，所列证据在原审开庭时已当庭出示并质证，认定的事实清楚，证据确实充分，本院予以确认。另查，在本院审理期间，上诉人杨锐洪委托家属向广州市从化区人民法院退缴其挪用公款的赃款人民币</w:t>
      </w:r>
      <w:r>
        <w:rPr>
          <w:rFonts w:hint="eastAsia"/>
          <w:sz w:val="30"/>
          <w:szCs w:val="30"/>
        </w:rPr>
        <w:t>6</w:t>
      </w:r>
      <w:r>
        <w:rPr>
          <w:rFonts w:hint="eastAsia"/>
          <w:sz w:val="30"/>
          <w:szCs w:val="30"/>
        </w:rPr>
        <w:t>万元，并向本院递交了认罪书。</w:t>
      </w:r>
    </w:p>
    <w:p w14:paraId="36FD0BA0" w14:textId="77777777" w:rsidR="00F20ED3" w:rsidRDefault="00F20ED3">
      <w:pPr>
        <w:spacing w:line="500" w:lineRule="atLeast"/>
        <w:ind w:firstLine="600"/>
        <w:divId w:val="348682009"/>
        <w:rPr>
          <w:rFonts w:hint="eastAsia"/>
          <w:sz w:val="30"/>
          <w:szCs w:val="30"/>
        </w:rPr>
      </w:pPr>
      <w:r>
        <w:rPr>
          <w:rFonts w:hint="eastAsia"/>
          <w:sz w:val="30"/>
          <w:szCs w:val="30"/>
        </w:rPr>
        <w:t>关于辩护人提出杨锐洪不构成非国家工作人员受贿罪的意见，经查，广州君源置业有限公司租用的土地属于广州市从化区温泉镇石海村集体所有，必须征得全体村民的同意，土地才能出租，并且双方签订的《农村土地承包经营合同》盖有石海村上围经济社的公章，而不是村民个人与君源公司签订租地合同，因此，本案的土地租赁属于集体公共事务；上诉人杨锐洪及同案人的供述均证实，行贿人陈某华就是基于杨锐洪等同案人村干部的身份才同意以工程款名义支付租地好处费的，如果没有杨锐洪等同案人利用村干部身份向村民做征地工作，君源公司是不可能租到土地的。综上，上诉人杨锐洪利用其村支书的职务便利，非法收受他人财物，为他人谋取利益，其行为已构成非国家工作人员受贿罪，辩护人提出的相关辩护意见据理不足，本院不予采纳。</w:t>
      </w:r>
    </w:p>
    <w:p w14:paraId="24B3D1EB" w14:textId="77777777" w:rsidR="00F20ED3" w:rsidRDefault="00F20ED3">
      <w:pPr>
        <w:spacing w:line="500" w:lineRule="atLeast"/>
        <w:ind w:firstLine="600"/>
        <w:divId w:val="912354857"/>
        <w:rPr>
          <w:rFonts w:hint="eastAsia"/>
          <w:sz w:val="30"/>
          <w:szCs w:val="30"/>
        </w:rPr>
      </w:pPr>
      <w:r>
        <w:rPr>
          <w:rFonts w:hint="eastAsia"/>
          <w:sz w:val="30"/>
          <w:szCs w:val="30"/>
        </w:rPr>
        <w:t>关于上诉人杨锐洪提出其对非国家工作人员行贿罪有自首情节的意见，经查，杨锐洪在侦查阶段均未承认其分得了</w:t>
      </w:r>
      <w:r>
        <w:rPr>
          <w:rFonts w:hint="eastAsia"/>
          <w:sz w:val="30"/>
          <w:szCs w:val="30"/>
        </w:rPr>
        <w:t>30</w:t>
      </w:r>
      <w:r>
        <w:rPr>
          <w:rFonts w:hint="eastAsia"/>
          <w:sz w:val="30"/>
          <w:szCs w:val="30"/>
        </w:rPr>
        <w:t>万元贿赂款，其没有如实供述犯罪事实，依法不能认定为自首。</w:t>
      </w:r>
    </w:p>
    <w:p w14:paraId="2188E137" w14:textId="77777777" w:rsidR="00F20ED3" w:rsidRDefault="00F20ED3">
      <w:pPr>
        <w:spacing w:line="500" w:lineRule="atLeast"/>
        <w:ind w:firstLine="600"/>
        <w:divId w:val="868491323"/>
        <w:rPr>
          <w:rFonts w:hint="eastAsia"/>
          <w:sz w:val="30"/>
          <w:szCs w:val="30"/>
        </w:rPr>
      </w:pPr>
      <w:r>
        <w:rPr>
          <w:rFonts w:hint="eastAsia"/>
          <w:sz w:val="30"/>
          <w:szCs w:val="30"/>
        </w:rPr>
        <w:t>关于上诉人杨锐洪及其辩护人提出杨锐洪不构成挪用公款罪的意见，经查，证人黎某容的证言证实，石海村江凤养殖场的承租人欧阳某培将套取的</w:t>
      </w:r>
      <w:r>
        <w:rPr>
          <w:rFonts w:hint="eastAsia"/>
          <w:sz w:val="30"/>
          <w:szCs w:val="30"/>
        </w:rPr>
        <w:t>25</w:t>
      </w:r>
      <w:r>
        <w:rPr>
          <w:rFonts w:hint="eastAsia"/>
          <w:sz w:val="30"/>
          <w:szCs w:val="30"/>
        </w:rPr>
        <w:t>万元专项扶贫资金交给杨锐洪，杨锐洪没有交回村里，也没有经过村委会同意就私自处理了，后来杨锐洪每年向村委交</w:t>
      </w:r>
      <w:r>
        <w:rPr>
          <w:rFonts w:hint="eastAsia"/>
          <w:sz w:val="30"/>
          <w:szCs w:val="30"/>
        </w:rPr>
        <w:t>5</w:t>
      </w:r>
      <w:r>
        <w:rPr>
          <w:rFonts w:hint="eastAsia"/>
          <w:sz w:val="30"/>
          <w:szCs w:val="30"/>
        </w:rPr>
        <w:t>万元，交了</w:t>
      </w:r>
      <w:r>
        <w:rPr>
          <w:rFonts w:hint="eastAsia"/>
          <w:sz w:val="30"/>
          <w:szCs w:val="30"/>
        </w:rPr>
        <w:t>3</w:t>
      </w:r>
      <w:r>
        <w:rPr>
          <w:rFonts w:hint="eastAsia"/>
          <w:sz w:val="30"/>
          <w:szCs w:val="30"/>
        </w:rPr>
        <w:t>年；杨锐洪在侦查阶段的供述证实，其是为了个人生意资金周转，在没有经过村委会同意的情况下挪用了</w:t>
      </w:r>
      <w:r>
        <w:rPr>
          <w:rFonts w:hint="eastAsia"/>
          <w:sz w:val="30"/>
          <w:szCs w:val="30"/>
        </w:rPr>
        <w:t>25</w:t>
      </w:r>
      <w:r>
        <w:rPr>
          <w:rFonts w:hint="eastAsia"/>
          <w:sz w:val="30"/>
          <w:szCs w:val="30"/>
        </w:rPr>
        <w:t>万元专项扶贫资金，并且为了掩饰其挪用行为，其每年向村委交了</w:t>
      </w:r>
      <w:r>
        <w:rPr>
          <w:rFonts w:hint="eastAsia"/>
          <w:sz w:val="30"/>
          <w:szCs w:val="30"/>
        </w:rPr>
        <w:t>5</w:t>
      </w:r>
      <w:r>
        <w:rPr>
          <w:rFonts w:hint="eastAsia"/>
          <w:sz w:val="30"/>
          <w:szCs w:val="30"/>
        </w:rPr>
        <w:t>万元租金，交了</w:t>
      </w:r>
      <w:r>
        <w:rPr>
          <w:rFonts w:hint="eastAsia"/>
          <w:sz w:val="30"/>
          <w:szCs w:val="30"/>
        </w:rPr>
        <w:t>3</w:t>
      </w:r>
      <w:r>
        <w:rPr>
          <w:rFonts w:hint="eastAsia"/>
          <w:sz w:val="30"/>
          <w:szCs w:val="30"/>
        </w:rPr>
        <w:t>年，后来该款都亏掉了。综上，上诉人杨锐洪利用其村支书的职务便利，通过虚构合作投资项目套取专项扶贫资金并擅自挪用归个人进行营利活动，其行为已构成挪用公款罪，上诉人杨锐洪及其辩护人的相关意见据理不足，本院不予采纳。</w:t>
      </w:r>
    </w:p>
    <w:p w14:paraId="1B34C157" w14:textId="77777777" w:rsidR="00F20ED3" w:rsidRDefault="00F20ED3">
      <w:pPr>
        <w:spacing w:line="500" w:lineRule="atLeast"/>
        <w:ind w:firstLine="600"/>
        <w:divId w:val="116799784"/>
        <w:rPr>
          <w:rFonts w:hint="eastAsia"/>
          <w:sz w:val="30"/>
          <w:szCs w:val="30"/>
        </w:rPr>
      </w:pPr>
      <w:r>
        <w:rPr>
          <w:rFonts w:hint="eastAsia"/>
          <w:sz w:val="30"/>
          <w:szCs w:val="30"/>
        </w:rPr>
        <w:t>本院认为，上诉人杨锐洪、原审被告人杨有成、杨某波、杨世洪利用职务上的便利，非法收受他人财物，为他人谋取利益，数额巨大，其行为均已构成非国家工作人员受贿罪；上诉人杨锐洪利用职务上的便利，挪用公款归个人进行营利活动，数额较大，其行为又已构成挪用公款罪，依法应当数罪并罚。上诉人杨锐洪挪用专项扶贫资金归个人使用，依法应当从重处罚。原审被告人杨有成、杨某波、杨世洪在司法机关尚未确定其犯罪嫌疑，对其排查询问时主动、如实交代自己的犯罪事实，是自首，依法可减轻处罚。上诉人杨锐洪在本院审理期间退还部分赃款，有悔罪表现，可以酌情从轻处罚。原审被告人杨某波、杨有成案发后已退回部分赃款，可以酌情从轻处罚。原审判决认定的部分事实清楚，证据充分，审判程序合法，惟对上诉人杨锐洪犯挪用公款罪认定有自首情节不当且量刑偏重，本院予以纠正。依照《中华人民共和国刑法》第一百六十三条第一款、第三百八十四条、第六十七条第一款、第六十九条、第五十九条、第六十四条、《最高人民法院、最高人民检察院关于办理贪污贿赂刑事案件适用法律若干问题的解释》第五条以及《中华人民共和国刑事诉讼法》第二百二十五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、（二）项的规定，判决如下：</w:t>
      </w:r>
    </w:p>
    <w:p w14:paraId="51E9EF96" w14:textId="77777777" w:rsidR="00F20ED3" w:rsidRDefault="00F20ED3">
      <w:pPr>
        <w:spacing w:line="500" w:lineRule="atLeast"/>
        <w:ind w:firstLine="600"/>
        <w:divId w:val="1048723998"/>
        <w:rPr>
          <w:rFonts w:hint="eastAsia"/>
          <w:sz w:val="30"/>
          <w:szCs w:val="30"/>
        </w:rPr>
      </w:pPr>
      <w:r>
        <w:rPr>
          <w:rFonts w:hint="eastAsia"/>
          <w:sz w:val="30"/>
          <w:szCs w:val="30"/>
        </w:rPr>
        <w:t>一、维持广东省广州市从化区人民法院（</w:t>
      </w:r>
      <w:r>
        <w:rPr>
          <w:rFonts w:hint="eastAsia"/>
          <w:sz w:val="30"/>
          <w:szCs w:val="30"/>
        </w:rPr>
        <w:t>2015)</w:t>
      </w:r>
      <w:r>
        <w:rPr>
          <w:rFonts w:hint="eastAsia"/>
          <w:sz w:val="30"/>
          <w:szCs w:val="30"/>
        </w:rPr>
        <w:t>穗从法刑初字第</w:t>
      </w:r>
      <w:r>
        <w:rPr>
          <w:rFonts w:hint="eastAsia"/>
          <w:sz w:val="30"/>
          <w:szCs w:val="30"/>
        </w:rPr>
        <w:t>73</w:t>
      </w:r>
      <w:r>
        <w:rPr>
          <w:rFonts w:hint="eastAsia"/>
          <w:sz w:val="30"/>
          <w:szCs w:val="30"/>
        </w:rPr>
        <w:t>号刑事判决第二项、第三项、第四项。</w:t>
      </w:r>
    </w:p>
    <w:p w14:paraId="16992430" w14:textId="77777777" w:rsidR="00F20ED3" w:rsidRDefault="00F20ED3">
      <w:pPr>
        <w:spacing w:line="500" w:lineRule="atLeast"/>
        <w:ind w:firstLine="600"/>
        <w:divId w:val="499540327"/>
        <w:rPr>
          <w:rFonts w:hint="eastAsia"/>
          <w:sz w:val="30"/>
          <w:szCs w:val="30"/>
        </w:rPr>
      </w:pPr>
      <w:r>
        <w:rPr>
          <w:rFonts w:hint="eastAsia"/>
          <w:sz w:val="30"/>
          <w:szCs w:val="30"/>
        </w:rPr>
        <w:t>二、撤销广东省广州市从化区人民法院（</w:t>
      </w:r>
      <w:r>
        <w:rPr>
          <w:rFonts w:hint="eastAsia"/>
          <w:sz w:val="30"/>
          <w:szCs w:val="30"/>
        </w:rPr>
        <w:t>2015)</w:t>
      </w:r>
      <w:r>
        <w:rPr>
          <w:rFonts w:hint="eastAsia"/>
          <w:sz w:val="30"/>
          <w:szCs w:val="30"/>
        </w:rPr>
        <w:t>穗从法刑初字第</w:t>
      </w:r>
      <w:r>
        <w:rPr>
          <w:rFonts w:hint="eastAsia"/>
          <w:sz w:val="30"/>
          <w:szCs w:val="30"/>
        </w:rPr>
        <w:t>73</w:t>
      </w:r>
      <w:r>
        <w:rPr>
          <w:rFonts w:hint="eastAsia"/>
          <w:sz w:val="30"/>
          <w:szCs w:val="30"/>
        </w:rPr>
        <w:t>号刑事判决第一项、第五项。</w:t>
      </w:r>
    </w:p>
    <w:p w14:paraId="0C0DFEFC" w14:textId="77777777" w:rsidR="00F20ED3" w:rsidRDefault="00F20ED3">
      <w:pPr>
        <w:spacing w:line="500" w:lineRule="atLeast"/>
        <w:ind w:firstLine="600"/>
        <w:divId w:val="1569537058"/>
        <w:rPr>
          <w:rFonts w:hint="eastAsia"/>
          <w:sz w:val="30"/>
          <w:szCs w:val="30"/>
        </w:rPr>
      </w:pPr>
      <w:r>
        <w:rPr>
          <w:rFonts w:hint="eastAsia"/>
          <w:sz w:val="30"/>
          <w:szCs w:val="30"/>
        </w:rPr>
        <w:t>三、上诉人杨锐洪犯非国家工作人员受贿罪，判处有期徒刑五年六个月，并处没收财产</w:t>
      </w:r>
      <w:r>
        <w:rPr>
          <w:rFonts w:hint="eastAsia"/>
          <w:sz w:val="30"/>
          <w:szCs w:val="30"/>
        </w:rPr>
        <w:t>5000</w:t>
      </w:r>
      <w:r>
        <w:rPr>
          <w:rFonts w:hint="eastAsia"/>
          <w:sz w:val="30"/>
          <w:szCs w:val="30"/>
        </w:rPr>
        <w:t>元；犯挪用公款罪，判处有期徒刑二年；总和刑期七年六个月，并处没收财产</w:t>
      </w:r>
      <w:r>
        <w:rPr>
          <w:rFonts w:hint="eastAsia"/>
          <w:sz w:val="30"/>
          <w:szCs w:val="30"/>
        </w:rPr>
        <w:t>5000</w:t>
      </w:r>
      <w:r>
        <w:rPr>
          <w:rFonts w:hint="eastAsia"/>
          <w:sz w:val="30"/>
          <w:szCs w:val="30"/>
        </w:rPr>
        <w:t>元，决定执行有期徒刑七年，并处没收财产</w:t>
      </w:r>
      <w:r>
        <w:rPr>
          <w:rFonts w:hint="eastAsia"/>
          <w:sz w:val="30"/>
          <w:szCs w:val="30"/>
        </w:rPr>
        <w:t>5000</w:t>
      </w:r>
      <w:r>
        <w:rPr>
          <w:rFonts w:hint="eastAsia"/>
          <w:sz w:val="30"/>
          <w:szCs w:val="30"/>
        </w:rPr>
        <w:t>元（刑期从判决执行之日起计算。判决执行以前先行羁押的，羁押一日折抵刑期一日，即自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日止；没收财产从本判决发生法律效力第二日起十五日内向广州市从化区人民法院缴纳）。</w:t>
      </w:r>
    </w:p>
    <w:p w14:paraId="0FFBD035" w14:textId="77777777" w:rsidR="00F20ED3" w:rsidRDefault="00F20ED3">
      <w:pPr>
        <w:spacing w:line="500" w:lineRule="atLeast"/>
        <w:ind w:firstLine="600"/>
        <w:divId w:val="291250648"/>
        <w:rPr>
          <w:rFonts w:hint="eastAsia"/>
          <w:sz w:val="30"/>
          <w:szCs w:val="30"/>
        </w:rPr>
      </w:pPr>
      <w:r>
        <w:rPr>
          <w:rFonts w:hint="eastAsia"/>
          <w:sz w:val="30"/>
          <w:szCs w:val="30"/>
        </w:rPr>
        <w:t>四、上诉人杨锐洪退缴的</w:t>
      </w:r>
      <w:r>
        <w:rPr>
          <w:rFonts w:hint="eastAsia"/>
          <w:sz w:val="30"/>
          <w:szCs w:val="30"/>
        </w:rPr>
        <w:t>6</w:t>
      </w:r>
      <w:r>
        <w:rPr>
          <w:rFonts w:hint="eastAsia"/>
          <w:sz w:val="30"/>
          <w:szCs w:val="30"/>
        </w:rPr>
        <w:t>万元发还给广州市从化区温泉镇石海村民委员会。</w:t>
      </w:r>
    </w:p>
    <w:p w14:paraId="4A6F3FBE" w14:textId="77777777" w:rsidR="00F20ED3" w:rsidRDefault="00F20ED3">
      <w:pPr>
        <w:spacing w:line="500" w:lineRule="atLeast"/>
        <w:ind w:firstLine="600"/>
        <w:divId w:val="1731533321"/>
        <w:rPr>
          <w:rFonts w:hint="eastAsia"/>
          <w:sz w:val="30"/>
          <w:szCs w:val="30"/>
        </w:rPr>
      </w:pPr>
      <w:r>
        <w:rPr>
          <w:rFonts w:hint="eastAsia"/>
          <w:sz w:val="30"/>
          <w:szCs w:val="30"/>
        </w:rPr>
        <w:t>五、继续追缴上诉人杨锐洪犯非国家工作人员受贿罪及挪用公款罪的违法所得共</w:t>
      </w:r>
      <w:r>
        <w:rPr>
          <w:rFonts w:hint="eastAsia"/>
          <w:sz w:val="30"/>
          <w:szCs w:val="30"/>
        </w:rPr>
        <w:t>34</w:t>
      </w:r>
      <w:r>
        <w:rPr>
          <w:rFonts w:hint="eastAsia"/>
          <w:sz w:val="30"/>
          <w:szCs w:val="30"/>
        </w:rPr>
        <w:t>万元；原审被告人杨有成、杨某波、杨世洪犯非国家工作人员受贿罪的违法所得（其中：杨有成</w:t>
      </w:r>
      <w:r>
        <w:rPr>
          <w:rFonts w:hint="eastAsia"/>
          <w:sz w:val="30"/>
          <w:szCs w:val="30"/>
        </w:rPr>
        <w:t>20</w:t>
      </w:r>
      <w:r>
        <w:rPr>
          <w:rFonts w:hint="eastAsia"/>
          <w:sz w:val="30"/>
          <w:szCs w:val="30"/>
        </w:rPr>
        <w:t>万元、杨某波</w:t>
      </w:r>
      <w:r>
        <w:rPr>
          <w:rFonts w:hint="eastAsia"/>
          <w:sz w:val="30"/>
          <w:szCs w:val="30"/>
        </w:rPr>
        <w:t>20</w:t>
      </w:r>
      <w:r>
        <w:rPr>
          <w:rFonts w:hint="eastAsia"/>
          <w:sz w:val="30"/>
          <w:szCs w:val="30"/>
        </w:rPr>
        <w:t>万元、杨世洪</w:t>
      </w:r>
      <w:r>
        <w:rPr>
          <w:rFonts w:hint="eastAsia"/>
          <w:sz w:val="30"/>
          <w:szCs w:val="30"/>
        </w:rPr>
        <w:t>30</w:t>
      </w:r>
      <w:r>
        <w:rPr>
          <w:rFonts w:hint="eastAsia"/>
          <w:sz w:val="30"/>
          <w:szCs w:val="30"/>
        </w:rPr>
        <w:t>万元），追缴后除杨锐洪挪用公款的</w:t>
      </w:r>
      <w:r>
        <w:rPr>
          <w:rFonts w:hint="eastAsia"/>
          <w:sz w:val="30"/>
          <w:szCs w:val="30"/>
        </w:rPr>
        <w:t>4</w:t>
      </w:r>
      <w:r>
        <w:rPr>
          <w:rFonts w:hint="eastAsia"/>
          <w:sz w:val="30"/>
          <w:szCs w:val="30"/>
        </w:rPr>
        <w:t>万元发还给广州市从化区温泉镇石海村民委员会外，其余款项上缴国库。</w:t>
      </w:r>
    </w:p>
    <w:p w14:paraId="28ED4899" w14:textId="77777777" w:rsidR="00F20ED3" w:rsidRDefault="00F20ED3">
      <w:pPr>
        <w:spacing w:line="500" w:lineRule="atLeast"/>
        <w:ind w:firstLine="600"/>
        <w:divId w:val="1605262071"/>
        <w:rPr>
          <w:rFonts w:hint="eastAsia"/>
          <w:sz w:val="30"/>
          <w:szCs w:val="30"/>
        </w:rPr>
      </w:pPr>
      <w:r>
        <w:rPr>
          <w:rFonts w:hint="eastAsia"/>
          <w:sz w:val="30"/>
          <w:szCs w:val="30"/>
        </w:rPr>
        <w:t>本判决为终审判决。</w:t>
      </w:r>
    </w:p>
    <w:p w14:paraId="3206D0A0" w14:textId="77777777" w:rsidR="00F20ED3" w:rsidRDefault="00F20ED3">
      <w:pPr>
        <w:spacing w:line="500" w:lineRule="atLeast"/>
        <w:jc w:val="right"/>
        <w:divId w:val="1711496357"/>
        <w:rPr>
          <w:rFonts w:hint="eastAsia"/>
          <w:sz w:val="30"/>
          <w:szCs w:val="30"/>
        </w:rPr>
      </w:pPr>
      <w:r>
        <w:rPr>
          <w:rFonts w:hint="eastAsia"/>
          <w:sz w:val="30"/>
          <w:szCs w:val="30"/>
        </w:rPr>
        <w:t>审判长　　平文林</w:t>
      </w:r>
    </w:p>
    <w:p w14:paraId="4A7E690F" w14:textId="77777777" w:rsidR="00F20ED3" w:rsidRDefault="00F20ED3">
      <w:pPr>
        <w:spacing w:line="500" w:lineRule="atLeast"/>
        <w:jc w:val="right"/>
        <w:divId w:val="1284192979"/>
        <w:rPr>
          <w:rFonts w:hint="eastAsia"/>
          <w:sz w:val="30"/>
          <w:szCs w:val="30"/>
        </w:rPr>
      </w:pPr>
      <w:r>
        <w:rPr>
          <w:rFonts w:hint="eastAsia"/>
          <w:sz w:val="30"/>
          <w:szCs w:val="30"/>
        </w:rPr>
        <w:t>审判员　　李晓刚</w:t>
      </w:r>
    </w:p>
    <w:p w14:paraId="6E91439B" w14:textId="77777777" w:rsidR="00F20ED3" w:rsidRDefault="00F20ED3">
      <w:pPr>
        <w:spacing w:line="500" w:lineRule="atLeast"/>
        <w:jc w:val="right"/>
        <w:divId w:val="1168792580"/>
        <w:rPr>
          <w:rFonts w:hint="eastAsia"/>
          <w:sz w:val="30"/>
          <w:szCs w:val="30"/>
        </w:rPr>
      </w:pPr>
      <w:r>
        <w:rPr>
          <w:rFonts w:hint="eastAsia"/>
          <w:sz w:val="30"/>
          <w:szCs w:val="30"/>
        </w:rPr>
        <w:t>审判员　　蔡丽君</w:t>
      </w:r>
    </w:p>
    <w:p w14:paraId="55DB855F" w14:textId="77777777" w:rsidR="00F20ED3" w:rsidRDefault="00F20ED3">
      <w:pPr>
        <w:spacing w:line="500" w:lineRule="atLeast"/>
        <w:jc w:val="right"/>
        <w:divId w:val="827020317"/>
        <w:rPr>
          <w:rFonts w:hint="eastAsia"/>
          <w:sz w:val="30"/>
          <w:szCs w:val="30"/>
        </w:rPr>
      </w:pPr>
      <w:r>
        <w:rPr>
          <w:rFonts w:hint="eastAsia"/>
          <w:sz w:val="30"/>
          <w:szCs w:val="30"/>
        </w:rPr>
        <w:t>二〇一六年八月二十二日</w:t>
      </w:r>
    </w:p>
    <w:p w14:paraId="61987549" w14:textId="77777777" w:rsidR="00F20ED3" w:rsidRDefault="00F20ED3">
      <w:pPr>
        <w:spacing w:line="500" w:lineRule="atLeast"/>
        <w:jc w:val="right"/>
        <w:divId w:val="1879932156"/>
        <w:rPr>
          <w:rFonts w:hint="eastAsia"/>
          <w:sz w:val="30"/>
          <w:szCs w:val="30"/>
        </w:rPr>
      </w:pPr>
      <w:r>
        <w:rPr>
          <w:rFonts w:hint="eastAsia"/>
          <w:sz w:val="30"/>
          <w:szCs w:val="30"/>
        </w:rPr>
        <w:t>书记员　　白远航</w:t>
      </w:r>
    </w:p>
    <w:p w14:paraId="30D86150" w14:textId="77777777" w:rsidR="00F20ED3" w:rsidRDefault="00F20ED3">
      <w:pPr>
        <w:spacing w:line="500" w:lineRule="atLeast"/>
        <w:ind w:firstLine="600"/>
        <w:divId w:val="19933964"/>
        <w:rPr>
          <w:rFonts w:hint="eastAsia"/>
          <w:sz w:val="30"/>
          <w:szCs w:val="30"/>
        </w:rPr>
      </w:pPr>
      <w:r>
        <w:rPr>
          <w:rFonts w:hint="eastAsia"/>
          <w:sz w:val="30"/>
          <w:szCs w:val="30"/>
        </w:rPr>
        <w:t>李钊杰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771A3" w14:textId="77777777" w:rsidR="00117FD9" w:rsidRDefault="00117FD9" w:rsidP="00117FD9">
      <w:pPr>
        <w:rPr>
          <w:rFonts w:hint="eastAsia"/>
        </w:rPr>
      </w:pPr>
      <w:r>
        <w:separator/>
      </w:r>
    </w:p>
  </w:endnote>
  <w:endnote w:type="continuationSeparator" w:id="0">
    <w:p w14:paraId="765BF243" w14:textId="77777777" w:rsidR="00117FD9" w:rsidRDefault="00117FD9" w:rsidP="00117FD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5D613" w14:textId="77777777" w:rsidR="00117FD9" w:rsidRDefault="00117FD9" w:rsidP="00117FD9">
      <w:pPr>
        <w:rPr>
          <w:rFonts w:hint="eastAsia"/>
        </w:rPr>
      </w:pPr>
      <w:r>
        <w:separator/>
      </w:r>
    </w:p>
  </w:footnote>
  <w:footnote w:type="continuationSeparator" w:id="0">
    <w:p w14:paraId="56D817AA" w14:textId="77777777" w:rsidR="00117FD9" w:rsidRDefault="00117FD9" w:rsidP="00117FD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7FD9"/>
    <w:rsid w:val="00117FD9"/>
    <w:rsid w:val="00A23C24"/>
    <w:rsid w:val="00F20E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AD0AB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17FD9"/>
    <w:pPr>
      <w:tabs>
        <w:tab w:val="center" w:pos="4153"/>
        <w:tab w:val="right" w:pos="8306"/>
      </w:tabs>
      <w:snapToGrid w:val="0"/>
      <w:jc w:val="center"/>
    </w:pPr>
    <w:rPr>
      <w:sz w:val="18"/>
      <w:szCs w:val="18"/>
    </w:rPr>
  </w:style>
  <w:style w:type="character" w:customStyle="1" w:styleId="a4">
    <w:name w:val="页眉 字符"/>
    <w:basedOn w:val="a0"/>
    <w:link w:val="a3"/>
    <w:uiPriority w:val="99"/>
    <w:rsid w:val="00117FD9"/>
    <w:rPr>
      <w:rFonts w:ascii="宋体" w:eastAsia="宋体" w:hAnsi="宋体" w:cs="宋体"/>
      <w:sz w:val="18"/>
      <w:szCs w:val="18"/>
    </w:rPr>
  </w:style>
  <w:style w:type="paragraph" w:styleId="a5">
    <w:name w:val="footer"/>
    <w:basedOn w:val="a"/>
    <w:link w:val="a6"/>
    <w:uiPriority w:val="99"/>
    <w:unhideWhenUsed/>
    <w:rsid w:val="00117FD9"/>
    <w:pPr>
      <w:tabs>
        <w:tab w:val="center" w:pos="4153"/>
        <w:tab w:val="right" w:pos="8306"/>
      </w:tabs>
      <w:snapToGrid w:val="0"/>
    </w:pPr>
    <w:rPr>
      <w:sz w:val="18"/>
      <w:szCs w:val="18"/>
    </w:rPr>
  </w:style>
  <w:style w:type="character" w:customStyle="1" w:styleId="a6">
    <w:name w:val="页脚 字符"/>
    <w:basedOn w:val="a0"/>
    <w:link w:val="a5"/>
    <w:uiPriority w:val="99"/>
    <w:rsid w:val="00117FD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0566">
      <w:marLeft w:val="0"/>
      <w:marRight w:val="0"/>
      <w:marTop w:val="10"/>
      <w:marBottom w:val="10"/>
      <w:divBdr>
        <w:top w:val="none" w:sz="0" w:space="0" w:color="auto"/>
        <w:left w:val="none" w:sz="0" w:space="0" w:color="auto"/>
        <w:bottom w:val="none" w:sz="0" w:space="0" w:color="auto"/>
        <w:right w:val="none" w:sz="0" w:space="0" w:color="auto"/>
      </w:divBdr>
    </w:div>
    <w:div w:id="19933964">
      <w:marLeft w:val="0"/>
      <w:marRight w:val="0"/>
      <w:marTop w:val="10"/>
      <w:marBottom w:val="10"/>
      <w:divBdr>
        <w:top w:val="none" w:sz="0" w:space="0" w:color="auto"/>
        <w:left w:val="none" w:sz="0" w:space="0" w:color="auto"/>
        <w:bottom w:val="none" w:sz="0" w:space="0" w:color="auto"/>
        <w:right w:val="none" w:sz="0" w:space="0" w:color="auto"/>
      </w:divBdr>
    </w:div>
    <w:div w:id="116799784">
      <w:marLeft w:val="0"/>
      <w:marRight w:val="0"/>
      <w:marTop w:val="10"/>
      <w:marBottom w:val="10"/>
      <w:divBdr>
        <w:top w:val="none" w:sz="0" w:space="0" w:color="auto"/>
        <w:left w:val="none" w:sz="0" w:space="0" w:color="auto"/>
        <w:bottom w:val="none" w:sz="0" w:space="0" w:color="auto"/>
        <w:right w:val="none" w:sz="0" w:space="0" w:color="auto"/>
      </w:divBdr>
    </w:div>
    <w:div w:id="291250648">
      <w:marLeft w:val="0"/>
      <w:marRight w:val="0"/>
      <w:marTop w:val="10"/>
      <w:marBottom w:val="10"/>
      <w:divBdr>
        <w:top w:val="none" w:sz="0" w:space="0" w:color="auto"/>
        <w:left w:val="none" w:sz="0" w:space="0" w:color="auto"/>
        <w:bottom w:val="none" w:sz="0" w:space="0" w:color="auto"/>
        <w:right w:val="none" w:sz="0" w:space="0" w:color="auto"/>
      </w:divBdr>
    </w:div>
    <w:div w:id="348682009">
      <w:marLeft w:val="0"/>
      <w:marRight w:val="0"/>
      <w:marTop w:val="10"/>
      <w:marBottom w:val="10"/>
      <w:divBdr>
        <w:top w:val="none" w:sz="0" w:space="0" w:color="auto"/>
        <w:left w:val="none" w:sz="0" w:space="0" w:color="auto"/>
        <w:bottom w:val="none" w:sz="0" w:space="0" w:color="auto"/>
        <w:right w:val="none" w:sz="0" w:space="0" w:color="auto"/>
      </w:divBdr>
    </w:div>
    <w:div w:id="499540327">
      <w:marLeft w:val="0"/>
      <w:marRight w:val="0"/>
      <w:marTop w:val="10"/>
      <w:marBottom w:val="10"/>
      <w:divBdr>
        <w:top w:val="none" w:sz="0" w:space="0" w:color="auto"/>
        <w:left w:val="none" w:sz="0" w:space="0" w:color="auto"/>
        <w:bottom w:val="none" w:sz="0" w:space="0" w:color="auto"/>
        <w:right w:val="none" w:sz="0" w:space="0" w:color="auto"/>
      </w:divBdr>
    </w:div>
    <w:div w:id="521480684">
      <w:marLeft w:val="0"/>
      <w:marRight w:val="0"/>
      <w:marTop w:val="10"/>
      <w:marBottom w:val="10"/>
      <w:divBdr>
        <w:top w:val="none" w:sz="0" w:space="0" w:color="auto"/>
        <w:left w:val="none" w:sz="0" w:space="0" w:color="auto"/>
        <w:bottom w:val="none" w:sz="0" w:space="0" w:color="auto"/>
        <w:right w:val="none" w:sz="0" w:space="0" w:color="auto"/>
      </w:divBdr>
    </w:div>
    <w:div w:id="548883470">
      <w:marLeft w:val="0"/>
      <w:marRight w:val="0"/>
      <w:marTop w:val="10"/>
      <w:marBottom w:val="10"/>
      <w:divBdr>
        <w:top w:val="none" w:sz="0" w:space="0" w:color="auto"/>
        <w:left w:val="none" w:sz="0" w:space="0" w:color="auto"/>
        <w:bottom w:val="none" w:sz="0" w:space="0" w:color="auto"/>
        <w:right w:val="none" w:sz="0" w:space="0" w:color="auto"/>
      </w:divBdr>
    </w:div>
    <w:div w:id="641274333">
      <w:marLeft w:val="0"/>
      <w:marRight w:val="0"/>
      <w:marTop w:val="10"/>
      <w:marBottom w:val="10"/>
      <w:divBdr>
        <w:top w:val="none" w:sz="0" w:space="0" w:color="auto"/>
        <w:left w:val="none" w:sz="0" w:space="0" w:color="auto"/>
        <w:bottom w:val="none" w:sz="0" w:space="0" w:color="auto"/>
        <w:right w:val="none" w:sz="0" w:space="0" w:color="auto"/>
      </w:divBdr>
    </w:div>
    <w:div w:id="720254534">
      <w:marLeft w:val="0"/>
      <w:marRight w:val="0"/>
      <w:marTop w:val="10"/>
      <w:marBottom w:val="10"/>
      <w:divBdr>
        <w:top w:val="none" w:sz="0" w:space="0" w:color="auto"/>
        <w:left w:val="none" w:sz="0" w:space="0" w:color="auto"/>
        <w:bottom w:val="none" w:sz="0" w:space="0" w:color="auto"/>
        <w:right w:val="none" w:sz="0" w:space="0" w:color="auto"/>
      </w:divBdr>
    </w:div>
    <w:div w:id="820392174">
      <w:marLeft w:val="0"/>
      <w:marRight w:val="0"/>
      <w:marTop w:val="10"/>
      <w:marBottom w:val="10"/>
      <w:divBdr>
        <w:top w:val="none" w:sz="0" w:space="0" w:color="auto"/>
        <w:left w:val="none" w:sz="0" w:space="0" w:color="auto"/>
        <w:bottom w:val="none" w:sz="0" w:space="0" w:color="auto"/>
        <w:right w:val="none" w:sz="0" w:space="0" w:color="auto"/>
      </w:divBdr>
    </w:div>
    <w:div w:id="827020317">
      <w:marLeft w:val="0"/>
      <w:marRight w:val="720"/>
      <w:marTop w:val="10"/>
      <w:marBottom w:val="10"/>
      <w:divBdr>
        <w:top w:val="none" w:sz="0" w:space="0" w:color="auto"/>
        <w:left w:val="none" w:sz="0" w:space="0" w:color="auto"/>
        <w:bottom w:val="none" w:sz="0" w:space="0" w:color="auto"/>
        <w:right w:val="none" w:sz="0" w:space="0" w:color="auto"/>
      </w:divBdr>
    </w:div>
    <w:div w:id="868491323">
      <w:marLeft w:val="0"/>
      <w:marRight w:val="0"/>
      <w:marTop w:val="10"/>
      <w:marBottom w:val="10"/>
      <w:divBdr>
        <w:top w:val="none" w:sz="0" w:space="0" w:color="auto"/>
        <w:left w:val="none" w:sz="0" w:space="0" w:color="auto"/>
        <w:bottom w:val="none" w:sz="0" w:space="0" w:color="auto"/>
        <w:right w:val="none" w:sz="0" w:space="0" w:color="auto"/>
      </w:divBdr>
    </w:div>
    <w:div w:id="912354857">
      <w:marLeft w:val="0"/>
      <w:marRight w:val="0"/>
      <w:marTop w:val="10"/>
      <w:marBottom w:val="10"/>
      <w:divBdr>
        <w:top w:val="none" w:sz="0" w:space="0" w:color="auto"/>
        <w:left w:val="none" w:sz="0" w:space="0" w:color="auto"/>
        <w:bottom w:val="none" w:sz="0" w:space="0" w:color="auto"/>
        <w:right w:val="none" w:sz="0" w:space="0" w:color="auto"/>
      </w:divBdr>
    </w:div>
    <w:div w:id="1048723998">
      <w:marLeft w:val="0"/>
      <w:marRight w:val="0"/>
      <w:marTop w:val="10"/>
      <w:marBottom w:val="10"/>
      <w:divBdr>
        <w:top w:val="none" w:sz="0" w:space="0" w:color="auto"/>
        <w:left w:val="none" w:sz="0" w:space="0" w:color="auto"/>
        <w:bottom w:val="none" w:sz="0" w:space="0" w:color="auto"/>
        <w:right w:val="none" w:sz="0" w:space="0" w:color="auto"/>
      </w:divBdr>
    </w:div>
    <w:div w:id="1168792580">
      <w:marLeft w:val="0"/>
      <w:marRight w:val="720"/>
      <w:marTop w:val="10"/>
      <w:marBottom w:val="10"/>
      <w:divBdr>
        <w:top w:val="none" w:sz="0" w:space="0" w:color="auto"/>
        <w:left w:val="none" w:sz="0" w:space="0" w:color="auto"/>
        <w:bottom w:val="none" w:sz="0" w:space="0" w:color="auto"/>
        <w:right w:val="none" w:sz="0" w:space="0" w:color="auto"/>
      </w:divBdr>
    </w:div>
    <w:div w:id="1228804221">
      <w:marLeft w:val="0"/>
      <w:marRight w:val="0"/>
      <w:marTop w:val="10"/>
      <w:marBottom w:val="10"/>
      <w:divBdr>
        <w:top w:val="none" w:sz="0" w:space="0" w:color="auto"/>
        <w:left w:val="none" w:sz="0" w:space="0" w:color="auto"/>
        <w:bottom w:val="none" w:sz="0" w:space="0" w:color="auto"/>
        <w:right w:val="none" w:sz="0" w:space="0" w:color="auto"/>
      </w:divBdr>
    </w:div>
    <w:div w:id="1284192979">
      <w:marLeft w:val="0"/>
      <w:marRight w:val="720"/>
      <w:marTop w:val="10"/>
      <w:marBottom w:val="10"/>
      <w:divBdr>
        <w:top w:val="none" w:sz="0" w:space="0" w:color="auto"/>
        <w:left w:val="none" w:sz="0" w:space="0" w:color="auto"/>
        <w:bottom w:val="none" w:sz="0" w:space="0" w:color="auto"/>
        <w:right w:val="none" w:sz="0" w:space="0" w:color="auto"/>
      </w:divBdr>
    </w:div>
    <w:div w:id="1302659612">
      <w:marLeft w:val="0"/>
      <w:marRight w:val="0"/>
      <w:marTop w:val="10"/>
      <w:marBottom w:val="10"/>
      <w:divBdr>
        <w:top w:val="none" w:sz="0" w:space="0" w:color="auto"/>
        <w:left w:val="none" w:sz="0" w:space="0" w:color="auto"/>
        <w:bottom w:val="none" w:sz="0" w:space="0" w:color="auto"/>
        <w:right w:val="none" w:sz="0" w:space="0" w:color="auto"/>
      </w:divBdr>
    </w:div>
    <w:div w:id="1352296974">
      <w:marLeft w:val="0"/>
      <w:marRight w:val="0"/>
      <w:marTop w:val="10"/>
      <w:marBottom w:val="10"/>
      <w:divBdr>
        <w:top w:val="none" w:sz="0" w:space="0" w:color="auto"/>
        <w:left w:val="none" w:sz="0" w:space="0" w:color="auto"/>
        <w:bottom w:val="none" w:sz="0" w:space="0" w:color="auto"/>
        <w:right w:val="none" w:sz="0" w:space="0" w:color="auto"/>
      </w:divBdr>
    </w:div>
    <w:div w:id="1362631121">
      <w:marLeft w:val="0"/>
      <w:marRight w:val="0"/>
      <w:marTop w:val="10"/>
      <w:marBottom w:val="10"/>
      <w:divBdr>
        <w:top w:val="none" w:sz="0" w:space="0" w:color="auto"/>
        <w:left w:val="none" w:sz="0" w:space="0" w:color="auto"/>
        <w:bottom w:val="none" w:sz="0" w:space="0" w:color="auto"/>
        <w:right w:val="none" w:sz="0" w:space="0" w:color="auto"/>
      </w:divBdr>
    </w:div>
    <w:div w:id="1372924885">
      <w:marLeft w:val="0"/>
      <w:marRight w:val="0"/>
      <w:marTop w:val="10"/>
      <w:marBottom w:val="10"/>
      <w:divBdr>
        <w:top w:val="none" w:sz="0" w:space="0" w:color="auto"/>
        <w:left w:val="none" w:sz="0" w:space="0" w:color="auto"/>
        <w:bottom w:val="none" w:sz="0" w:space="0" w:color="auto"/>
        <w:right w:val="none" w:sz="0" w:space="0" w:color="auto"/>
      </w:divBdr>
    </w:div>
    <w:div w:id="1402679829">
      <w:marLeft w:val="0"/>
      <w:marRight w:val="0"/>
      <w:marTop w:val="10"/>
      <w:marBottom w:val="10"/>
      <w:divBdr>
        <w:top w:val="none" w:sz="0" w:space="0" w:color="auto"/>
        <w:left w:val="none" w:sz="0" w:space="0" w:color="auto"/>
        <w:bottom w:val="none" w:sz="0" w:space="0" w:color="auto"/>
        <w:right w:val="none" w:sz="0" w:space="0" w:color="auto"/>
      </w:divBdr>
    </w:div>
    <w:div w:id="1569537058">
      <w:marLeft w:val="0"/>
      <w:marRight w:val="0"/>
      <w:marTop w:val="10"/>
      <w:marBottom w:val="10"/>
      <w:divBdr>
        <w:top w:val="none" w:sz="0" w:space="0" w:color="auto"/>
        <w:left w:val="none" w:sz="0" w:space="0" w:color="auto"/>
        <w:bottom w:val="none" w:sz="0" w:space="0" w:color="auto"/>
        <w:right w:val="none" w:sz="0" w:space="0" w:color="auto"/>
      </w:divBdr>
    </w:div>
    <w:div w:id="1605262071">
      <w:marLeft w:val="0"/>
      <w:marRight w:val="0"/>
      <w:marTop w:val="10"/>
      <w:marBottom w:val="10"/>
      <w:divBdr>
        <w:top w:val="none" w:sz="0" w:space="0" w:color="auto"/>
        <w:left w:val="none" w:sz="0" w:space="0" w:color="auto"/>
        <w:bottom w:val="none" w:sz="0" w:space="0" w:color="auto"/>
        <w:right w:val="none" w:sz="0" w:space="0" w:color="auto"/>
      </w:divBdr>
    </w:div>
    <w:div w:id="1679427493">
      <w:marLeft w:val="0"/>
      <w:marRight w:val="0"/>
      <w:marTop w:val="10"/>
      <w:marBottom w:val="10"/>
      <w:divBdr>
        <w:top w:val="none" w:sz="0" w:space="0" w:color="auto"/>
        <w:left w:val="none" w:sz="0" w:space="0" w:color="auto"/>
        <w:bottom w:val="none" w:sz="0" w:space="0" w:color="auto"/>
        <w:right w:val="none" w:sz="0" w:space="0" w:color="auto"/>
      </w:divBdr>
    </w:div>
    <w:div w:id="1711496357">
      <w:marLeft w:val="0"/>
      <w:marRight w:val="720"/>
      <w:marTop w:val="10"/>
      <w:marBottom w:val="10"/>
      <w:divBdr>
        <w:top w:val="none" w:sz="0" w:space="0" w:color="auto"/>
        <w:left w:val="none" w:sz="0" w:space="0" w:color="auto"/>
        <w:bottom w:val="none" w:sz="0" w:space="0" w:color="auto"/>
        <w:right w:val="none" w:sz="0" w:space="0" w:color="auto"/>
      </w:divBdr>
    </w:div>
    <w:div w:id="1731533321">
      <w:marLeft w:val="0"/>
      <w:marRight w:val="0"/>
      <w:marTop w:val="10"/>
      <w:marBottom w:val="10"/>
      <w:divBdr>
        <w:top w:val="none" w:sz="0" w:space="0" w:color="auto"/>
        <w:left w:val="none" w:sz="0" w:space="0" w:color="auto"/>
        <w:bottom w:val="none" w:sz="0" w:space="0" w:color="auto"/>
        <w:right w:val="none" w:sz="0" w:space="0" w:color="auto"/>
      </w:divBdr>
    </w:div>
    <w:div w:id="1877889676">
      <w:marLeft w:val="0"/>
      <w:marRight w:val="0"/>
      <w:marTop w:val="10"/>
      <w:marBottom w:val="10"/>
      <w:divBdr>
        <w:top w:val="none" w:sz="0" w:space="0" w:color="auto"/>
        <w:left w:val="none" w:sz="0" w:space="0" w:color="auto"/>
        <w:bottom w:val="none" w:sz="0" w:space="0" w:color="auto"/>
        <w:right w:val="none" w:sz="0" w:space="0" w:color="auto"/>
      </w:divBdr>
    </w:div>
    <w:div w:id="1879932156">
      <w:marLeft w:val="0"/>
      <w:marRight w:val="720"/>
      <w:marTop w:val="10"/>
      <w:marBottom w:val="10"/>
      <w:divBdr>
        <w:top w:val="none" w:sz="0" w:space="0" w:color="auto"/>
        <w:left w:val="none" w:sz="0" w:space="0" w:color="auto"/>
        <w:bottom w:val="none" w:sz="0" w:space="0" w:color="auto"/>
        <w:right w:val="none" w:sz="0" w:space="0" w:color="auto"/>
      </w:divBdr>
    </w:div>
    <w:div w:id="1921206964">
      <w:marLeft w:val="0"/>
      <w:marRight w:val="0"/>
      <w:marTop w:val="10"/>
      <w:marBottom w:val="10"/>
      <w:divBdr>
        <w:top w:val="none" w:sz="0" w:space="0" w:color="auto"/>
        <w:left w:val="none" w:sz="0" w:space="0" w:color="auto"/>
        <w:bottom w:val="none" w:sz="0" w:space="0" w:color="auto"/>
        <w:right w:val="none" w:sz="0" w:space="0" w:color="auto"/>
      </w:divBdr>
    </w:div>
    <w:div w:id="1966159566">
      <w:marLeft w:val="0"/>
      <w:marRight w:val="0"/>
      <w:marTop w:val="10"/>
      <w:marBottom w:val="10"/>
      <w:divBdr>
        <w:top w:val="none" w:sz="0" w:space="0" w:color="auto"/>
        <w:left w:val="none" w:sz="0" w:space="0" w:color="auto"/>
        <w:bottom w:val="none" w:sz="0" w:space="0" w:color="auto"/>
        <w:right w:val="none" w:sz="0" w:space="0" w:color="auto"/>
      </w:divBdr>
    </w:div>
    <w:div w:id="2020279483">
      <w:marLeft w:val="0"/>
      <w:marRight w:val="0"/>
      <w:marTop w:val="10"/>
      <w:marBottom w:val="10"/>
      <w:divBdr>
        <w:top w:val="none" w:sz="0" w:space="0" w:color="auto"/>
        <w:left w:val="none" w:sz="0" w:space="0" w:color="auto"/>
        <w:bottom w:val="none" w:sz="0" w:space="0" w:color="auto"/>
        <w:right w:val="none" w:sz="0" w:space="0" w:color="auto"/>
      </w:divBdr>
    </w:div>
    <w:div w:id="21407581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710</Words>
  <Characters>4052</Characters>
  <Application>Microsoft Office Word</Application>
  <DocSecurity>0</DocSecurity>
  <Lines>33</Lines>
  <Paragraphs>9</Paragraphs>
  <ScaleCrop>false</ScaleCrop>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2025-04-30T08:04:00Z</dcterms:created>
  <dcterms:modified xsi:type="dcterms:W3CDTF">2025-04-30T08:04:00Z</dcterms:modified>
</cp:coreProperties>
</file>