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E2455" w14:textId="77777777" w:rsidR="001E641F" w:rsidRDefault="001E641F">
      <w:pPr>
        <w:spacing w:line="500" w:lineRule="atLeast"/>
        <w:jc w:val="center"/>
        <w:divId w:val="258880417"/>
        <w:rPr>
          <w:rFonts w:ascii="黑体" w:eastAsia="黑体" w:hAnsi="黑体"/>
          <w:sz w:val="36"/>
          <w:szCs w:val="36"/>
        </w:rPr>
      </w:pPr>
      <w:r>
        <w:rPr>
          <w:rFonts w:ascii="黑体" w:eastAsia="黑体" w:hAnsi="黑体" w:hint="eastAsia"/>
          <w:sz w:val="36"/>
          <w:szCs w:val="36"/>
        </w:rPr>
        <w:t>广东省台山市人民法院</w:t>
      </w:r>
    </w:p>
    <w:p w14:paraId="6C14B6A1" w14:textId="77777777" w:rsidR="001E641F" w:rsidRDefault="001E641F">
      <w:pPr>
        <w:spacing w:line="500" w:lineRule="atLeast"/>
        <w:jc w:val="center"/>
        <w:divId w:val="77957045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1AF31F3" w14:textId="77777777" w:rsidR="001E641F" w:rsidRDefault="001E641F">
      <w:pPr>
        <w:spacing w:line="500" w:lineRule="atLeast"/>
        <w:jc w:val="right"/>
        <w:divId w:val="115749861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0781</w:t>
      </w:r>
      <w:r>
        <w:rPr>
          <w:rFonts w:hint="eastAsia"/>
          <w:sz w:val="30"/>
          <w:szCs w:val="30"/>
        </w:rPr>
        <w:t>刑初</w:t>
      </w:r>
      <w:r>
        <w:rPr>
          <w:rFonts w:hint="eastAsia"/>
          <w:sz w:val="30"/>
          <w:szCs w:val="30"/>
        </w:rPr>
        <w:t>333</w:t>
      </w:r>
      <w:r>
        <w:rPr>
          <w:rFonts w:hint="eastAsia"/>
          <w:sz w:val="30"/>
          <w:szCs w:val="30"/>
        </w:rPr>
        <w:t>号</w:t>
      </w:r>
    </w:p>
    <w:p w14:paraId="691C3408" w14:textId="77777777" w:rsidR="001E641F" w:rsidRDefault="001E641F">
      <w:pPr>
        <w:spacing w:line="500" w:lineRule="atLeast"/>
        <w:ind w:firstLine="600"/>
        <w:divId w:val="142965735"/>
        <w:rPr>
          <w:rFonts w:hint="eastAsia"/>
          <w:sz w:val="30"/>
          <w:szCs w:val="30"/>
        </w:rPr>
      </w:pPr>
      <w:r>
        <w:rPr>
          <w:rFonts w:hint="eastAsia"/>
          <w:sz w:val="30"/>
          <w:szCs w:val="30"/>
        </w:rPr>
        <w:t>公诉机关广东省台山市人民检察院。</w:t>
      </w:r>
    </w:p>
    <w:p w14:paraId="7A050160" w14:textId="77777777" w:rsidR="001E641F" w:rsidRDefault="001E641F">
      <w:pPr>
        <w:spacing w:line="500" w:lineRule="atLeast"/>
        <w:ind w:firstLine="600"/>
        <w:divId w:val="155075031"/>
        <w:rPr>
          <w:rFonts w:hint="eastAsia"/>
          <w:sz w:val="30"/>
          <w:szCs w:val="30"/>
        </w:rPr>
      </w:pPr>
      <w:r>
        <w:rPr>
          <w:rFonts w:hint="eastAsia"/>
          <w:sz w:val="30"/>
          <w:szCs w:val="30"/>
        </w:rPr>
        <w:t>被告人杨群来，男，</w:t>
      </w:r>
      <w:r>
        <w:rPr>
          <w:rFonts w:hint="eastAsia"/>
          <w:sz w:val="30"/>
          <w:szCs w:val="30"/>
        </w:rPr>
        <w:t>1965</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日出生于广东省台山市，汉族，文化程度小学，个体户，户籍所在地台山市，现住。因本案于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日被逮捕。现羁押于台山市看守所。</w:t>
      </w:r>
    </w:p>
    <w:p w14:paraId="2D12C45A" w14:textId="77777777" w:rsidR="001E641F" w:rsidRDefault="001E641F">
      <w:pPr>
        <w:spacing w:line="500" w:lineRule="atLeast"/>
        <w:ind w:firstLine="600"/>
        <w:divId w:val="1665160705"/>
        <w:rPr>
          <w:rFonts w:hint="eastAsia"/>
          <w:sz w:val="30"/>
          <w:szCs w:val="30"/>
        </w:rPr>
      </w:pPr>
      <w:r>
        <w:rPr>
          <w:rFonts w:hint="eastAsia"/>
          <w:sz w:val="30"/>
          <w:szCs w:val="30"/>
        </w:rPr>
        <w:t>辩护人黄小霞，系广东华登律师事务所律师。</w:t>
      </w:r>
    </w:p>
    <w:p w14:paraId="44036991" w14:textId="77777777" w:rsidR="001E641F" w:rsidRDefault="001E641F">
      <w:pPr>
        <w:spacing w:line="500" w:lineRule="atLeast"/>
        <w:ind w:firstLine="600"/>
        <w:divId w:val="2083017815"/>
        <w:rPr>
          <w:rFonts w:hint="eastAsia"/>
          <w:sz w:val="30"/>
          <w:szCs w:val="30"/>
        </w:rPr>
      </w:pPr>
      <w:r>
        <w:rPr>
          <w:rFonts w:hint="eastAsia"/>
          <w:sz w:val="30"/>
          <w:szCs w:val="30"/>
        </w:rPr>
        <w:t>广东省台山市人民检察院以台检公诉刑诉</w:t>
      </w:r>
      <w:r>
        <w:rPr>
          <w:rFonts w:hint="eastAsia"/>
          <w:sz w:val="30"/>
          <w:szCs w:val="30"/>
        </w:rPr>
        <w:t>[2018]319</w:t>
      </w:r>
      <w:r>
        <w:rPr>
          <w:rFonts w:hint="eastAsia"/>
          <w:sz w:val="30"/>
          <w:szCs w:val="30"/>
        </w:rPr>
        <w:t>号起诉书指控被告人杨群来犯贪污罪，于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日向本院提起公诉。本院依法适用简易程序，实行独任审判，公开开庭审理了本案。台山市人民检察院指派检察员谭绮梅出庭支持公诉，被告人杨群来及其辩护人黄小霞均到庭参加诉讼。现已审理终结。</w:t>
      </w:r>
    </w:p>
    <w:p w14:paraId="51F5B458" w14:textId="77777777" w:rsidR="001E641F" w:rsidRDefault="001E641F">
      <w:pPr>
        <w:spacing w:line="500" w:lineRule="atLeast"/>
        <w:ind w:firstLine="600"/>
        <w:divId w:val="916481494"/>
        <w:rPr>
          <w:rFonts w:hint="eastAsia"/>
          <w:sz w:val="30"/>
          <w:szCs w:val="30"/>
        </w:rPr>
      </w:pPr>
      <w:r>
        <w:rPr>
          <w:rFonts w:hint="eastAsia"/>
          <w:sz w:val="30"/>
          <w:szCs w:val="30"/>
        </w:rPr>
        <w:t>公诉机关指控，</w:t>
      </w:r>
      <w:r>
        <w:rPr>
          <w:rFonts w:hint="eastAsia"/>
          <w:sz w:val="30"/>
          <w:szCs w:val="30"/>
        </w:rPr>
        <w:t>2006</w:t>
      </w:r>
      <w:r>
        <w:rPr>
          <w:rFonts w:hint="eastAsia"/>
          <w:sz w:val="30"/>
          <w:szCs w:val="30"/>
        </w:rPr>
        <w:t>年，梁某</w:t>
      </w:r>
      <w:r>
        <w:rPr>
          <w:rFonts w:hint="eastAsia"/>
          <w:sz w:val="30"/>
          <w:szCs w:val="30"/>
        </w:rPr>
        <w:t>1</w:t>
      </w:r>
      <w:r>
        <w:rPr>
          <w:rFonts w:hint="eastAsia"/>
          <w:sz w:val="30"/>
          <w:szCs w:val="30"/>
        </w:rPr>
        <w:t>（另案处理）在担任广东省渔政总队台山大队镇海湾中队工勤人员、验船师期间，从林某</w:t>
      </w:r>
      <w:r>
        <w:rPr>
          <w:rFonts w:hint="eastAsia"/>
          <w:sz w:val="30"/>
          <w:szCs w:val="30"/>
        </w:rPr>
        <w:t>1</w:t>
      </w:r>
      <w:r>
        <w:rPr>
          <w:rFonts w:hint="eastAsia"/>
          <w:sz w:val="30"/>
          <w:szCs w:val="30"/>
        </w:rPr>
        <w:t>处取得了一套无实体船舶的粤台山</w:t>
      </w:r>
      <w:r>
        <w:rPr>
          <w:rFonts w:hint="eastAsia"/>
          <w:sz w:val="30"/>
          <w:szCs w:val="30"/>
        </w:rPr>
        <w:t>32169</w:t>
      </w:r>
      <w:r>
        <w:rPr>
          <w:rFonts w:hint="eastAsia"/>
          <w:sz w:val="30"/>
          <w:szCs w:val="30"/>
        </w:rPr>
        <w:t>（后更名为粤台渔</w:t>
      </w:r>
      <w:r>
        <w:rPr>
          <w:rFonts w:hint="eastAsia"/>
          <w:sz w:val="30"/>
          <w:szCs w:val="30"/>
        </w:rPr>
        <w:t>32169</w:t>
      </w:r>
      <w:r>
        <w:rPr>
          <w:rFonts w:hint="eastAsia"/>
          <w:sz w:val="30"/>
          <w:szCs w:val="30"/>
        </w:rPr>
        <w:t>）船舶证件。</w:t>
      </w:r>
    </w:p>
    <w:p w14:paraId="5A14778C" w14:textId="77777777" w:rsidR="001E641F" w:rsidRDefault="001E641F">
      <w:pPr>
        <w:spacing w:line="500" w:lineRule="atLeast"/>
        <w:ind w:firstLine="600"/>
        <w:divId w:val="1685745934"/>
        <w:rPr>
          <w:rFonts w:hint="eastAsia"/>
          <w:sz w:val="30"/>
          <w:szCs w:val="30"/>
        </w:rPr>
      </w:pPr>
      <w:r>
        <w:rPr>
          <w:rFonts w:hint="eastAsia"/>
          <w:sz w:val="30"/>
          <w:szCs w:val="30"/>
        </w:rPr>
        <w:t>2008</w:t>
      </w:r>
      <w:r>
        <w:rPr>
          <w:rFonts w:hint="eastAsia"/>
          <w:sz w:val="30"/>
          <w:szCs w:val="30"/>
        </w:rPr>
        <w:t>年，为了便于骗领国家渔船油价补助款，梁某</w:t>
      </w:r>
      <w:r>
        <w:rPr>
          <w:rFonts w:hint="eastAsia"/>
          <w:sz w:val="30"/>
          <w:szCs w:val="30"/>
        </w:rPr>
        <w:t>1</w:t>
      </w:r>
      <w:r>
        <w:rPr>
          <w:rFonts w:hint="eastAsia"/>
          <w:sz w:val="30"/>
          <w:szCs w:val="30"/>
        </w:rPr>
        <w:t>经与被告人杨群来商量后，决定将没有实体渔船的林某</w:t>
      </w:r>
      <w:r>
        <w:rPr>
          <w:rFonts w:hint="eastAsia"/>
          <w:sz w:val="30"/>
          <w:szCs w:val="30"/>
        </w:rPr>
        <w:t>1</w:t>
      </w:r>
      <w:r>
        <w:rPr>
          <w:rFonts w:hint="eastAsia"/>
          <w:sz w:val="30"/>
          <w:szCs w:val="30"/>
        </w:rPr>
        <w:t>名下的粤台山</w:t>
      </w:r>
      <w:r>
        <w:rPr>
          <w:rFonts w:hint="eastAsia"/>
          <w:sz w:val="30"/>
          <w:szCs w:val="30"/>
        </w:rPr>
        <w:t>32169</w:t>
      </w:r>
      <w:r>
        <w:rPr>
          <w:rFonts w:hint="eastAsia"/>
          <w:sz w:val="30"/>
          <w:szCs w:val="30"/>
        </w:rPr>
        <w:t>（后更名为粤台渔</w:t>
      </w:r>
      <w:r>
        <w:rPr>
          <w:rFonts w:hint="eastAsia"/>
          <w:sz w:val="30"/>
          <w:szCs w:val="30"/>
        </w:rPr>
        <w:t>32169</w:t>
      </w:r>
      <w:r>
        <w:rPr>
          <w:rFonts w:hint="eastAsia"/>
          <w:sz w:val="30"/>
          <w:szCs w:val="30"/>
        </w:rPr>
        <w:t>）过户至被告人杨群来名下。被告人杨群来邮寄了其身份资料和银行存折复印件给梁某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则伪造了有关粤台山</w:t>
      </w:r>
      <w:r>
        <w:rPr>
          <w:rFonts w:hint="eastAsia"/>
          <w:sz w:val="30"/>
          <w:szCs w:val="30"/>
        </w:rPr>
        <w:t>32169</w:t>
      </w:r>
      <w:r>
        <w:rPr>
          <w:rFonts w:hint="eastAsia"/>
          <w:sz w:val="30"/>
          <w:szCs w:val="30"/>
        </w:rPr>
        <w:t>渔船的《买卖渔船合同》、《渔业船舶所有权、国籍登记申请表》《广东省渔业船舶注销、中止申请表》及渔船照片等过户资料，将没有实体渔船的粤台山</w:t>
      </w:r>
      <w:r>
        <w:rPr>
          <w:rFonts w:hint="eastAsia"/>
          <w:sz w:val="30"/>
          <w:szCs w:val="30"/>
        </w:rPr>
        <w:t>32169</w:t>
      </w:r>
      <w:r>
        <w:rPr>
          <w:rFonts w:hint="eastAsia"/>
          <w:sz w:val="30"/>
          <w:szCs w:val="30"/>
        </w:rPr>
        <w:t>船舶证件过户至被告人杨群来名下后，该船</w:t>
      </w:r>
      <w:r>
        <w:rPr>
          <w:rFonts w:hint="eastAsia"/>
          <w:sz w:val="30"/>
          <w:szCs w:val="30"/>
        </w:rPr>
        <w:lastRenderedPageBreak/>
        <w:t>舶证件由梁某</w:t>
      </w:r>
      <w:r>
        <w:rPr>
          <w:rFonts w:hint="eastAsia"/>
          <w:sz w:val="30"/>
          <w:szCs w:val="30"/>
        </w:rPr>
        <w:t>1</w:t>
      </w:r>
      <w:r>
        <w:rPr>
          <w:rFonts w:hint="eastAsia"/>
          <w:sz w:val="30"/>
          <w:szCs w:val="30"/>
        </w:rPr>
        <w:t>实际控制。</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年间，梁某</w:t>
      </w:r>
      <w:r>
        <w:rPr>
          <w:rFonts w:hint="eastAsia"/>
          <w:sz w:val="30"/>
          <w:szCs w:val="30"/>
        </w:rPr>
        <w:t>1</w:t>
      </w:r>
      <w:r>
        <w:rPr>
          <w:rFonts w:hint="eastAsia"/>
          <w:sz w:val="30"/>
          <w:szCs w:val="30"/>
        </w:rPr>
        <w:t>利用其负责辖区渔业船舶检验工作的职务之便，在明知被告人杨群来的粤台山</w:t>
      </w:r>
      <w:r>
        <w:rPr>
          <w:rFonts w:hint="eastAsia"/>
          <w:sz w:val="30"/>
          <w:szCs w:val="30"/>
        </w:rPr>
        <w:t>32169</w:t>
      </w:r>
      <w:r>
        <w:rPr>
          <w:rFonts w:hint="eastAsia"/>
          <w:sz w:val="30"/>
          <w:szCs w:val="30"/>
        </w:rPr>
        <w:t>无实体船舶的情况下，仍违规签发了粤台山</w:t>
      </w:r>
      <w:r>
        <w:rPr>
          <w:rFonts w:hint="eastAsia"/>
          <w:sz w:val="30"/>
          <w:szCs w:val="30"/>
        </w:rPr>
        <w:t>32169</w:t>
      </w:r>
      <w:r>
        <w:rPr>
          <w:rFonts w:hint="eastAsia"/>
          <w:sz w:val="30"/>
          <w:szCs w:val="30"/>
        </w:rPr>
        <w:t>的渔业船舶检验证书，并以杨群来的名义，以该船舶证件申报骗取了</w:t>
      </w:r>
      <w:r>
        <w:rPr>
          <w:rFonts w:hint="eastAsia"/>
          <w:sz w:val="30"/>
          <w:szCs w:val="30"/>
        </w:rPr>
        <w:t>2008</w:t>
      </w:r>
      <w:r>
        <w:rPr>
          <w:rFonts w:hint="eastAsia"/>
          <w:sz w:val="30"/>
          <w:szCs w:val="30"/>
        </w:rPr>
        <w:t>至</w:t>
      </w:r>
      <w:r>
        <w:rPr>
          <w:rFonts w:hint="eastAsia"/>
          <w:sz w:val="30"/>
          <w:szCs w:val="30"/>
        </w:rPr>
        <w:t>2014</w:t>
      </w:r>
      <w:r>
        <w:rPr>
          <w:rFonts w:hint="eastAsia"/>
          <w:sz w:val="30"/>
          <w:szCs w:val="30"/>
        </w:rPr>
        <w:t>年度国家渔船油价补助资金共计人民币</w:t>
      </w:r>
      <w:r>
        <w:rPr>
          <w:rFonts w:hint="eastAsia"/>
          <w:sz w:val="30"/>
          <w:szCs w:val="30"/>
        </w:rPr>
        <w:t>101816.69</w:t>
      </w:r>
      <w:r>
        <w:rPr>
          <w:rFonts w:hint="eastAsia"/>
          <w:sz w:val="30"/>
          <w:szCs w:val="30"/>
        </w:rPr>
        <w:t>元，所得款项由梁某</w:t>
      </w:r>
      <w:r>
        <w:rPr>
          <w:rFonts w:hint="eastAsia"/>
          <w:sz w:val="30"/>
          <w:szCs w:val="30"/>
        </w:rPr>
        <w:t>1</w:t>
      </w:r>
      <w:r>
        <w:rPr>
          <w:rFonts w:hint="eastAsia"/>
          <w:sz w:val="30"/>
          <w:szCs w:val="30"/>
        </w:rPr>
        <w:t>和被告人杨群来二人共同侵吞，其中梁某</w:t>
      </w:r>
      <w:r>
        <w:rPr>
          <w:rFonts w:hint="eastAsia"/>
          <w:sz w:val="30"/>
          <w:szCs w:val="30"/>
        </w:rPr>
        <w:t>1</w:t>
      </w:r>
      <w:r>
        <w:rPr>
          <w:rFonts w:hint="eastAsia"/>
          <w:sz w:val="30"/>
          <w:szCs w:val="30"/>
        </w:rPr>
        <w:t>从中分得</w:t>
      </w:r>
      <w:r>
        <w:rPr>
          <w:rFonts w:hint="eastAsia"/>
          <w:sz w:val="30"/>
          <w:szCs w:val="30"/>
        </w:rPr>
        <w:t>80200</w:t>
      </w:r>
      <w:r>
        <w:rPr>
          <w:rFonts w:hint="eastAsia"/>
          <w:sz w:val="30"/>
          <w:szCs w:val="30"/>
        </w:rPr>
        <w:t>元，被告人杨群来从中分得</w:t>
      </w:r>
      <w:r>
        <w:rPr>
          <w:rFonts w:hint="eastAsia"/>
          <w:sz w:val="30"/>
          <w:szCs w:val="30"/>
        </w:rPr>
        <w:t>21616.69</w:t>
      </w:r>
      <w:r>
        <w:rPr>
          <w:rFonts w:hint="eastAsia"/>
          <w:sz w:val="30"/>
          <w:szCs w:val="30"/>
        </w:rPr>
        <w:t>元。</w:t>
      </w:r>
    </w:p>
    <w:p w14:paraId="5E3B1F0F" w14:textId="77777777" w:rsidR="001E641F" w:rsidRDefault="001E641F">
      <w:pPr>
        <w:spacing w:line="500" w:lineRule="atLeast"/>
        <w:ind w:firstLine="600"/>
        <w:divId w:val="1472211389"/>
        <w:rPr>
          <w:rFonts w:hint="eastAsia"/>
          <w:sz w:val="30"/>
          <w:szCs w:val="30"/>
        </w:rPr>
      </w:pPr>
      <w:r>
        <w:rPr>
          <w:rFonts w:hint="eastAsia"/>
          <w:sz w:val="30"/>
          <w:szCs w:val="30"/>
        </w:rPr>
        <w:t>破案后，梁某</w:t>
      </w:r>
      <w:r>
        <w:rPr>
          <w:rFonts w:hint="eastAsia"/>
          <w:sz w:val="30"/>
          <w:szCs w:val="30"/>
        </w:rPr>
        <w:t>1</w:t>
      </w:r>
      <w:r>
        <w:rPr>
          <w:rFonts w:hint="eastAsia"/>
          <w:sz w:val="30"/>
          <w:szCs w:val="30"/>
        </w:rPr>
        <w:t>已退回全部的涉案款物。</w:t>
      </w:r>
    </w:p>
    <w:p w14:paraId="1D235D31" w14:textId="77777777" w:rsidR="001E641F" w:rsidRDefault="001E641F">
      <w:pPr>
        <w:spacing w:line="500" w:lineRule="atLeast"/>
        <w:ind w:firstLine="600"/>
        <w:divId w:val="1554584182"/>
        <w:rPr>
          <w:rFonts w:hint="eastAsia"/>
          <w:sz w:val="30"/>
          <w:szCs w:val="30"/>
        </w:rPr>
      </w:pPr>
      <w:r>
        <w:rPr>
          <w:rFonts w:hint="eastAsia"/>
          <w:sz w:val="30"/>
          <w:szCs w:val="30"/>
        </w:rPr>
        <w:t>上述事实，被告人杨群来在开庭审理过程中没有异议，且有同案人梁某</w:t>
      </w:r>
      <w:r>
        <w:rPr>
          <w:rFonts w:hint="eastAsia"/>
          <w:sz w:val="30"/>
          <w:szCs w:val="30"/>
        </w:rPr>
        <w:t>1</w:t>
      </w:r>
      <w:r>
        <w:rPr>
          <w:rFonts w:hint="eastAsia"/>
          <w:sz w:val="30"/>
          <w:szCs w:val="30"/>
        </w:rPr>
        <w:t>的供述；证人杨某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、朱某</w:t>
      </w:r>
      <w:r>
        <w:rPr>
          <w:rFonts w:hint="eastAsia"/>
          <w:sz w:val="30"/>
          <w:szCs w:val="30"/>
        </w:rPr>
        <w:t>1</w:t>
      </w:r>
      <w:r>
        <w:rPr>
          <w:rFonts w:hint="eastAsia"/>
          <w:sz w:val="30"/>
          <w:szCs w:val="30"/>
        </w:rPr>
        <w:t>、文某</w:t>
      </w:r>
      <w:r>
        <w:rPr>
          <w:rFonts w:hint="eastAsia"/>
          <w:sz w:val="30"/>
          <w:szCs w:val="30"/>
        </w:rPr>
        <w:t>1</w:t>
      </w:r>
      <w:r>
        <w:rPr>
          <w:rFonts w:hint="eastAsia"/>
          <w:sz w:val="30"/>
          <w:szCs w:val="30"/>
        </w:rPr>
        <w:t>、赵某</w:t>
      </w:r>
      <w:r>
        <w:rPr>
          <w:rFonts w:hint="eastAsia"/>
          <w:sz w:val="30"/>
          <w:szCs w:val="30"/>
        </w:rPr>
        <w:t>1</w:t>
      </w:r>
      <w:r>
        <w:rPr>
          <w:rFonts w:hint="eastAsia"/>
          <w:sz w:val="30"/>
          <w:szCs w:val="30"/>
        </w:rPr>
        <w:t>的证言；相关书证；破案报告等证据证实，足以认定。</w:t>
      </w:r>
    </w:p>
    <w:p w14:paraId="70BAD300" w14:textId="77777777" w:rsidR="001E641F" w:rsidRDefault="001E641F">
      <w:pPr>
        <w:spacing w:line="500" w:lineRule="atLeast"/>
        <w:ind w:firstLine="600"/>
        <w:divId w:val="1155341811"/>
        <w:rPr>
          <w:rFonts w:hint="eastAsia"/>
          <w:sz w:val="30"/>
          <w:szCs w:val="30"/>
        </w:rPr>
      </w:pPr>
      <w:r>
        <w:rPr>
          <w:rFonts w:hint="eastAsia"/>
          <w:sz w:val="30"/>
          <w:szCs w:val="30"/>
        </w:rPr>
        <w:t>本院认为，被告人杨群来伙同他人利用职务之便，骗取国家渔船油价补助资金，数额较大，其行为已构成贪污罪，应依法惩处。被告人杨群来在共同犯罪中起次要作用，是从犯，依法应当从轻处罚；被告人杨群来犯罪后如实供述自己的罪行，依法可以从轻处罚</w:t>
      </w:r>
      <w:r>
        <w:rPr>
          <w:rFonts w:hint="eastAsia"/>
          <w:sz w:val="30"/>
          <w:szCs w:val="30"/>
        </w:rPr>
        <w:t>;</w:t>
      </w:r>
      <w:r>
        <w:rPr>
          <w:rFonts w:hint="eastAsia"/>
          <w:sz w:val="30"/>
          <w:szCs w:val="30"/>
        </w:rPr>
        <w:t>被告人杨群来积极缴纳罚金，可以酌情从轻处罚。根据被告人杨群来的犯罪情节、悔罪表现和没有再犯罪的危险等情况，且宣告缓刑对所居住社区没有重大不良影响，可以对其宣告缓刑。公诉机关指控被告人的犯罪事实清楚，证据确实、充分，罪名成立，所提对被告人杨群来判处有期徒刑六个月至一年，并适用缓刑的量刑建议适当，本院予以支持。被告人有法定和酌情从轻处罚情节，故其请求从轻处罚的意见，本院予以采纳；其辩护人所提被告人是从犯，且具有坦白情节及同案人已退回全部赃款，请求从轻处罚的意见及适用缓刑的辩护意见，本院予以采纳；综合全案证据来看，被告人杨群来不成立犯罪中止，故其辩护人所提被告人是犯罪中止及其他辩护意见，本院不予采纳。鉴于《中华人民共和国刑法修正案（九）》、《最高人民法院、最高人民检察院关于办理贪污贿赂刑事案件适用法律若干问题的解释》分别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根据从旧兼从轻的原则，对被告人的贪污行为应当适用新法和新的司法解释进行定罪量刑。依照《中华人民共和国刑法》第十二条第一款，第三百八十二条第一、三款，第三百八十三条，第二十七条，第六十七条第三款，第七十二条第一、三款，第七十三条第二、三款，第五十二</w:t>
      </w:r>
      <w:r>
        <w:rPr>
          <w:rFonts w:hint="eastAsia"/>
          <w:sz w:val="30"/>
          <w:szCs w:val="30"/>
        </w:rPr>
        <w:t>条和第六十四条及《最高人民法院、最高人民检察院关于办理贪污贿赂刑事案件适用法律若干问题的解释》第一条、第十九条、第二十条的规定，判决如下：</w:t>
      </w:r>
    </w:p>
    <w:p w14:paraId="4A3D9BAA" w14:textId="77777777" w:rsidR="001E641F" w:rsidRDefault="001E641F">
      <w:pPr>
        <w:spacing w:line="500" w:lineRule="atLeast"/>
        <w:ind w:firstLine="600"/>
        <w:divId w:val="103114367"/>
        <w:rPr>
          <w:rFonts w:hint="eastAsia"/>
          <w:sz w:val="30"/>
          <w:szCs w:val="30"/>
        </w:rPr>
      </w:pPr>
      <w:r>
        <w:rPr>
          <w:rFonts w:hint="eastAsia"/>
          <w:sz w:val="30"/>
          <w:szCs w:val="30"/>
        </w:rPr>
        <w:t>被告人杨群来犯贪污罪，判处有期徒刑九个月，缓刑一年，并处罚金人民币</w:t>
      </w:r>
      <w:r>
        <w:rPr>
          <w:rFonts w:hint="eastAsia"/>
          <w:sz w:val="30"/>
          <w:szCs w:val="30"/>
        </w:rPr>
        <w:t>10</w:t>
      </w:r>
      <w:r>
        <w:rPr>
          <w:rFonts w:hint="eastAsia"/>
          <w:sz w:val="30"/>
          <w:szCs w:val="30"/>
        </w:rPr>
        <w:t>万元。</w:t>
      </w:r>
    </w:p>
    <w:p w14:paraId="38899B8E" w14:textId="77777777" w:rsidR="001E641F" w:rsidRDefault="001E641F">
      <w:pPr>
        <w:spacing w:line="500" w:lineRule="atLeast"/>
        <w:ind w:firstLine="600"/>
        <w:divId w:val="753165844"/>
        <w:rPr>
          <w:rFonts w:hint="eastAsia"/>
          <w:sz w:val="30"/>
          <w:szCs w:val="30"/>
        </w:rPr>
      </w:pPr>
      <w:r>
        <w:rPr>
          <w:rFonts w:hint="eastAsia"/>
          <w:sz w:val="30"/>
          <w:szCs w:val="30"/>
        </w:rPr>
        <w:t>（缓刑考验期限，从判决确定之日起计算。罚金已缴纳。）</w:t>
      </w:r>
    </w:p>
    <w:p w14:paraId="1221656A" w14:textId="77777777" w:rsidR="001E641F" w:rsidRDefault="001E641F">
      <w:pPr>
        <w:spacing w:line="500" w:lineRule="atLeast"/>
        <w:ind w:firstLine="600"/>
        <w:divId w:val="968588677"/>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如不服本判决，可在接到判决书的第二日起十日内，通过本院或者直接向广东省江门市中级人民法院提出上诉。书面上诉的，应当提交上诉状正本一份，副本二份。</w:t>
      </w:r>
    </w:p>
    <w:p w14:paraId="263C4A48" w14:textId="77777777" w:rsidR="001E641F" w:rsidRDefault="001E641F">
      <w:pPr>
        <w:spacing w:line="500" w:lineRule="atLeast"/>
        <w:jc w:val="right"/>
        <w:divId w:val="396785760"/>
        <w:rPr>
          <w:rFonts w:hint="eastAsia"/>
          <w:sz w:val="30"/>
          <w:szCs w:val="30"/>
        </w:rPr>
      </w:pPr>
      <w:r>
        <w:rPr>
          <w:rFonts w:hint="eastAsia"/>
          <w:sz w:val="30"/>
          <w:szCs w:val="30"/>
        </w:rPr>
        <w:t>审判员　　温玉燕</w:t>
      </w:r>
    </w:p>
    <w:p w14:paraId="71FA7D87" w14:textId="77777777" w:rsidR="001E641F" w:rsidRDefault="001E641F">
      <w:pPr>
        <w:spacing w:line="500" w:lineRule="atLeast"/>
        <w:jc w:val="right"/>
        <w:divId w:val="726950422"/>
        <w:rPr>
          <w:rFonts w:hint="eastAsia"/>
          <w:sz w:val="30"/>
          <w:szCs w:val="30"/>
        </w:rPr>
      </w:pPr>
      <w:r>
        <w:rPr>
          <w:rFonts w:hint="eastAsia"/>
          <w:sz w:val="30"/>
          <w:szCs w:val="30"/>
        </w:rPr>
        <w:t>二〇一八年八月二十三日</w:t>
      </w:r>
    </w:p>
    <w:p w14:paraId="31AE87EC" w14:textId="77777777" w:rsidR="001E641F" w:rsidRDefault="001E641F">
      <w:pPr>
        <w:spacing w:line="500" w:lineRule="atLeast"/>
        <w:ind w:firstLine="600"/>
        <w:divId w:val="160312587"/>
        <w:rPr>
          <w:rFonts w:hint="eastAsia"/>
          <w:sz w:val="30"/>
          <w:szCs w:val="30"/>
        </w:rPr>
      </w:pPr>
      <w:r>
        <w:rPr>
          <w:rFonts w:hint="eastAsia"/>
          <w:sz w:val="30"/>
          <w:szCs w:val="30"/>
        </w:rPr>
        <w:t>法官助理何家俊</w:t>
      </w:r>
    </w:p>
    <w:p w14:paraId="0FA14786" w14:textId="77777777" w:rsidR="001E641F" w:rsidRDefault="001E641F">
      <w:pPr>
        <w:spacing w:line="500" w:lineRule="atLeast"/>
        <w:ind w:firstLine="600"/>
        <w:divId w:val="469709767"/>
        <w:rPr>
          <w:rFonts w:hint="eastAsia"/>
          <w:sz w:val="30"/>
          <w:szCs w:val="30"/>
        </w:rPr>
      </w:pPr>
      <w:r>
        <w:rPr>
          <w:rFonts w:hint="eastAsia"/>
          <w:sz w:val="30"/>
          <w:szCs w:val="30"/>
        </w:rPr>
        <w:t>书记员古丽文</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282CC" w14:textId="77777777" w:rsidR="001E761A" w:rsidRDefault="001E761A" w:rsidP="001E761A">
      <w:pPr>
        <w:rPr>
          <w:rFonts w:hint="eastAsia"/>
        </w:rPr>
      </w:pPr>
      <w:r>
        <w:separator/>
      </w:r>
    </w:p>
  </w:endnote>
  <w:endnote w:type="continuationSeparator" w:id="0">
    <w:p w14:paraId="0CB2C968" w14:textId="77777777" w:rsidR="001E761A" w:rsidRDefault="001E761A" w:rsidP="001E761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CA614" w14:textId="77777777" w:rsidR="001E761A" w:rsidRDefault="001E761A" w:rsidP="001E761A">
      <w:pPr>
        <w:rPr>
          <w:rFonts w:hint="eastAsia"/>
        </w:rPr>
      </w:pPr>
      <w:r>
        <w:separator/>
      </w:r>
    </w:p>
  </w:footnote>
  <w:footnote w:type="continuationSeparator" w:id="0">
    <w:p w14:paraId="5E1C5410" w14:textId="77777777" w:rsidR="001E761A" w:rsidRDefault="001E761A" w:rsidP="001E761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E761A"/>
    <w:rsid w:val="001E641F"/>
    <w:rsid w:val="001E761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5C8B8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E761A"/>
    <w:pPr>
      <w:tabs>
        <w:tab w:val="center" w:pos="4153"/>
        <w:tab w:val="right" w:pos="8306"/>
      </w:tabs>
      <w:snapToGrid w:val="0"/>
      <w:jc w:val="center"/>
    </w:pPr>
    <w:rPr>
      <w:sz w:val="18"/>
      <w:szCs w:val="18"/>
    </w:rPr>
  </w:style>
  <w:style w:type="character" w:customStyle="1" w:styleId="a4">
    <w:name w:val="页眉 字符"/>
    <w:basedOn w:val="a0"/>
    <w:link w:val="a3"/>
    <w:uiPriority w:val="99"/>
    <w:rsid w:val="001E761A"/>
    <w:rPr>
      <w:rFonts w:ascii="宋体" w:eastAsia="宋体" w:hAnsi="宋体" w:cs="宋体"/>
      <w:sz w:val="18"/>
      <w:szCs w:val="18"/>
    </w:rPr>
  </w:style>
  <w:style w:type="paragraph" w:styleId="a5">
    <w:name w:val="footer"/>
    <w:basedOn w:val="a"/>
    <w:link w:val="a6"/>
    <w:uiPriority w:val="99"/>
    <w:unhideWhenUsed/>
    <w:rsid w:val="001E761A"/>
    <w:pPr>
      <w:tabs>
        <w:tab w:val="center" w:pos="4153"/>
        <w:tab w:val="right" w:pos="8306"/>
      </w:tabs>
      <w:snapToGrid w:val="0"/>
    </w:pPr>
    <w:rPr>
      <w:sz w:val="18"/>
      <w:szCs w:val="18"/>
    </w:rPr>
  </w:style>
  <w:style w:type="character" w:customStyle="1" w:styleId="a6">
    <w:name w:val="页脚 字符"/>
    <w:basedOn w:val="a0"/>
    <w:link w:val="a5"/>
    <w:uiPriority w:val="99"/>
    <w:rsid w:val="001E761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14367">
      <w:marLeft w:val="0"/>
      <w:marRight w:val="0"/>
      <w:marTop w:val="10"/>
      <w:marBottom w:val="10"/>
      <w:divBdr>
        <w:top w:val="none" w:sz="0" w:space="0" w:color="auto"/>
        <w:left w:val="none" w:sz="0" w:space="0" w:color="auto"/>
        <w:bottom w:val="none" w:sz="0" w:space="0" w:color="auto"/>
        <w:right w:val="none" w:sz="0" w:space="0" w:color="auto"/>
      </w:divBdr>
    </w:div>
    <w:div w:id="142965735">
      <w:marLeft w:val="0"/>
      <w:marRight w:val="0"/>
      <w:marTop w:val="10"/>
      <w:marBottom w:val="10"/>
      <w:divBdr>
        <w:top w:val="none" w:sz="0" w:space="0" w:color="auto"/>
        <w:left w:val="none" w:sz="0" w:space="0" w:color="auto"/>
        <w:bottom w:val="none" w:sz="0" w:space="0" w:color="auto"/>
        <w:right w:val="none" w:sz="0" w:space="0" w:color="auto"/>
      </w:divBdr>
    </w:div>
    <w:div w:id="155075031">
      <w:marLeft w:val="0"/>
      <w:marRight w:val="0"/>
      <w:marTop w:val="10"/>
      <w:marBottom w:val="10"/>
      <w:divBdr>
        <w:top w:val="none" w:sz="0" w:space="0" w:color="auto"/>
        <w:left w:val="none" w:sz="0" w:space="0" w:color="auto"/>
        <w:bottom w:val="none" w:sz="0" w:space="0" w:color="auto"/>
        <w:right w:val="none" w:sz="0" w:space="0" w:color="auto"/>
      </w:divBdr>
    </w:div>
    <w:div w:id="160312587">
      <w:marLeft w:val="0"/>
      <w:marRight w:val="0"/>
      <w:marTop w:val="10"/>
      <w:marBottom w:val="10"/>
      <w:divBdr>
        <w:top w:val="none" w:sz="0" w:space="0" w:color="auto"/>
        <w:left w:val="none" w:sz="0" w:space="0" w:color="auto"/>
        <w:bottom w:val="none" w:sz="0" w:space="0" w:color="auto"/>
        <w:right w:val="none" w:sz="0" w:space="0" w:color="auto"/>
      </w:divBdr>
    </w:div>
    <w:div w:id="258880417">
      <w:marLeft w:val="0"/>
      <w:marRight w:val="0"/>
      <w:marTop w:val="10"/>
      <w:marBottom w:val="10"/>
      <w:divBdr>
        <w:top w:val="none" w:sz="0" w:space="0" w:color="auto"/>
        <w:left w:val="none" w:sz="0" w:space="0" w:color="auto"/>
        <w:bottom w:val="none" w:sz="0" w:space="0" w:color="auto"/>
        <w:right w:val="none" w:sz="0" w:space="0" w:color="auto"/>
      </w:divBdr>
    </w:div>
    <w:div w:id="396785760">
      <w:marLeft w:val="0"/>
      <w:marRight w:val="720"/>
      <w:marTop w:val="10"/>
      <w:marBottom w:val="10"/>
      <w:divBdr>
        <w:top w:val="none" w:sz="0" w:space="0" w:color="auto"/>
        <w:left w:val="none" w:sz="0" w:space="0" w:color="auto"/>
        <w:bottom w:val="none" w:sz="0" w:space="0" w:color="auto"/>
        <w:right w:val="none" w:sz="0" w:space="0" w:color="auto"/>
      </w:divBdr>
    </w:div>
    <w:div w:id="469709767">
      <w:marLeft w:val="0"/>
      <w:marRight w:val="0"/>
      <w:marTop w:val="10"/>
      <w:marBottom w:val="10"/>
      <w:divBdr>
        <w:top w:val="none" w:sz="0" w:space="0" w:color="auto"/>
        <w:left w:val="none" w:sz="0" w:space="0" w:color="auto"/>
        <w:bottom w:val="none" w:sz="0" w:space="0" w:color="auto"/>
        <w:right w:val="none" w:sz="0" w:space="0" w:color="auto"/>
      </w:divBdr>
    </w:div>
    <w:div w:id="726950422">
      <w:marLeft w:val="0"/>
      <w:marRight w:val="720"/>
      <w:marTop w:val="10"/>
      <w:marBottom w:val="10"/>
      <w:divBdr>
        <w:top w:val="none" w:sz="0" w:space="0" w:color="auto"/>
        <w:left w:val="none" w:sz="0" w:space="0" w:color="auto"/>
        <w:bottom w:val="none" w:sz="0" w:space="0" w:color="auto"/>
        <w:right w:val="none" w:sz="0" w:space="0" w:color="auto"/>
      </w:divBdr>
    </w:div>
    <w:div w:id="753165844">
      <w:marLeft w:val="0"/>
      <w:marRight w:val="0"/>
      <w:marTop w:val="10"/>
      <w:marBottom w:val="10"/>
      <w:divBdr>
        <w:top w:val="none" w:sz="0" w:space="0" w:color="auto"/>
        <w:left w:val="none" w:sz="0" w:space="0" w:color="auto"/>
        <w:bottom w:val="none" w:sz="0" w:space="0" w:color="auto"/>
        <w:right w:val="none" w:sz="0" w:space="0" w:color="auto"/>
      </w:divBdr>
    </w:div>
    <w:div w:id="779570457">
      <w:marLeft w:val="0"/>
      <w:marRight w:val="0"/>
      <w:marTop w:val="10"/>
      <w:marBottom w:val="10"/>
      <w:divBdr>
        <w:top w:val="none" w:sz="0" w:space="0" w:color="auto"/>
        <w:left w:val="none" w:sz="0" w:space="0" w:color="auto"/>
        <w:bottom w:val="none" w:sz="0" w:space="0" w:color="auto"/>
        <w:right w:val="none" w:sz="0" w:space="0" w:color="auto"/>
      </w:divBdr>
    </w:div>
    <w:div w:id="916481494">
      <w:marLeft w:val="0"/>
      <w:marRight w:val="0"/>
      <w:marTop w:val="10"/>
      <w:marBottom w:val="10"/>
      <w:divBdr>
        <w:top w:val="none" w:sz="0" w:space="0" w:color="auto"/>
        <w:left w:val="none" w:sz="0" w:space="0" w:color="auto"/>
        <w:bottom w:val="none" w:sz="0" w:space="0" w:color="auto"/>
        <w:right w:val="none" w:sz="0" w:space="0" w:color="auto"/>
      </w:divBdr>
    </w:div>
    <w:div w:id="968588677">
      <w:marLeft w:val="0"/>
      <w:marRight w:val="0"/>
      <w:marTop w:val="10"/>
      <w:marBottom w:val="10"/>
      <w:divBdr>
        <w:top w:val="none" w:sz="0" w:space="0" w:color="auto"/>
        <w:left w:val="none" w:sz="0" w:space="0" w:color="auto"/>
        <w:bottom w:val="none" w:sz="0" w:space="0" w:color="auto"/>
        <w:right w:val="none" w:sz="0" w:space="0" w:color="auto"/>
      </w:divBdr>
    </w:div>
    <w:div w:id="1155341811">
      <w:marLeft w:val="0"/>
      <w:marRight w:val="0"/>
      <w:marTop w:val="10"/>
      <w:marBottom w:val="10"/>
      <w:divBdr>
        <w:top w:val="none" w:sz="0" w:space="0" w:color="auto"/>
        <w:left w:val="none" w:sz="0" w:space="0" w:color="auto"/>
        <w:bottom w:val="none" w:sz="0" w:space="0" w:color="auto"/>
        <w:right w:val="none" w:sz="0" w:space="0" w:color="auto"/>
      </w:divBdr>
    </w:div>
    <w:div w:id="1157498617">
      <w:marLeft w:val="0"/>
      <w:marRight w:val="0"/>
      <w:marTop w:val="10"/>
      <w:marBottom w:val="10"/>
      <w:divBdr>
        <w:top w:val="none" w:sz="0" w:space="0" w:color="auto"/>
        <w:left w:val="none" w:sz="0" w:space="0" w:color="auto"/>
        <w:bottom w:val="none" w:sz="0" w:space="0" w:color="auto"/>
        <w:right w:val="none" w:sz="0" w:space="0" w:color="auto"/>
      </w:divBdr>
    </w:div>
    <w:div w:id="1472211389">
      <w:marLeft w:val="0"/>
      <w:marRight w:val="0"/>
      <w:marTop w:val="10"/>
      <w:marBottom w:val="10"/>
      <w:divBdr>
        <w:top w:val="none" w:sz="0" w:space="0" w:color="auto"/>
        <w:left w:val="none" w:sz="0" w:space="0" w:color="auto"/>
        <w:bottom w:val="none" w:sz="0" w:space="0" w:color="auto"/>
        <w:right w:val="none" w:sz="0" w:space="0" w:color="auto"/>
      </w:divBdr>
    </w:div>
    <w:div w:id="1554584182">
      <w:marLeft w:val="0"/>
      <w:marRight w:val="0"/>
      <w:marTop w:val="10"/>
      <w:marBottom w:val="10"/>
      <w:divBdr>
        <w:top w:val="none" w:sz="0" w:space="0" w:color="auto"/>
        <w:left w:val="none" w:sz="0" w:space="0" w:color="auto"/>
        <w:bottom w:val="none" w:sz="0" w:space="0" w:color="auto"/>
        <w:right w:val="none" w:sz="0" w:space="0" w:color="auto"/>
      </w:divBdr>
    </w:div>
    <w:div w:id="1665160705">
      <w:marLeft w:val="0"/>
      <w:marRight w:val="0"/>
      <w:marTop w:val="10"/>
      <w:marBottom w:val="10"/>
      <w:divBdr>
        <w:top w:val="none" w:sz="0" w:space="0" w:color="auto"/>
        <w:left w:val="none" w:sz="0" w:space="0" w:color="auto"/>
        <w:bottom w:val="none" w:sz="0" w:space="0" w:color="auto"/>
        <w:right w:val="none" w:sz="0" w:space="0" w:color="auto"/>
      </w:divBdr>
    </w:div>
    <w:div w:id="1685745934">
      <w:marLeft w:val="0"/>
      <w:marRight w:val="0"/>
      <w:marTop w:val="10"/>
      <w:marBottom w:val="10"/>
      <w:divBdr>
        <w:top w:val="none" w:sz="0" w:space="0" w:color="auto"/>
        <w:left w:val="none" w:sz="0" w:space="0" w:color="auto"/>
        <w:bottom w:val="none" w:sz="0" w:space="0" w:color="auto"/>
        <w:right w:val="none" w:sz="0" w:space="0" w:color="auto"/>
      </w:divBdr>
    </w:div>
    <w:div w:id="208301781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272</Words>
  <Characters>1555</Characters>
  <Application>Microsoft Office Word</Application>
  <DocSecurity>0</DocSecurity>
  <Lines>12</Lines>
  <Paragraphs>3</Paragraphs>
  <ScaleCrop>false</ScaleCrop>
  <Company/>
  <LinksUpToDate>false</LinksUpToDate>
  <CharactersWithSpaces>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2025-04-30T08:06:00Z</dcterms:created>
  <dcterms:modified xsi:type="dcterms:W3CDTF">2025-04-30T08:06:00Z</dcterms:modified>
</cp:coreProperties>
</file>