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7C99A" w14:textId="77777777" w:rsidR="00ED15DA" w:rsidRDefault="00ED15DA">
      <w:pPr>
        <w:spacing w:line="500" w:lineRule="atLeast"/>
        <w:jc w:val="center"/>
        <w:divId w:val="2122336154"/>
        <w:rPr>
          <w:rFonts w:ascii="黑体" w:eastAsia="黑体" w:hAnsi="黑体"/>
          <w:sz w:val="36"/>
          <w:szCs w:val="36"/>
        </w:rPr>
      </w:pPr>
      <w:r>
        <w:rPr>
          <w:rFonts w:ascii="黑体" w:eastAsia="黑体" w:hAnsi="黑体" w:hint="eastAsia"/>
          <w:sz w:val="36"/>
          <w:szCs w:val="36"/>
        </w:rPr>
        <w:t>广东省广州市荔湾区人民法院</w:t>
      </w:r>
    </w:p>
    <w:p w14:paraId="082DFDBA" w14:textId="77777777" w:rsidR="00ED15DA" w:rsidRDefault="00ED15DA">
      <w:pPr>
        <w:spacing w:line="500" w:lineRule="atLeast"/>
        <w:jc w:val="center"/>
        <w:divId w:val="1930333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76B87CF" w14:textId="77777777" w:rsidR="00ED15DA" w:rsidRDefault="00ED15DA">
      <w:pPr>
        <w:spacing w:line="500" w:lineRule="atLeast"/>
        <w:jc w:val="right"/>
        <w:divId w:val="99835991"/>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739</w:t>
      </w:r>
      <w:r>
        <w:rPr>
          <w:rFonts w:hint="eastAsia"/>
          <w:sz w:val="30"/>
          <w:szCs w:val="30"/>
        </w:rPr>
        <w:t>号</w:t>
      </w:r>
    </w:p>
    <w:p w14:paraId="2345F5BB" w14:textId="77777777" w:rsidR="00ED15DA" w:rsidRDefault="00ED15DA">
      <w:pPr>
        <w:spacing w:line="500" w:lineRule="atLeast"/>
        <w:ind w:firstLine="600"/>
        <w:divId w:val="25720647"/>
        <w:rPr>
          <w:rFonts w:hint="eastAsia"/>
          <w:sz w:val="30"/>
          <w:szCs w:val="30"/>
        </w:rPr>
      </w:pPr>
      <w:r>
        <w:rPr>
          <w:rFonts w:hint="eastAsia"/>
          <w:sz w:val="30"/>
          <w:szCs w:val="30"/>
        </w:rPr>
        <w:t>公诉机关广州市荔湾区人民检察院。</w:t>
      </w:r>
    </w:p>
    <w:p w14:paraId="4DF0BF21" w14:textId="77777777" w:rsidR="00ED15DA" w:rsidRDefault="00ED15DA">
      <w:pPr>
        <w:spacing w:line="500" w:lineRule="atLeast"/>
        <w:ind w:firstLine="600"/>
        <w:divId w:val="181474011"/>
        <w:rPr>
          <w:rFonts w:hint="eastAsia"/>
          <w:sz w:val="30"/>
          <w:szCs w:val="30"/>
        </w:rPr>
      </w:pPr>
      <w:r>
        <w:rPr>
          <w:rFonts w:hint="eastAsia"/>
          <w:sz w:val="30"/>
          <w:szCs w:val="30"/>
        </w:rPr>
        <w:t>被告人林岚，女，</w:t>
      </w:r>
      <w:r>
        <w:rPr>
          <w:rFonts w:hint="eastAsia"/>
          <w:sz w:val="30"/>
          <w:szCs w:val="30"/>
        </w:rPr>
        <w:t>1974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日出生，汉族，文化程度大学本科，原广州市荔湾区冲口街道办事处环卫站出纳员，住广州市海珠区新港西路，现住广州市海珠区。因本案于</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日被采取留置措施，</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日被刑事拘留，</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日被逮捕。现押于广州市第一看守所。</w:t>
      </w:r>
    </w:p>
    <w:p w14:paraId="27E137AC" w14:textId="77777777" w:rsidR="00ED15DA" w:rsidRDefault="00ED15DA">
      <w:pPr>
        <w:spacing w:line="500" w:lineRule="atLeast"/>
        <w:ind w:firstLine="600"/>
        <w:divId w:val="1448546002"/>
        <w:rPr>
          <w:rFonts w:hint="eastAsia"/>
          <w:sz w:val="30"/>
          <w:szCs w:val="30"/>
        </w:rPr>
      </w:pPr>
      <w:r>
        <w:rPr>
          <w:rFonts w:hint="eastAsia"/>
          <w:sz w:val="30"/>
          <w:szCs w:val="30"/>
        </w:rPr>
        <w:t>辩护人陈淑辉，广东玮韬律师事务所律师。</w:t>
      </w:r>
    </w:p>
    <w:p w14:paraId="06217D6E" w14:textId="77777777" w:rsidR="00ED15DA" w:rsidRDefault="00ED15DA">
      <w:pPr>
        <w:spacing w:line="500" w:lineRule="atLeast"/>
        <w:ind w:firstLine="600"/>
        <w:divId w:val="499350230"/>
        <w:rPr>
          <w:rFonts w:hint="eastAsia"/>
          <w:sz w:val="30"/>
          <w:szCs w:val="30"/>
        </w:rPr>
      </w:pPr>
      <w:r>
        <w:rPr>
          <w:rFonts w:hint="eastAsia"/>
          <w:sz w:val="30"/>
          <w:szCs w:val="30"/>
        </w:rPr>
        <w:t>公诉机关以穗荔检二部刑诉</w:t>
      </w:r>
      <w:r>
        <w:rPr>
          <w:rFonts w:hint="eastAsia"/>
          <w:sz w:val="30"/>
          <w:szCs w:val="30"/>
        </w:rPr>
        <w:t>[2020]Z86</w:t>
      </w:r>
      <w:r>
        <w:rPr>
          <w:rFonts w:hint="eastAsia"/>
          <w:sz w:val="30"/>
          <w:szCs w:val="30"/>
        </w:rPr>
        <w:t>号起诉书指控被告人林岚犯挪用公款罪，于</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日向本院提起公诉。本院受理后，依法组成合议庭，公开开庭审理了本案。公诉机关指派检察员李莉航出庭支持公诉，被告人林岚及其辩护人陈淑辉均到庭参加诉讼。本案现已审理终结。</w:t>
      </w:r>
    </w:p>
    <w:p w14:paraId="4DD5A46D" w14:textId="77777777" w:rsidR="00ED15DA" w:rsidRDefault="00ED15DA">
      <w:pPr>
        <w:spacing w:line="500" w:lineRule="atLeast"/>
        <w:ind w:firstLine="600"/>
        <w:divId w:val="295529788"/>
        <w:rPr>
          <w:rFonts w:hint="eastAsia"/>
          <w:sz w:val="30"/>
          <w:szCs w:val="30"/>
        </w:rPr>
      </w:pPr>
      <w:r>
        <w:rPr>
          <w:rFonts w:hint="eastAsia"/>
          <w:sz w:val="30"/>
          <w:szCs w:val="30"/>
        </w:rPr>
        <w:t>公诉机关指控：</w:t>
      </w:r>
      <w:r>
        <w:rPr>
          <w:rFonts w:hint="eastAsia"/>
          <w:sz w:val="30"/>
          <w:szCs w:val="30"/>
        </w:rPr>
        <w:t>2020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月，被告人林岚在负责广州市荔湾区冲口街道办事处及其下属单位出纳工作期间，利用职务便利，多次使用其保管的单位网银操作</w:t>
      </w:r>
      <w:r>
        <w:rPr>
          <w:rFonts w:hint="eastAsia"/>
          <w:sz w:val="30"/>
          <w:szCs w:val="30"/>
        </w:rPr>
        <w:t>U</w:t>
      </w:r>
      <w:r>
        <w:rPr>
          <w:rFonts w:hint="eastAsia"/>
          <w:sz w:val="30"/>
          <w:szCs w:val="30"/>
        </w:rPr>
        <w:t>盾，并盗用单位另一出纳员梁某</w:t>
      </w:r>
      <w:r>
        <w:rPr>
          <w:rFonts w:hint="eastAsia"/>
          <w:sz w:val="30"/>
          <w:szCs w:val="30"/>
        </w:rPr>
        <w:t>1</w:t>
      </w:r>
      <w:r>
        <w:rPr>
          <w:rFonts w:hint="eastAsia"/>
          <w:sz w:val="30"/>
          <w:szCs w:val="30"/>
        </w:rPr>
        <w:t>的审核</w:t>
      </w:r>
      <w:r>
        <w:rPr>
          <w:rFonts w:hint="eastAsia"/>
          <w:sz w:val="30"/>
          <w:szCs w:val="30"/>
        </w:rPr>
        <w:t>U</w:t>
      </w:r>
      <w:r>
        <w:rPr>
          <w:rFonts w:hint="eastAsia"/>
          <w:sz w:val="30"/>
          <w:szCs w:val="30"/>
        </w:rPr>
        <w:t>盾，在非上班时间，从冲口街办事处、街下属经济公司、街道总工会和街机关工会的银行账户挪用公款共计人民币</w:t>
      </w:r>
      <w:r>
        <w:rPr>
          <w:rFonts w:hint="eastAsia"/>
          <w:sz w:val="30"/>
          <w:szCs w:val="30"/>
        </w:rPr>
        <w:t>4473965</w:t>
      </w:r>
      <w:r>
        <w:rPr>
          <w:rFonts w:hint="eastAsia"/>
          <w:sz w:val="30"/>
          <w:szCs w:val="30"/>
        </w:rPr>
        <w:t>元，通过提现、转账、扫码付款等方式转账至梁某</w:t>
      </w:r>
      <w:r>
        <w:rPr>
          <w:rFonts w:hint="eastAsia"/>
          <w:sz w:val="30"/>
          <w:szCs w:val="30"/>
        </w:rPr>
        <w:t>3</w:t>
      </w:r>
      <w:r>
        <w:rPr>
          <w:rFonts w:hint="eastAsia"/>
          <w:sz w:val="30"/>
          <w:szCs w:val="30"/>
        </w:rPr>
        <w:t>胜（另案处理）及梁某</w:t>
      </w:r>
      <w:r>
        <w:rPr>
          <w:rFonts w:hint="eastAsia"/>
          <w:sz w:val="30"/>
          <w:szCs w:val="30"/>
        </w:rPr>
        <w:t>3</w:t>
      </w:r>
      <w:r>
        <w:rPr>
          <w:rFonts w:hint="eastAsia"/>
          <w:sz w:val="30"/>
          <w:szCs w:val="30"/>
        </w:rPr>
        <w:t>胜提供、控制的彭某金、彭某锋、梁某</w:t>
      </w:r>
      <w:r>
        <w:rPr>
          <w:rFonts w:hint="eastAsia"/>
          <w:sz w:val="30"/>
          <w:szCs w:val="30"/>
        </w:rPr>
        <w:t>4</w:t>
      </w:r>
      <w:r>
        <w:rPr>
          <w:rFonts w:hint="eastAsia"/>
          <w:sz w:val="30"/>
          <w:szCs w:val="30"/>
        </w:rPr>
        <w:t>红、梁某</w:t>
      </w:r>
      <w:r>
        <w:rPr>
          <w:rFonts w:hint="eastAsia"/>
          <w:sz w:val="30"/>
          <w:szCs w:val="30"/>
        </w:rPr>
        <w:t>4</w:t>
      </w:r>
      <w:r>
        <w:rPr>
          <w:rFonts w:hint="eastAsia"/>
          <w:sz w:val="30"/>
          <w:szCs w:val="30"/>
        </w:rPr>
        <w:t>超、梁某</w:t>
      </w:r>
      <w:r>
        <w:rPr>
          <w:rFonts w:hint="eastAsia"/>
          <w:sz w:val="30"/>
          <w:szCs w:val="30"/>
        </w:rPr>
        <w:t>4</w:t>
      </w:r>
      <w:r>
        <w:rPr>
          <w:rFonts w:hint="eastAsia"/>
          <w:sz w:val="30"/>
          <w:szCs w:val="30"/>
        </w:rPr>
        <w:t>新、彭某东等人的个人银行账户或支付宝账户，用于被告人林岚个人进行营利活动。其中：从冲口街道办事处基本账户挪用公款共计人民币</w:t>
      </w:r>
      <w:r>
        <w:rPr>
          <w:rFonts w:hint="eastAsia"/>
          <w:sz w:val="30"/>
          <w:szCs w:val="30"/>
        </w:rPr>
        <w:t>3471388</w:t>
      </w:r>
      <w:r>
        <w:rPr>
          <w:rFonts w:hint="eastAsia"/>
          <w:sz w:val="30"/>
          <w:szCs w:val="30"/>
        </w:rPr>
        <w:t>元；从冲口街道办事处零余额账户挪用公款共计人民币</w:t>
      </w:r>
      <w:r>
        <w:rPr>
          <w:rFonts w:hint="eastAsia"/>
          <w:sz w:val="30"/>
          <w:szCs w:val="30"/>
        </w:rPr>
        <w:t>21577</w:t>
      </w:r>
      <w:r>
        <w:rPr>
          <w:rFonts w:hint="eastAsia"/>
          <w:sz w:val="30"/>
          <w:szCs w:val="30"/>
        </w:rPr>
        <w:t>元；从冲口街道总工会账户挪用公款共计人</w:t>
      </w:r>
      <w:r>
        <w:rPr>
          <w:rFonts w:hint="eastAsia"/>
          <w:sz w:val="30"/>
          <w:szCs w:val="30"/>
        </w:rPr>
        <w:lastRenderedPageBreak/>
        <w:t>民币</w:t>
      </w:r>
      <w:r>
        <w:rPr>
          <w:rFonts w:hint="eastAsia"/>
          <w:sz w:val="30"/>
          <w:szCs w:val="30"/>
        </w:rPr>
        <w:t>524000</w:t>
      </w:r>
      <w:r>
        <w:rPr>
          <w:rFonts w:hint="eastAsia"/>
          <w:sz w:val="30"/>
          <w:szCs w:val="30"/>
        </w:rPr>
        <w:t>元；从冲口街道机关工会账户挪用公款共计人民币</w:t>
      </w:r>
      <w:r>
        <w:rPr>
          <w:rFonts w:hint="eastAsia"/>
          <w:sz w:val="30"/>
          <w:szCs w:val="30"/>
        </w:rPr>
        <w:t>397000</w:t>
      </w:r>
      <w:r>
        <w:rPr>
          <w:rFonts w:hint="eastAsia"/>
          <w:sz w:val="30"/>
          <w:szCs w:val="30"/>
        </w:rPr>
        <w:t>元；从冲口经济发展有限公司账户挪用公款共计人民币</w:t>
      </w:r>
      <w:r>
        <w:rPr>
          <w:rFonts w:hint="eastAsia"/>
          <w:sz w:val="30"/>
          <w:szCs w:val="30"/>
        </w:rPr>
        <w:t>60000</w:t>
      </w:r>
      <w:r>
        <w:rPr>
          <w:rFonts w:hint="eastAsia"/>
          <w:sz w:val="30"/>
          <w:szCs w:val="30"/>
        </w:rPr>
        <w:t>元。</w:t>
      </w:r>
      <w:r>
        <w:rPr>
          <w:rFonts w:hint="eastAsia"/>
          <w:sz w:val="30"/>
          <w:szCs w:val="30"/>
        </w:rPr>
        <w:t>2020</w:t>
      </w:r>
      <w:r>
        <w:rPr>
          <w:rFonts w:hint="eastAsia"/>
          <w:sz w:val="30"/>
          <w:szCs w:val="30"/>
        </w:rPr>
        <w:t>年</w:t>
      </w:r>
      <w:r>
        <w:rPr>
          <w:rFonts w:hint="eastAsia"/>
          <w:sz w:val="30"/>
          <w:szCs w:val="30"/>
        </w:rPr>
        <w:t>6</w:t>
      </w:r>
      <w:r>
        <w:rPr>
          <w:rFonts w:hint="eastAsia"/>
          <w:sz w:val="30"/>
          <w:szCs w:val="30"/>
        </w:rPr>
        <w:t>月和</w:t>
      </w:r>
      <w:r>
        <w:rPr>
          <w:rFonts w:hint="eastAsia"/>
          <w:sz w:val="30"/>
          <w:szCs w:val="30"/>
        </w:rPr>
        <w:t>8</w:t>
      </w:r>
      <w:r>
        <w:rPr>
          <w:rFonts w:hint="eastAsia"/>
          <w:sz w:val="30"/>
          <w:szCs w:val="30"/>
        </w:rPr>
        <w:t>月，被告人林岚家属共向冲口街道办事处归还被挪用的公款人民币</w:t>
      </w:r>
      <w:r>
        <w:rPr>
          <w:rFonts w:hint="eastAsia"/>
          <w:sz w:val="30"/>
          <w:szCs w:val="30"/>
        </w:rPr>
        <w:t>2489865</w:t>
      </w:r>
      <w:r>
        <w:rPr>
          <w:rFonts w:hint="eastAsia"/>
          <w:sz w:val="30"/>
          <w:szCs w:val="30"/>
        </w:rPr>
        <w:t>元。</w:t>
      </w:r>
    </w:p>
    <w:p w14:paraId="1811BDAC" w14:textId="77777777" w:rsidR="00ED15DA" w:rsidRDefault="00ED15DA">
      <w:pPr>
        <w:spacing w:line="500" w:lineRule="atLeast"/>
        <w:ind w:firstLine="600"/>
        <w:divId w:val="1181554296"/>
        <w:rPr>
          <w:rFonts w:hint="eastAsia"/>
          <w:sz w:val="30"/>
          <w:szCs w:val="30"/>
        </w:rPr>
      </w:pPr>
      <w:r>
        <w:rPr>
          <w:rFonts w:hint="eastAsia"/>
          <w:sz w:val="30"/>
          <w:szCs w:val="30"/>
        </w:rPr>
        <w:t>公诉机关提供了相关证据证实上述指控的事实，认为被告人林岚身为国家工作人员，利用职务上的便利，挪用公款数额较大，进行营利活动，情节严重，其行为已触犯《中华人民共和国刑法》第二百七十二条第二款、第三百八十四条第一款之规定，犯罪事实清楚，证据确实充分，应当以挪用公款罪追究其刑事责任。被告人林岚犯罪以后自动投案，如实供述自己的罪行，是自首，依法可以从轻或者减轻处罚。被告人已退还部分赃款且认罪认罚，可以酌情从轻处罚。建议判处被告人林岚有期徒刑四年，提请本院依法判处。</w:t>
      </w:r>
    </w:p>
    <w:p w14:paraId="7BA61B50" w14:textId="77777777" w:rsidR="00ED15DA" w:rsidRDefault="00ED15DA">
      <w:pPr>
        <w:spacing w:line="500" w:lineRule="atLeast"/>
        <w:ind w:firstLine="600"/>
        <w:divId w:val="1968505127"/>
        <w:rPr>
          <w:rFonts w:hint="eastAsia"/>
          <w:sz w:val="30"/>
          <w:szCs w:val="30"/>
        </w:rPr>
      </w:pPr>
      <w:r>
        <w:rPr>
          <w:rFonts w:hint="eastAsia"/>
          <w:sz w:val="30"/>
          <w:szCs w:val="30"/>
        </w:rPr>
        <w:t>被告人林岚对公诉机关指控的事实和罪名均没有异议，表示认罪认罚</w:t>
      </w:r>
      <w:r>
        <w:rPr>
          <w:rFonts w:hint="eastAsia"/>
          <w:sz w:val="30"/>
          <w:szCs w:val="30"/>
        </w:rPr>
        <w:t>,</w:t>
      </w:r>
      <w:r>
        <w:rPr>
          <w:rFonts w:hint="eastAsia"/>
          <w:sz w:val="30"/>
          <w:szCs w:val="30"/>
        </w:rPr>
        <w:t>但辩称其就梁某</w:t>
      </w:r>
      <w:r>
        <w:rPr>
          <w:rFonts w:hint="eastAsia"/>
          <w:sz w:val="30"/>
          <w:szCs w:val="30"/>
        </w:rPr>
        <w:t>3</w:t>
      </w:r>
      <w:r>
        <w:rPr>
          <w:rFonts w:hint="eastAsia"/>
          <w:sz w:val="30"/>
          <w:szCs w:val="30"/>
        </w:rPr>
        <w:t>胜对其进行诈骗的情况向公安机关报案，有立功情节。</w:t>
      </w:r>
    </w:p>
    <w:p w14:paraId="2E72D63B" w14:textId="77777777" w:rsidR="00ED15DA" w:rsidRDefault="00ED15DA">
      <w:pPr>
        <w:spacing w:line="500" w:lineRule="atLeast"/>
        <w:ind w:firstLine="600"/>
        <w:divId w:val="1028336911"/>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、林岚的主观恶性较小，林岚在案发前早已被骗子梁某</w:t>
      </w:r>
      <w:r>
        <w:rPr>
          <w:rFonts w:hint="eastAsia"/>
          <w:sz w:val="30"/>
          <w:szCs w:val="30"/>
        </w:rPr>
        <w:t>3</w:t>
      </w:r>
      <w:r>
        <w:rPr>
          <w:rFonts w:hint="eastAsia"/>
          <w:sz w:val="30"/>
          <w:szCs w:val="30"/>
        </w:rPr>
        <w:t>胜诈骗</w:t>
      </w:r>
      <w:r>
        <w:rPr>
          <w:rFonts w:hint="eastAsia"/>
          <w:sz w:val="30"/>
          <w:szCs w:val="30"/>
        </w:rPr>
        <w:t>70</w:t>
      </w:r>
      <w:r>
        <w:rPr>
          <w:rFonts w:hint="eastAsia"/>
          <w:sz w:val="30"/>
          <w:szCs w:val="30"/>
        </w:rPr>
        <w:t>余万元，林岚是急于拿回被骗款项，在被骗过程中，林岚实际上是受害者，所挪用的公款也没有用于个人挥霍。</w:t>
      </w:r>
      <w:r>
        <w:rPr>
          <w:rFonts w:hint="eastAsia"/>
          <w:sz w:val="30"/>
          <w:szCs w:val="30"/>
        </w:rPr>
        <w:t>2</w:t>
      </w:r>
      <w:r>
        <w:rPr>
          <w:rFonts w:hint="eastAsia"/>
          <w:sz w:val="30"/>
          <w:szCs w:val="30"/>
        </w:rPr>
        <w:t>、林岚有自首情节。</w:t>
      </w:r>
      <w:r>
        <w:rPr>
          <w:rFonts w:hint="eastAsia"/>
          <w:sz w:val="30"/>
          <w:szCs w:val="30"/>
        </w:rPr>
        <w:t>3</w:t>
      </w:r>
      <w:r>
        <w:rPr>
          <w:rFonts w:hint="eastAsia"/>
          <w:sz w:val="30"/>
          <w:szCs w:val="30"/>
        </w:rPr>
        <w:t>、林岚通过家属已退还了单位</w:t>
      </w:r>
      <w:r>
        <w:rPr>
          <w:rFonts w:hint="eastAsia"/>
          <w:sz w:val="30"/>
          <w:szCs w:val="30"/>
        </w:rPr>
        <w:t>248</w:t>
      </w:r>
      <w:r>
        <w:rPr>
          <w:rFonts w:hint="eastAsia"/>
          <w:sz w:val="30"/>
          <w:szCs w:val="30"/>
        </w:rPr>
        <w:t>万余元。</w:t>
      </w:r>
      <w:r>
        <w:rPr>
          <w:rFonts w:hint="eastAsia"/>
          <w:sz w:val="30"/>
          <w:szCs w:val="30"/>
        </w:rPr>
        <w:t>4</w:t>
      </w:r>
      <w:r>
        <w:rPr>
          <w:rFonts w:hint="eastAsia"/>
          <w:sz w:val="30"/>
          <w:szCs w:val="30"/>
        </w:rPr>
        <w:t>、林岚犯罪是事出有因，其社会危害性较小。</w:t>
      </w:r>
      <w:r>
        <w:rPr>
          <w:rFonts w:hint="eastAsia"/>
          <w:sz w:val="30"/>
          <w:szCs w:val="30"/>
        </w:rPr>
        <w:t>5</w:t>
      </w:r>
      <w:r>
        <w:rPr>
          <w:rFonts w:hint="eastAsia"/>
          <w:sz w:val="30"/>
          <w:szCs w:val="30"/>
        </w:rPr>
        <w:t>、林岚认罪认罚，认罪态度好，表示愿意配合相关部门追回骗子的诈骗款，希望能早日回归社会赚取钱款弥补单位损失。</w:t>
      </w:r>
      <w:r>
        <w:rPr>
          <w:rFonts w:hint="eastAsia"/>
          <w:sz w:val="30"/>
          <w:szCs w:val="30"/>
        </w:rPr>
        <w:t>6</w:t>
      </w:r>
      <w:r>
        <w:rPr>
          <w:rFonts w:hint="eastAsia"/>
          <w:sz w:val="30"/>
          <w:szCs w:val="30"/>
        </w:rPr>
        <w:t>、林岚的家庭需要其照顾。综上，恳请法庭对被告人林岚从轻处罚。</w:t>
      </w:r>
    </w:p>
    <w:p w14:paraId="06916D2E" w14:textId="77777777" w:rsidR="00ED15DA" w:rsidRDefault="00ED15DA">
      <w:pPr>
        <w:spacing w:line="500" w:lineRule="atLeast"/>
        <w:ind w:firstLine="600"/>
        <w:divId w:val="761877972"/>
        <w:rPr>
          <w:rFonts w:hint="eastAsia"/>
          <w:sz w:val="30"/>
          <w:szCs w:val="30"/>
        </w:rPr>
      </w:pPr>
      <w:r>
        <w:rPr>
          <w:rFonts w:hint="eastAsia"/>
          <w:sz w:val="30"/>
          <w:szCs w:val="30"/>
        </w:rPr>
        <w:t>经审理查明：</w:t>
      </w:r>
      <w:r>
        <w:rPr>
          <w:rFonts w:hint="eastAsia"/>
          <w:sz w:val="30"/>
          <w:szCs w:val="30"/>
        </w:rPr>
        <w:t>2020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月，被告人林岚在负责广州市荔湾区人民政府冲口街道办事处及其下属单位出纳工作期间，利用职务便利，多次使用其保管的单位网银操作</w:t>
      </w:r>
      <w:r>
        <w:rPr>
          <w:rFonts w:hint="eastAsia"/>
          <w:sz w:val="30"/>
          <w:szCs w:val="30"/>
        </w:rPr>
        <w:t>U</w:t>
      </w:r>
      <w:r>
        <w:rPr>
          <w:rFonts w:hint="eastAsia"/>
          <w:sz w:val="30"/>
          <w:szCs w:val="30"/>
        </w:rPr>
        <w:t>盾，并盗用单位另一出纳梁某</w:t>
      </w:r>
      <w:r>
        <w:rPr>
          <w:rFonts w:hint="eastAsia"/>
          <w:sz w:val="30"/>
          <w:szCs w:val="30"/>
        </w:rPr>
        <w:t>1</w:t>
      </w:r>
      <w:r>
        <w:rPr>
          <w:rFonts w:hint="eastAsia"/>
          <w:sz w:val="30"/>
          <w:szCs w:val="30"/>
        </w:rPr>
        <w:t>的审核</w:t>
      </w:r>
      <w:r>
        <w:rPr>
          <w:rFonts w:hint="eastAsia"/>
          <w:sz w:val="30"/>
          <w:szCs w:val="30"/>
        </w:rPr>
        <w:t>U</w:t>
      </w:r>
      <w:r>
        <w:rPr>
          <w:rFonts w:hint="eastAsia"/>
          <w:sz w:val="30"/>
          <w:szCs w:val="30"/>
        </w:rPr>
        <w:t>盾，在非上班时间，从冲口街办事处、街道总工会和街机关工会、街下属经济公司的银行账户挪用公款共计人民币</w:t>
      </w:r>
      <w:r>
        <w:rPr>
          <w:rFonts w:hint="eastAsia"/>
          <w:sz w:val="30"/>
          <w:szCs w:val="30"/>
        </w:rPr>
        <w:t>4473965</w:t>
      </w:r>
      <w:r>
        <w:rPr>
          <w:rFonts w:hint="eastAsia"/>
          <w:sz w:val="30"/>
          <w:szCs w:val="30"/>
        </w:rPr>
        <w:t>元，其中，从广州市荔湾区人民政府冲口街道办事处基本账户挪用公款共计人民币</w:t>
      </w:r>
      <w:r>
        <w:rPr>
          <w:rFonts w:hint="eastAsia"/>
          <w:sz w:val="30"/>
          <w:szCs w:val="30"/>
        </w:rPr>
        <w:t>3471388</w:t>
      </w:r>
      <w:r>
        <w:rPr>
          <w:rFonts w:hint="eastAsia"/>
          <w:sz w:val="30"/>
          <w:szCs w:val="30"/>
        </w:rPr>
        <w:t>元；从广州市荔湾区人民政府冲口街道办事处零余额账户挪用公款共计人民币</w:t>
      </w:r>
      <w:r>
        <w:rPr>
          <w:rFonts w:hint="eastAsia"/>
          <w:sz w:val="30"/>
          <w:szCs w:val="30"/>
        </w:rPr>
        <w:t>21577</w:t>
      </w:r>
      <w:r>
        <w:rPr>
          <w:rFonts w:hint="eastAsia"/>
          <w:sz w:val="30"/>
          <w:szCs w:val="30"/>
        </w:rPr>
        <w:t>元；从广州市荔湾区冲口街道总工会账户挪用公款共计人民币</w:t>
      </w:r>
      <w:r>
        <w:rPr>
          <w:rFonts w:hint="eastAsia"/>
          <w:sz w:val="30"/>
          <w:szCs w:val="30"/>
        </w:rPr>
        <w:t>524000</w:t>
      </w:r>
      <w:r>
        <w:rPr>
          <w:rFonts w:hint="eastAsia"/>
          <w:sz w:val="30"/>
          <w:szCs w:val="30"/>
        </w:rPr>
        <w:t>元；从广州市荔湾区冲口街机关工会委员会账户挪用公款共计人民币</w:t>
      </w:r>
      <w:r>
        <w:rPr>
          <w:rFonts w:hint="eastAsia"/>
          <w:sz w:val="30"/>
          <w:szCs w:val="30"/>
        </w:rPr>
        <w:t>397000</w:t>
      </w:r>
      <w:r>
        <w:rPr>
          <w:rFonts w:hint="eastAsia"/>
          <w:sz w:val="30"/>
          <w:szCs w:val="30"/>
        </w:rPr>
        <w:t>元；从广州市冲口经济发展有限公司账户挪用公款共计人民币</w:t>
      </w:r>
      <w:r>
        <w:rPr>
          <w:rFonts w:hint="eastAsia"/>
          <w:sz w:val="30"/>
          <w:szCs w:val="30"/>
        </w:rPr>
        <w:t>60000</w:t>
      </w:r>
      <w:r>
        <w:rPr>
          <w:rFonts w:hint="eastAsia"/>
          <w:sz w:val="30"/>
          <w:szCs w:val="30"/>
        </w:rPr>
        <w:t>元。后被告人林岚将上述款项转账至梁某</w:t>
      </w:r>
      <w:r>
        <w:rPr>
          <w:rFonts w:hint="eastAsia"/>
          <w:sz w:val="30"/>
          <w:szCs w:val="30"/>
        </w:rPr>
        <w:t>3</w:t>
      </w:r>
      <w:r>
        <w:rPr>
          <w:rFonts w:hint="eastAsia"/>
          <w:sz w:val="30"/>
          <w:szCs w:val="30"/>
        </w:rPr>
        <w:t>胜（另案处理）及梁某</w:t>
      </w:r>
      <w:r>
        <w:rPr>
          <w:rFonts w:hint="eastAsia"/>
          <w:sz w:val="30"/>
          <w:szCs w:val="30"/>
        </w:rPr>
        <w:t>3</w:t>
      </w:r>
      <w:r>
        <w:rPr>
          <w:rFonts w:hint="eastAsia"/>
          <w:sz w:val="30"/>
          <w:szCs w:val="30"/>
        </w:rPr>
        <w:t>胜控制的彭某金、彭某锋、梁某</w:t>
      </w:r>
      <w:r>
        <w:rPr>
          <w:rFonts w:hint="eastAsia"/>
          <w:sz w:val="30"/>
          <w:szCs w:val="30"/>
        </w:rPr>
        <w:t>4</w:t>
      </w:r>
      <w:r>
        <w:rPr>
          <w:rFonts w:hint="eastAsia"/>
          <w:sz w:val="30"/>
          <w:szCs w:val="30"/>
        </w:rPr>
        <w:t>红、梁某</w:t>
      </w:r>
      <w:r>
        <w:rPr>
          <w:rFonts w:hint="eastAsia"/>
          <w:sz w:val="30"/>
          <w:szCs w:val="30"/>
        </w:rPr>
        <w:t>4</w:t>
      </w:r>
      <w:r>
        <w:rPr>
          <w:rFonts w:hint="eastAsia"/>
          <w:sz w:val="30"/>
          <w:szCs w:val="30"/>
        </w:rPr>
        <w:t>超、梁某</w:t>
      </w:r>
      <w:r>
        <w:rPr>
          <w:rFonts w:hint="eastAsia"/>
          <w:sz w:val="30"/>
          <w:szCs w:val="30"/>
        </w:rPr>
        <w:t>4</w:t>
      </w:r>
      <w:r>
        <w:rPr>
          <w:rFonts w:hint="eastAsia"/>
          <w:sz w:val="30"/>
          <w:szCs w:val="30"/>
        </w:rPr>
        <w:t>新、彭某东等人的个人银行账户或支付宝账户，用于被告人林岚个人进行营利活动。</w:t>
      </w:r>
      <w:r>
        <w:rPr>
          <w:rFonts w:hint="eastAsia"/>
          <w:sz w:val="30"/>
          <w:szCs w:val="30"/>
        </w:rPr>
        <w:t>2020</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月，被告人林岚家属共向冲口街道办事处账户（账号</w:t>
      </w:r>
      <w:r>
        <w:rPr>
          <w:rFonts w:hint="eastAsia"/>
          <w:sz w:val="30"/>
          <w:szCs w:val="30"/>
        </w:rPr>
        <w:t>36</w:t>
      </w:r>
      <w:r>
        <w:rPr>
          <w:rFonts w:hint="eastAsia"/>
          <w:sz w:val="30"/>
          <w:szCs w:val="30"/>
        </w:rPr>
        <w:t>×××</w:t>
      </w:r>
      <w:r>
        <w:rPr>
          <w:rFonts w:hint="eastAsia"/>
          <w:sz w:val="30"/>
          <w:szCs w:val="30"/>
        </w:rPr>
        <w:t>28</w:t>
      </w:r>
      <w:r>
        <w:rPr>
          <w:rFonts w:hint="eastAsia"/>
          <w:sz w:val="30"/>
          <w:szCs w:val="30"/>
        </w:rPr>
        <w:t>）退还被挪用的公款人民币</w:t>
      </w:r>
      <w:r>
        <w:rPr>
          <w:rFonts w:hint="eastAsia"/>
          <w:sz w:val="30"/>
          <w:szCs w:val="30"/>
        </w:rPr>
        <w:t>2489865</w:t>
      </w:r>
      <w:r>
        <w:rPr>
          <w:rFonts w:hint="eastAsia"/>
          <w:sz w:val="30"/>
          <w:szCs w:val="30"/>
        </w:rPr>
        <w:t>元。</w:t>
      </w:r>
    </w:p>
    <w:p w14:paraId="141625BA" w14:textId="77777777" w:rsidR="00ED15DA" w:rsidRDefault="00ED15DA">
      <w:pPr>
        <w:spacing w:line="500" w:lineRule="atLeast"/>
        <w:ind w:firstLine="600"/>
        <w:divId w:val="1169784511"/>
        <w:rPr>
          <w:rFonts w:hint="eastAsia"/>
          <w:sz w:val="30"/>
          <w:szCs w:val="30"/>
        </w:rPr>
      </w:pPr>
      <w:r>
        <w:rPr>
          <w:rFonts w:hint="eastAsia"/>
          <w:sz w:val="30"/>
          <w:szCs w:val="30"/>
        </w:rPr>
        <w:t>案发后，被告人林岚主动投案。</w:t>
      </w:r>
    </w:p>
    <w:p w14:paraId="30B203E6" w14:textId="77777777" w:rsidR="00ED15DA" w:rsidRDefault="00ED15DA">
      <w:pPr>
        <w:spacing w:line="500" w:lineRule="atLeast"/>
        <w:ind w:firstLine="600"/>
        <w:divId w:val="139077863"/>
        <w:rPr>
          <w:rFonts w:hint="eastAsia"/>
          <w:sz w:val="30"/>
          <w:szCs w:val="30"/>
        </w:rPr>
      </w:pPr>
      <w:r>
        <w:rPr>
          <w:rFonts w:hint="eastAsia"/>
          <w:sz w:val="30"/>
          <w:szCs w:val="30"/>
        </w:rPr>
        <w:t>上述事实，有监察机关出具的立案决定书、留置决定书、调查经过，公安机关出具的立案决定书、询问笔录，广州市荔湾区冲口街道环境卫生管理站提供的劳动合同及补充协议，广州市荔湾区人民政府冲口街道办事处提供的《关于林岚挪用冲口街道资金的情况说明》、林岚挪用冲口街公款转出总表、挪用公款明细表、银行对账单、银行账户交易明细、《林岚家属退还挪用公款说明》《林岚家属退回挪用公款明细表》《林岚的个人情况》，中国农业银行网上银行电子回单截图，营业执照，事业单位法人证书，工会法人资格证书，支付宝转账记录截图，证人梁某</w:t>
      </w:r>
      <w:r>
        <w:rPr>
          <w:rFonts w:hint="eastAsia"/>
          <w:sz w:val="30"/>
          <w:szCs w:val="30"/>
        </w:rPr>
        <w:t>1</w:t>
      </w:r>
      <w:r>
        <w:rPr>
          <w:rFonts w:hint="eastAsia"/>
          <w:sz w:val="30"/>
          <w:szCs w:val="30"/>
        </w:rPr>
        <w:t>、钟某、梁某</w:t>
      </w:r>
      <w:r>
        <w:rPr>
          <w:rFonts w:hint="eastAsia"/>
          <w:sz w:val="30"/>
          <w:szCs w:val="30"/>
        </w:rPr>
        <w:t>2</w:t>
      </w:r>
      <w:r>
        <w:rPr>
          <w:rFonts w:hint="eastAsia"/>
          <w:sz w:val="30"/>
          <w:szCs w:val="30"/>
        </w:rPr>
        <w:t>的证言，被告人林岚的供述及身份材料等证据予以证实，证据确实充分，足以认定。</w:t>
      </w:r>
    </w:p>
    <w:p w14:paraId="384C524A" w14:textId="77777777" w:rsidR="00ED15DA" w:rsidRDefault="00ED15DA">
      <w:pPr>
        <w:spacing w:line="500" w:lineRule="atLeast"/>
        <w:ind w:firstLine="600"/>
        <w:divId w:val="809254066"/>
        <w:rPr>
          <w:rFonts w:hint="eastAsia"/>
          <w:sz w:val="30"/>
          <w:szCs w:val="30"/>
        </w:rPr>
      </w:pPr>
      <w:r>
        <w:rPr>
          <w:rFonts w:hint="eastAsia"/>
          <w:sz w:val="30"/>
          <w:szCs w:val="30"/>
        </w:rPr>
        <w:t>本院认为，被告人林岚在国家机关中从事公务，利用职务上的便利，挪用公款归个人使用，进行营利活动，数额较大，情节严重，其行为已构成挪用公款罪，依法应予以惩处。公诉机关指控被告人林岚犯挪用公款罪的事实清楚，证据确实充分，指控的罪名成立，量刑建议恰当，本院予以支持。被告人林岚犯罪后自动投案，如实供述自己的罪行，是自首，认罪认罚，并通过家属积极退回部分款项，本院依法对被告人林岚减轻处罚。辩护人关于被告人具有自首、认罪认罚、退赃等情节的辩护意见有理，本院予以采纳。关于被告人林岚辩称其有立功情节的辩解意见，经查，有林岚在侦查阶段的多次供述及广州市荔湾区监察委员会出具的调查经过，证实</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日，冲口街道办事处进行年中盘点时，发现账户资金异常，后在街道领导的教育下，林岚承认了挪用公款的事实，并认识到自己是被梁某</w:t>
      </w:r>
      <w:r>
        <w:rPr>
          <w:rFonts w:hint="eastAsia"/>
          <w:sz w:val="30"/>
          <w:szCs w:val="30"/>
        </w:rPr>
        <w:t>3</w:t>
      </w:r>
      <w:r>
        <w:rPr>
          <w:rFonts w:hint="eastAsia"/>
          <w:sz w:val="30"/>
          <w:szCs w:val="30"/>
        </w:rPr>
        <w:t>胜诈骗，遂到广州市公安局荔湾区分局冲口派出所报案。同年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日，林岚向该所交待挪用公款的问题；同年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日，广州市荔湾区监察委员会对林岚涉嫌违法问题立案调查，同年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对林岚采取留置措施。被告人林岚在供述挪用公款的犯罪事实中，其中交待赃款去向属于挪用公款犯罪事实中的重要组成部分，依法不应当认定为立功，且林岚如实供述挪用公款的事实已依法被认定为自首，不宜再作重复评价。</w:t>
      </w:r>
    </w:p>
    <w:p w14:paraId="62FDC283" w14:textId="77777777" w:rsidR="00ED15DA" w:rsidRDefault="00ED15DA">
      <w:pPr>
        <w:spacing w:line="500" w:lineRule="atLeast"/>
        <w:ind w:firstLine="600"/>
        <w:divId w:val="375206741"/>
        <w:rPr>
          <w:rFonts w:hint="eastAsia"/>
          <w:sz w:val="30"/>
          <w:szCs w:val="30"/>
        </w:rPr>
      </w:pPr>
      <w:r>
        <w:rPr>
          <w:rFonts w:hint="eastAsia"/>
          <w:sz w:val="30"/>
          <w:szCs w:val="30"/>
        </w:rPr>
        <w:t>依照《中华人民共和国刑法》第三百八十四条第一款、第六十四条、第九十三条、第六十七条第一款以及最高人民法院、最高人民检察院《关于办理贪污贿赂刑事案件适用法律若干问题的解释》第六条之规定，判决如下：</w:t>
      </w:r>
    </w:p>
    <w:p w14:paraId="3C1C0F6E" w14:textId="77777777" w:rsidR="00ED15DA" w:rsidRDefault="00ED15DA">
      <w:pPr>
        <w:spacing w:line="500" w:lineRule="atLeast"/>
        <w:ind w:firstLine="600"/>
        <w:divId w:val="1496800928"/>
        <w:rPr>
          <w:rFonts w:hint="eastAsia"/>
          <w:sz w:val="30"/>
          <w:szCs w:val="30"/>
        </w:rPr>
      </w:pPr>
      <w:r>
        <w:rPr>
          <w:rFonts w:hint="eastAsia"/>
          <w:sz w:val="30"/>
          <w:szCs w:val="30"/>
        </w:rPr>
        <w:t>一、被告人林岚犯挪用公款罪，判处有期徒刑四年。</w:t>
      </w:r>
    </w:p>
    <w:p w14:paraId="1B88C1C2" w14:textId="77777777" w:rsidR="00ED15DA" w:rsidRDefault="00ED15DA">
      <w:pPr>
        <w:spacing w:line="500" w:lineRule="atLeast"/>
        <w:ind w:firstLine="600"/>
        <w:divId w:val="1432123252"/>
        <w:rPr>
          <w:rFonts w:hint="eastAsia"/>
          <w:sz w:val="30"/>
          <w:szCs w:val="30"/>
        </w:rPr>
      </w:pPr>
      <w:r>
        <w:rPr>
          <w:rFonts w:hint="eastAsia"/>
          <w:sz w:val="30"/>
          <w:szCs w:val="30"/>
        </w:rPr>
        <w:t>（刑期从判决执行之日起计算。判决执行以前先行羁押的，日羁押一日折抵刑期一日。即自</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日止。）</w:t>
      </w:r>
    </w:p>
    <w:p w14:paraId="687DFE4D" w14:textId="77777777" w:rsidR="00ED15DA" w:rsidRDefault="00ED15DA">
      <w:pPr>
        <w:spacing w:line="500" w:lineRule="atLeast"/>
        <w:ind w:firstLine="600"/>
        <w:divId w:val="1517111186"/>
        <w:rPr>
          <w:rFonts w:hint="eastAsia"/>
          <w:sz w:val="30"/>
          <w:szCs w:val="30"/>
        </w:rPr>
      </w:pPr>
      <w:r>
        <w:rPr>
          <w:rFonts w:hint="eastAsia"/>
          <w:sz w:val="30"/>
          <w:szCs w:val="30"/>
        </w:rPr>
        <w:t>二、继续追缴被告人林岚的违法所得</w:t>
      </w:r>
      <w:r>
        <w:rPr>
          <w:rFonts w:hint="eastAsia"/>
          <w:sz w:val="30"/>
          <w:szCs w:val="30"/>
        </w:rPr>
        <w:t>1984100</w:t>
      </w:r>
      <w:r>
        <w:rPr>
          <w:rFonts w:hint="eastAsia"/>
          <w:sz w:val="30"/>
          <w:szCs w:val="30"/>
        </w:rPr>
        <w:t>元，发还给被害单位，其中发还广州市荔湾区人民政府冲口街道办事处</w:t>
      </w:r>
      <w:r>
        <w:rPr>
          <w:rFonts w:hint="eastAsia"/>
          <w:sz w:val="30"/>
          <w:szCs w:val="30"/>
        </w:rPr>
        <w:t>1003100</w:t>
      </w:r>
      <w:r>
        <w:rPr>
          <w:rFonts w:hint="eastAsia"/>
          <w:sz w:val="30"/>
          <w:szCs w:val="30"/>
        </w:rPr>
        <w:t>元，发还广州市荔湾区冲口街道总工会人民币</w:t>
      </w:r>
      <w:r>
        <w:rPr>
          <w:rFonts w:hint="eastAsia"/>
          <w:sz w:val="30"/>
          <w:szCs w:val="30"/>
        </w:rPr>
        <w:t>524000</w:t>
      </w:r>
      <w:r>
        <w:rPr>
          <w:rFonts w:hint="eastAsia"/>
          <w:sz w:val="30"/>
          <w:szCs w:val="30"/>
        </w:rPr>
        <w:t>元，发还广州市荔湾区冲口街机关工会委员会</w:t>
      </w:r>
      <w:r>
        <w:rPr>
          <w:rFonts w:hint="eastAsia"/>
          <w:sz w:val="30"/>
          <w:szCs w:val="30"/>
        </w:rPr>
        <w:t>397000</w:t>
      </w:r>
      <w:r>
        <w:rPr>
          <w:rFonts w:hint="eastAsia"/>
          <w:sz w:val="30"/>
          <w:szCs w:val="30"/>
        </w:rPr>
        <w:t>元，发还广州市冲口经济发展有限公司</w:t>
      </w:r>
      <w:r>
        <w:rPr>
          <w:rFonts w:hint="eastAsia"/>
          <w:sz w:val="30"/>
          <w:szCs w:val="30"/>
        </w:rPr>
        <w:t>60000</w:t>
      </w:r>
      <w:r>
        <w:rPr>
          <w:rFonts w:hint="eastAsia"/>
          <w:sz w:val="30"/>
          <w:szCs w:val="30"/>
        </w:rPr>
        <w:t>元。</w:t>
      </w:r>
    </w:p>
    <w:p w14:paraId="4491AD1C" w14:textId="77777777" w:rsidR="00ED15DA" w:rsidRDefault="00ED15DA">
      <w:pPr>
        <w:spacing w:line="500" w:lineRule="atLeast"/>
        <w:ind w:firstLine="600"/>
        <w:divId w:val="1163278560"/>
        <w:rPr>
          <w:rFonts w:hint="eastAsia"/>
          <w:sz w:val="30"/>
          <w:szCs w:val="30"/>
        </w:rPr>
      </w:pPr>
      <w:r>
        <w:rPr>
          <w:rFonts w:hint="eastAsia"/>
          <w:sz w:val="30"/>
          <w:szCs w:val="30"/>
        </w:rPr>
        <w:t>如不服本判决，可在接到判决书的第二日起十日内，通过本院或者直接向广东省广州市中级人民法院提出上诉。书面上诉的。</w:t>
      </w:r>
    </w:p>
    <w:p w14:paraId="23AADC8C" w14:textId="77777777" w:rsidR="00ED15DA" w:rsidRDefault="00ED15DA">
      <w:pPr>
        <w:spacing w:line="500" w:lineRule="atLeast"/>
        <w:ind w:firstLine="600"/>
        <w:divId w:val="2118022465"/>
        <w:rPr>
          <w:rFonts w:hint="eastAsia"/>
          <w:sz w:val="30"/>
          <w:szCs w:val="30"/>
        </w:rPr>
      </w:pPr>
      <w:r>
        <w:rPr>
          <w:rFonts w:hint="eastAsia"/>
          <w:sz w:val="30"/>
          <w:szCs w:val="30"/>
        </w:rPr>
        <w:t>应当提交上诉状正本一份，副本二份。</w:t>
      </w:r>
    </w:p>
    <w:p w14:paraId="6CDBA460" w14:textId="77777777" w:rsidR="00ED15DA" w:rsidRDefault="00ED15DA">
      <w:pPr>
        <w:spacing w:line="500" w:lineRule="atLeast"/>
        <w:jc w:val="right"/>
        <w:divId w:val="1776824520"/>
        <w:rPr>
          <w:rFonts w:hint="eastAsia"/>
          <w:sz w:val="30"/>
          <w:szCs w:val="30"/>
        </w:rPr>
      </w:pPr>
      <w:r>
        <w:rPr>
          <w:rFonts w:hint="eastAsia"/>
          <w:sz w:val="30"/>
          <w:szCs w:val="30"/>
        </w:rPr>
        <w:t>审　判　长　　李国文</w:t>
      </w:r>
    </w:p>
    <w:p w14:paraId="413DD596" w14:textId="77777777" w:rsidR="00ED15DA" w:rsidRDefault="00ED15DA">
      <w:pPr>
        <w:spacing w:line="500" w:lineRule="atLeast"/>
        <w:jc w:val="right"/>
        <w:divId w:val="1839464795"/>
        <w:rPr>
          <w:rFonts w:hint="eastAsia"/>
          <w:sz w:val="30"/>
          <w:szCs w:val="30"/>
        </w:rPr>
      </w:pPr>
      <w:r>
        <w:rPr>
          <w:rFonts w:hint="eastAsia"/>
          <w:sz w:val="30"/>
          <w:szCs w:val="30"/>
        </w:rPr>
        <w:t>人民陪审员　　梁淑贤</w:t>
      </w:r>
    </w:p>
    <w:p w14:paraId="7C37A5BE" w14:textId="77777777" w:rsidR="00ED15DA" w:rsidRDefault="00ED15DA">
      <w:pPr>
        <w:spacing w:line="500" w:lineRule="atLeast"/>
        <w:jc w:val="right"/>
        <w:divId w:val="318508494"/>
        <w:rPr>
          <w:rFonts w:hint="eastAsia"/>
          <w:sz w:val="30"/>
          <w:szCs w:val="30"/>
        </w:rPr>
      </w:pPr>
      <w:r>
        <w:rPr>
          <w:rFonts w:hint="eastAsia"/>
          <w:sz w:val="30"/>
          <w:szCs w:val="30"/>
        </w:rPr>
        <w:t>人民陪审员　　陈小清</w:t>
      </w:r>
    </w:p>
    <w:p w14:paraId="7DDE6A72" w14:textId="77777777" w:rsidR="00ED15DA" w:rsidRDefault="00ED15DA">
      <w:pPr>
        <w:spacing w:line="500" w:lineRule="atLeast"/>
        <w:jc w:val="right"/>
        <w:divId w:val="376975289"/>
        <w:rPr>
          <w:rFonts w:hint="eastAsia"/>
          <w:sz w:val="30"/>
          <w:szCs w:val="30"/>
        </w:rPr>
      </w:pPr>
      <w:r>
        <w:rPr>
          <w:rFonts w:hint="eastAsia"/>
          <w:sz w:val="30"/>
          <w:szCs w:val="30"/>
        </w:rPr>
        <w:t>二〇二〇年九月二十九日</w:t>
      </w:r>
    </w:p>
    <w:p w14:paraId="58A6A481" w14:textId="77777777" w:rsidR="00ED15DA" w:rsidRDefault="00ED15DA">
      <w:pPr>
        <w:spacing w:line="500" w:lineRule="atLeast"/>
        <w:ind w:firstLine="600"/>
        <w:divId w:val="1940211675"/>
        <w:rPr>
          <w:rFonts w:hint="eastAsia"/>
          <w:sz w:val="30"/>
          <w:szCs w:val="30"/>
        </w:rPr>
      </w:pPr>
      <w:r>
        <w:rPr>
          <w:rFonts w:hint="eastAsia"/>
          <w:sz w:val="30"/>
          <w:szCs w:val="30"/>
        </w:rPr>
        <w:t>法官助理简绍辉</w:t>
      </w:r>
    </w:p>
    <w:p w14:paraId="0C01C3E8" w14:textId="77777777" w:rsidR="00ED15DA" w:rsidRDefault="00ED15DA">
      <w:pPr>
        <w:spacing w:line="500" w:lineRule="atLeast"/>
        <w:ind w:firstLine="600"/>
        <w:divId w:val="978462185"/>
        <w:rPr>
          <w:rFonts w:hint="eastAsia"/>
          <w:sz w:val="30"/>
          <w:szCs w:val="30"/>
        </w:rPr>
      </w:pPr>
      <w:r>
        <w:rPr>
          <w:rFonts w:hint="eastAsia"/>
          <w:sz w:val="30"/>
          <w:szCs w:val="30"/>
        </w:rPr>
        <w:t>书记员黄祖仪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14E4C" w14:textId="77777777" w:rsidR="00ED15DA" w:rsidRDefault="00ED15DA" w:rsidP="00ED15DA">
      <w:pPr>
        <w:rPr>
          <w:rFonts w:hint="eastAsia"/>
        </w:rPr>
      </w:pPr>
      <w:r>
        <w:separator/>
      </w:r>
    </w:p>
  </w:endnote>
  <w:endnote w:type="continuationSeparator" w:id="0">
    <w:p w14:paraId="79D07464" w14:textId="77777777" w:rsidR="00ED15DA" w:rsidRDefault="00ED15DA" w:rsidP="00ED15D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7EE74" w14:textId="77777777" w:rsidR="00ED15DA" w:rsidRDefault="00ED15DA" w:rsidP="00ED15DA">
      <w:pPr>
        <w:rPr>
          <w:rFonts w:hint="eastAsia"/>
        </w:rPr>
      </w:pPr>
      <w:r>
        <w:separator/>
      </w:r>
    </w:p>
  </w:footnote>
  <w:footnote w:type="continuationSeparator" w:id="0">
    <w:p w14:paraId="1DA8258F" w14:textId="77777777" w:rsidR="00ED15DA" w:rsidRDefault="00ED15DA" w:rsidP="00ED15D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D15DA"/>
    <w:rsid w:val="00A23C24"/>
    <w:rsid w:val="00ED15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7A305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D15DA"/>
    <w:pPr>
      <w:tabs>
        <w:tab w:val="center" w:pos="4153"/>
        <w:tab w:val="right" w:pos="8306"/>
      </w:tabs>
      <w:snapToGrid w:val="0"/>
      <w:jc w:val="center"/>
    </w:pPr>
    <w:rPr>
      <w:sz w:val="18"/>
      <w:szCs w:val="18"/>
    </w:rPr>
  </w:style>
  <w:style w:type="character" w:customStyle="1" w:styleId="a4">
    <w:name w:val="页眉 字符"/>
    <w:basedOn w:val="a0"/>
    <w:link w:val="a3"/>
    <w:uiPriority w:val="99"/>
    <w:rsid w:val="00ED15DA"/>
    <w:rPr>
      <w:rFonts w:ascii="宋体" w:eastAsia="宋体" w:hAnsi="宋体" w:cs="宋体"/>
      <w:sz w:val="18"/>
      <w:szCs w:val="18"/>
    </w:rPr>
  </w:style>
  <w:style w:type="paragraph" w:styleId="a5">
    <w:name w:val="footer"/>
    <w:basedOn w:val="a"/>
    <w:link w:val="a6"/>
    <w:uiPriority w:val="99"/>
    <w:unhideWhenUsed/>
    <w:rsid w:val="00ED15DA"/>
    <w:pPr>
      <w:tabs>
        <w:tab w:val="center" w:pos="4153"/>
        <w:tab w:val="right" w:pos="8306"/>
      </w:tabs>
      <w:snapToGrid w:val="0"/>
    </w:pPr>
    <w:rPr>
      <w:sz w:val="18"/>
      <w:szCs w:val="18"/>
    </w:rPr>
  </w:style>
  <w:style w:type="character" w:customStyle="1" w:styleId="a6">
    <w:name w:val="页脚 字符"/>
    <w:basedOn w:val="a0"/>
    <w:link w:val="a5"/>
    <w:uiPriority w:val="99"/>
    <w:rsid w:val="00ED15D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0647">
      <w:marLeft w:val="0"/>
      <w:marRight w:val="0"/>
      <w:marTop w:val="10"/>
      <w:marBottom w:val="10"/>
      <w:divBdr>
        <w:top w:val="none" w:sz="0" w:space="0" w:color="auto"/>
        <w:left w:val="none" w:sz="0" w:space="0" w:color="auto"/>
        <w:bottom w:val="none" w:sz="0" w:space="0" w:color="auto"/>
        <w:right w:val="none" w:sz="0" w:space="0" w:color="auto"/>
      </w:divBdr>
    </w:div>
    <w:div w:id="99835991">
      <w:marLeft w:val="0"/>
      <w:marRight w:val="0"/>
      <w:marTop w:val="10"/>
      <w:marBottom w:val="10"/>
      <w:divBdr>
        <w:top w:val="none" w:sz="0" w:space="0" w:color="auto"/>
        <w:left w:val="none" w:sz="0" w:space="0" w:color="auto"/>
        <w:bottom w:val="none" w:sz="0" w:space="0" w:color="auto"/>
        <w:right w:val="none" w:sz="0" w:space="0" w:color="auto"/>
      </w:divBdr>
    </w:div>
    <w:div w:id="139077863">
      <w:marLeft w:val="0"/>
      <w:marRight w:val="0"/>
      <w:marTop w:val="10"/>
      <w:marBottom w:val="10"/>
      <w:divBdr>
        <w:top w:val="none" w:sz="0" w:space="0" w:color="auto"/>
        <w:left w:val="none" w:sz="0" w:space="0" w:color="auto"/>
        <w:bottom w:val="none" w:sz="0" w:space="0" w:color="auto"/>
        <w:right w:val="none" w:sz="0" w:space="0" w:color="auto"/>
      </w:divBdr>
    </w:div>
    <w:div w:id="181474011">
      <w:marLeft w:val="0"/>
      <w:marRight w:val="0"/>
      <w:marTop w:val="10"/>
      <w:marBottom w:val="10"/>
      <w:divBdr>
        <w:top w:val="none" w:sz="0" w:space="0" w:color="auto"/>
        <w:left w:val="none" w:sz="0" w:space="0" w:color="auto"/>
        <w:bottom w:val="none" w:sz="0" w:space="0" w:color="auto"/>
        <w:right w:val="none" w:sz="0" w:space="0" w:color="auto"/>
      </w:divBdr>
    </w:div>
    <w:div w:id="193033328">
      <w:marLeft w:val="0"/>
      <w:marRight w:val="0"/>
      <w:marTop w:val="10"/>
      <w:marBottom w:val="10"/>
      <w:divBdr>
        <w:top w:val="none" w:sz="0" w:space="0" w:color="auto"/>
        <w:left w:val="none" w:sz="0" w:space="0" w:color="auto"/>
        <w:bottom w:val="none" w:sz="0" w:space="0" w:color="auto"/>
        <w:right w:val="none" w:sz="0" w:space="0" w:color="auto"/>
      </w:divBdr>
    </w:div>
    <w:div w:id="295529788">
      <w:marLeft w:val="0"/>
      <w:marRight w:val="0"/>
      <w:marTop w:val="10"/>
      <w:marBottom w:val="10"/>
      <w:divBdr>
        <w:top w:val="none" w:sz="0" w:space="0" w:color="auto"/>
        <w:left w:val="none" w:sz="0" w:space="0" w:color="auto"/>
        <w:bottom w:val="none" w:sz="0" w:space="0" w:color="auto"/>
        <w:right w:val="none" w:sz="0" w:space="0" w:color="auto"/>
      </w:divBdr>
    </w:div>
    <w:div w:id="318508494">
      <w:marLeft w:val="0"/>
      <w:marRight w:val="720"/>
      <w:marTop w:val="10"/>
      <w:marBottom w:val="10"/>
      <w:divBdr>
        <w:top w:val="none" w:sz="0" w:space="0" w:color="auto"/>
        <w:left w:val="none" w:sz="0" w:space="0" w:color="auto"/>
        <w:bottom w:val="none" w:sz="0" w:space="0" w:color="auto"/>
        <w:right w:val="none" w:sz="0" w:space="0" w:color="auto"/>
      </w:divBdr>
    </w:div>
    <w:div w:id="375206741">
      <w:marLeft w:val="0"/>
      <w:marRight w:val="0"/>
      <w:marTop w:val="10"/>
      <w:marBottom w:val="10"/>
      <w:divBdr>
        <w:top w:val="none" w:sz="0" w:space="0" w:color="auto"/>
        <w:left w:val="none" w:sz="0" w:space="0" w:color="auto"/>
        <w:bottom w:val="none" w:sz="0" w:space="0" w:color="auto"/>
        <w:right w:val="none" w:sz="0" w:space="0" w:color="auto"/>
      </w:divBdr>
    </w:div>
    <w:div w:id="376975289">
      <w:marLeft w:val="0"/>
      <w:marRight w:val="720"/>
      <w:marTop w:val="10"/>
      <w:marBottom w:val="10"/>
      <w:divBdr>
        <w:top w:val="none" w:sz="0" w:space="0" w:color="auto"/>
        <w:left w:val="none" w:sz="0" w:space="0" w:color="auto"/>
        <w:bottom w:val="none" w:sz="0" w:space="0" w:color="auto"/>
        <w:right w:val="none" w:sz="0" w:space="0" w:color="auto"/>
      </w:divBdr>
    </w:div>
    <w:div w:id="499350230">
      <w:marLeft w:val="0"/>
      <w:marRight w:val="0"/>
      <w:marTop w:val="10"/>
      <w:marBottom w:val="10"/>
      <w:divBdr>
        <w:top w:val="none" w:sz="0" w:space="0" w:color="auto"/>
        <w:left w:val="none" w:sz="0" w:space="0" w:color="auto"/>
        <w:bottom w:val="none" w:sz="0" w:space="0" w:color="auto"/>
        <w:right w:val="none" w:sz="0" w:space="0" w:color="auto"/>
      </w:divBdr>
    </w:div>
    <w:div w:id="761877972">
      <w:marLeft w:val="0"/>
      <w:marRight w:val="0"/>
      <w:marTop w:val="10"/>
      <w:marBottom w:val="10"/>
      <w:divBdr>
        <w:top w:val="none" w:sz="0" w:space="0" w:color="auto"/>
        <w:left w:val="none" w:sz="0" w:space="0" w:color="auto"/>
        <w:bottom w:val="none" w:sz="0" w:space="0" w:color="auto"/>
        <w:right w:val="none" w:sz="0" w:space="0" w:color="auto"/>
      </w:divBdr>
    </w:div>
    <w:div w:id="809254066">
      <w:marLeft w:val="0"/>
      <w:marRight w:val="0"/>
      <w:marTop w:val="10"/>
      <w:marBottom w:val="10"/>
      <w:divBdr>
        <w:top w:val="none" w:sz="0" w:space="0" w:color="auto"/>
        <w:left w:val="none" w:sz="0" w:space="0" w:color="auto"/>
        <w:bottom w:val="none" w:sz="0" w:space="0" w:color="auto"/>
        <w:right w:val="none" w:sz="0" w:space="0" w:color="auto"/>
      </w:divBdr>
    </w:div>
    <w:div w:id="978462185">
      <w:marLeft w:val="0"/>
      <w:marRight w:val="0"/>
      <w:marTop w:val="10"/>
      <w:marBottom w:val="10"/>
      <w:divBdr>
        <w:top w:val="none" w:sz="0" w:space="0" w:color="auto"/>
        <w:left w:val="none" w:sz="0" w:space="0" w:color="auto"/>
        <w:bottom w:val="none" w:sz="0" w:space="0" w:color="auto"/>
        <w:right w:val="none" w:sz="0" w:space="0" w:color="auto"/>
      </w:divBdr>
    </w:div>
    <w:div w:id="1028336911">
      <w:marLeft w:val="0"/>
      <w:marRight w:val="0"/>
      <w:marTop w:val="10"/>
      <w:marBottom w:val="10"/>
      <w:divBdr>
        <w:top w:val="none" w:sz="0" w:space="0" w:color="auto"/>
        <w:left w:val="none" w:sz="0" w:space="0" w:color="auto"/>
        <w:bottom w:val="none" w:sz="0" w:space="0" w:color="auto"/>
        <w:right w:val="none" w:sz="0" w:space="0" w:color="auto"/>
      </w:divBdr>
    </w:div>
    <w:div w:id="1163278560">
      <w:marLeft w:val="0"/>
      <w:marRight w:val="0"/>
      <w:marTop w:val="10"/>
      <w:marBottom w:val="10"/>
      <w:divBdr>
        <w:top w:val="none" w:sz="0" w:space="0" w:color="auto"/>
        <w:left w:val="none" w:sz="0" w:space="0" w:color="auto"/>
        <w:bottom w:val="none" w:sz="0" w:space="0" w:color="auto"/>
        <w:right w:val="none" w:sz="0" w:space="0" w:color="auto"/>
      </w:divBdr>
    </w:div>
    <w:div w:id="1169784511">
      <w:marLeft w:val="0"/>
      <w:marRight w:val="0"/>
      <w:marTop w:val="10"/>
      <w:marBottom w:val="10"/>
      <w:divBdr>
        <w:top w:val="none" w:sz="0" w:space="0" w:color="auto"/>
        <w:left w:val="none" w:sz="0" w:space="0" w:color="auto"/>
        <w:bottom w:val="none" w:sz="0" w:space="0" w:color="auto"/>
        <w:right w:val="none" w:sz="0" w:space="0" w:color="auto"/>
      </w:divBdr>
    </w:div>
    <w:div w:id="1181554296">
      <w:marLeft w:val="0"/>
      <w:marRight w:val="0"/>
      <w:marTop w:val="10"/>
      <w:marBottom w:val="10"/>
      <w:divBdr>
        <w:top w:val="none" w:sz="0" w:space="0" w:color="auto"/>
        <w:left w:val="none" w:sz="0" w:space="0" w:color="auto"/>
        <w:bottom w:val="none" w:sz="0" w:space="0" w:color="auto"/>
        <w:right w:val="none" w:sz="0" w:space="0" w:color="auto"/>
      </w:divBdr>
    </w:div>
    <w:div w:id="1432123252">
      <w:marLeft w:val="0"/>
      <w:marRight w:val="0"/>
      <w:marTop w:val="10"/>
      <w:marBottom w:val="10"/>
      <w:divBdr>
        <w:top w:val="none" w:sz="0" w:space="0" w:color="auto"/>
        <w:left w:val="none" w:sz="0" w:space="0" w:color="auto"/>
        <w:bottom w:val="none" w:sz="0" w:space="0" w:color="auto"/>
        <w:right w:val="none" w:sz="0" w:space="0" w:color="auto"/>
      </w:divBdr>
    </w:div>
    <w:div w:id="1448546002">
      <w:marLeft w:val="0"/>
      <w:marRight w:val="0"/>
      <w:marTop w:val="10"/>
      <w:marBottom w:val="10"/>
      <w:divBdr>
        <w:top w:val="none" w:sz="0" w:space="0" w:color="auto"/>
        <w:left w:val="none" w:sz="0" w:space="0" w:color="auto"/>
        <w:bottom w:val="none" w:sz="0" w:space="0" w:color="auto"/>
        <w:right w:val="none" w:sz="0" w:space="0" w:color="auto"/>
      </w:divBdr>
    </w:div>
    <w:div w:id="1496800928">
      <w:marLeft w:val="0"/>
      <w:marRight w:val="0"/>
      <w:marTop w:val="10"/>
      <w:marBottom w:val="10"/>
      <w:divBdr>
        <w:top w:val="none" w:sz="0" w:space="0" w:color="auto"/>
        <w:left w:val="none" w:sz="0" w:space="0" w:color="auto"/>
        <w:bottom w:val="none" w:sz="0" w:space="0" w:color="auto"/>
        <w:right w:val="none" w:sz="0" w:space="0" w:color="auto"/>
      </w:divBdr>
    </w:div>
    <w:div w:id="1517111186">
      <w:marLeft w:val="0"/>
      <w:marRight w:val="0"/>
      <w:marTop w:val="10"/>
      <w:marBottom w:val="10"/>
      <w:divBdr>
        <w:top w:val="none" w:sz="0" w:space="0" w:color="auto"/>
        <w:left w:val="none" w:sz="0" w:space="0" w:color="auto"/>
        <w:bottom w:val="none" w:sz="0" w:space="0" w:color="auto"/>
        <w:right w:val="none" w:sz="0" w:space="0" w:color="auto"/>
      </w:divBdr>
    </w:div>
    <w:div w:id="1776824520">
      <w:marLeft w:val="0"/>
      <w:marRight w:val="720"/>
      <w:marTop w:val="10"/>
      <w:marBottom w:val="10"/>
      <w:divBdr>
        <w:top w:val="none" w:sz="0" w:space="0" w:color="auto"/>
        <w:left w:val="none" w:sz="0" w:space="0" w:color="auto"/>
        <w:bottom w:val="none" w:sz="0" w:space="0" w:color="auto"/>
        <w:right w:val="none" w:sz="0" w:space="0" w:color="auto"/>
      </w:divBdr>
    </w:div>
    <w:div w:id="1839464795">
      <w:marLeft w:val="0"/>
      <w:marRight w:val="720"/>
      <w:marTop w:val="10"/>
      <w:marBottom w:val="10"/>
      <w:divBdr>
        <w:top w:val="none" w:sz="0" w:space="0" w:color="auto"/>
        <w:left w:val="none" w:sz="0" w:space="0" w:color="auto"/>
        <w:bottom w:val="none" w:sz="0" w:space="0" w:color="auto"/>
        <w:right w:val="none" w:sz="0" w:space="0" w:color="auto"/>
      </w:divBdr>
    </w:div>
    <w:div w:id="1940211675">
      <w:marLeft w:val="0"/>
      <w:marRight w:val="0"/>
      <w:marTop w:val="10"/>
      <w:marBottom w:val="10"/>
      <w:divBdr>
        <w:top w:val="none" w:sz="0" w:space="0" w:color="auto"/>
        <w:left w:val="none" w:sz="0" w:space="0" w:color="auto"/>
        <w:bottom w:val="none" w:sz="0" w:space="0" w:color="auto"/>
        <w:right w:val="none" w:sz="0" w:space="0" w:color="auto"/>
      </w:divBdr>
    </w:div>
    <w:div w:id="1968505127">
      <w:marLeft w:val="0"/>
      <w:marRight w:val="0"/>
      <w:marTop w:val="10"/>
      <w:marBottom w:val="10"/>
      <w:divBdr>
        <w:top w:val="none" w:sz="0" w:space="0" w:color="auto"/>
        <w:left w:val="none" w:sz="0" w:space="0" w:color="auto"/>
        <w:bottom w:val="none" w:sz="0" w:space="0" w:color="auto"/>
        <w:right w:val="none" w:sz="0" w:space="0" w:color="auto"/>
      </w:divBdr>
    </w:div>
    <w:div w:id="2118022465">
      <w:marLeft w:val="0"/>
      <w:marRight w:val="0"/>
      <w:marTop w:val="10"/>
      <w:marBottom w:val="10"/>
      <w:divBdr>
        <w:top w:val="none" w:sz="0" w:space="0" w:color="auto"/>
        <w:left w:val="none" w:sz="0" w:space="0" w:color="auto"/>
        <w:bottom w:val="none" w:sz="0" w:space="0" w:color="auto"/>
        <w:right w:val="none" w:sz="0" w:space="0" w:color="auto"/>
      </w:divBdr>
    </w:div>
    <w:div w:id="21223361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467</Words>
  <Characters>2665</Characters>
  <Application>Microsoft Office Word</Application>
  <DocSecurity>0</DocSecurity>
  <Lines>22</Lines>
  <Paragraphs>6</Paragraphs>
  <ScaleCrop>false</ScaleCrop>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2025-04-30T08:12:00Z</dcterms:created>
  <dcterms:modified xsi:type="dcterms:W3CDTF">2025-04-30T08:12:00Z</dcterms:modified>
</cp:coreProperties>
</file>