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7DEE" w14:textId="77777777" w:rsidR="00BE52F1" w:rsidRDefault="00BE52F1">
      <w:pPr>
        <w:spacing w:line="500" w:lineRule="atLeast"/>
        <w:jc w:val="center"/>
        <w:divId w:val="892547682"/>
        <w:rPr>
          <w:rFonts w:ascii="黑体" w:eastAsia="黑体" w:hAnsi="黑体"/>
          <w:sz w:val="36"/>
          <w:szCs w:val="36"/>
        </w:rPr>
      </w:pPr>
      <w:r>
        <w:rPr>
          <w:rFonts w:ascii="黑体" w:eastAsia="黑体" w:hAnsi="黑体" w:hint="eastAsia"/>
          <w:sz w:val="36"/>
          <w:szCs w:val="36"/>
        </w:rPr>
        <w:t>阳江市阳东区人民法院</w:t>
      </w:r>
    </w:p>
    <w:p w14:paraId="6AC2EF19" w14:textId="77777777" w:rsidR="00BE52F1" w:rsidRDefault="00BE52F1">
      <w:pPr>
        <w:spacing w:line="500" w:lineRule="atLeast"/>
        <w:jc w:val="center"/>
        <w:divId w:val="1891113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5B718A" w14:textId="77777777" w:rsidR="00BE52F1" w:rsidRDefault="00BE52F1">
      <w:pPr>
        <w:spacing w:line="500" w:lineRule="atLeast"/>
        <w:jc w:val="right"/>
        <w:divId w:val="20435562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219</w:t>
      </w:r>
      <w:r>
        <w:rPr>
          <w:rFonts w:hint="eastAsia"/>
          <w:sz w:val="30"/>
          <w:szCs w:val="30"/>
        </w:rPr>
        <w:t>号</w:t>
      </w:r>
    </w:p>
    <w:p w14:paraId="761FA4B4" w14:textId="77777777" w:rsidR="00BE52F1" w:rsidRDefault="00BE52F1">
      <w:pPr>
        <w:spacing w:line="500" w:lineRule="atLeast"/>
        <w:ind w:firstLine="600"/>
        <w:divId w:val="1822499115"/>
        <w:rPr>
          <w:rFonts w:hint="eastAsia"/>
          <w:sz w:val="30"/>
          <w:szCs w:val="30"/>
        </w:rPr>
      </w:pPr>
      <w:r>
        <w:rPr>
          <w:rFonts w:hint="eastAsia"/>
          <w:sz w:val="30"/>
          <w:szCs w:val="30"/>
        </w:rPr>
        <w:t>公诉机关阳江市阳东区人民检察院。</w:t>
      </w:r>
    </w:p>
    <w:p w14:paraId="36FE8AF9" w14:textId="77777777" w:rsidR="00BE52F1" w:rsidRDefault="00BE52F1">
      <w:pPr>
        <w:spacing w:line="500" w:lineRule="atLeast"/>
        <w:ind w:firstLine="600"/>
        <w:divId w:val="1981107261"/>
        <w:rPr>
          <w:rFonts w:hint="eastAsia"/>
          <w:sz w:val="30"/>
          <w:szCs w:val="30"/>
        </w:rPr>
      </w:pPr>
      <w:r>
        <w:rPr>
          <w:rFonts w:hint="eastAsia"/>
          <w:sz w:val="30"/>
          <w:szCs w:val="30"/>
        </w:rPr>
        <w:t>被告人林显丽，女，汉族，</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日出生于广东省阳春市，户籍地广东省阳春市，捕前住广东省阳春市，高中文化，捕前系阳春市东升农机公司经理。因本案于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日被阳江市公安局抓获，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日被逮捕。现押于阳江市看守所。</w:t>
      </w:r>
    </w:p>
    <w:p w14:paraId="5E26366A" w14:textId="77777777" w:rsidR="00BE52F1" w:rsidRDefault="00BE52F1">
      <w:pPr>
        <w:spacing w:line="500" w:lineRule="atLeast"/>
        <w:ind w:firstLine="600"/>
        <w:divId w:val="1484933825"/>
        <w:rPr>
          <w:rFonts w:hint="eastAsia"/>
          <w:sz w:val="30"/>
          <w:szCs w:val="30"/>
        </w:rPr>
      </w:pPr>
      <w:r>
        <w:rPr>
          <w:rFonts w:hint="eastAsia"/>
          <w:sz w:val="30"/>
          <w:szCs w:val="30"/>
        </w:rPr>
        <w:t>辩护人莫益站，广东颐和律师事务所律师。</w:t>
      </w:r>
    </w:p>
    <w:p w14:paraId="7B02770B" w14:textId="77777777" w:rsidR="00BE52F1" w:rsidRDefault="00BE52F1">
      <w:pPr>
        <w:spacing w:line="500" w:lineRule="atLeast"/>
        <w:ind w:firstLine="600"/>
        <w:divId w:val="1944923854"/>
        <w:rPr>
          <w:rFonts w:hint="eastAsia"/>
          <w:sz w:val="30"/>
          <w:szCs w:val="30"/>
        </w:rPr>
      </w:pPr>
      <w:r>
        <w:rPr>
          <w:rFonts w:hint="eastAsia"/>
          <w:sz w:val="30"/>
          <w:szCs w:val="30"/>
        </w:rPr>
        <w:t>阳江市阳东区人民检察院以东检诉刑诉〔</w:t>
      </w:r>
      <w:r>
        <w:rPr>
          <w:rFonts w:hint="eastAsia"/>
          <w:sz w:val="30"/>
          <w:szCs w:val="30"/>
        </w:rPr>
        <w:t>2016</w:t>
      </w:r>
      <w:r>
        <w:rPr>
          <w:rFonts w:hint="eastAsia"/>
          <w:sz w:val="30"/>
          <w:szCs w:val="30"/>
        </w:rPr>
        <w:t>〕</w:t>
      </w:r>
      <w:r>
        <w:rPr>
          <w:rFonts w:hint="eastAsia"/>
          <w:sz w:val="30"/>
          <w:szCs w:val="30"/>
        </w:rPr>
        <w:t>186</w:t>
      </w:r>
      <w:r>
        <w:rPr>
          <w:rFonts w:hint="eastAsia"/>
          <w:sz w:val="30"/>
          <w:szCs w:val="30"/>
        </w:rPr>
        <w:t>号起诉书指控被告人林显丽犯行贿罪，于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日公开开庭审理了本案。阳江市阳东区人民检察院指派代理检察员梁耀元、古剑敏出庭支持公诉，被告人林显丽及其辩护人莫益站到庭参加了诉讼。现已审理终结。</w:t>
      </w:r>
    </w:p>
    <w:p w14:paraId="289DC879" w14:textId="77777777" w:rsidR="00BE52F1" w:rsidRDefault="00BE52F1">
      <w:pPr>
        <w:spacing w:line="500" w:lineRule="atLeast"/>
        <w:ind w:firstLine="600"/>
        <w:divId w:val="78854599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日，原茂名市鸿运农业科技有限公司（以下简称鸿运公司）业务员罗汝准因涉嫌诈骗国家农机补贴被阳春市公安局立案侦查。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日，公安机关将该案移送到阳春市人民检察院审查起诉。在案件审查起诉期间，鸿运公司负责人陈某找到被告人林显丽，请林显丽帮忙疏通关系，使罗某诈骗一案得到不起诉处理。林显丽同意。</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月期间，陈某先后通过鸿运公司的银行账户向被告人林显丽个人银行账户转账</w:t>
      </w:r>
      <w:r>
        <w:rPr>
          <w:rFonts w:hint="eastAsia"/>
          <w:sz w:val="30"/>
          <w:szCs w:val="30"/>
        </w:rPr>
        <w:t>27</w:t>
      </w:r>
      <w:r>
        <w:rPr>
          <w:rFonts w:hint="eastAsia"/>
          <w:sz w:val="30"/>
          <w:szCs w:val="30"/>
        </w:rPr>
        <w:t>万元，作为被告人林显丽疏通关系的经费。被告人林显丽找到时任阳春市公安局森林分局春南派出所所长麦某，请求麦某找阳春市人民检察院公诉科科长韦某帮忙。麦某找到韦某，向其提出对罗某作出不</w:t>
      </w:r>
      <w:r>
        <w:rPr>
          <w:rFonts w:hint="eastAsia"/>
          <w:sz w:val="30"/>
          <w:szCs w:val="30"/>
        </w:rPr>
        <w:lastRenderedPageBreak/>
        <w:t>起诉处理的要求。事后，麦某将了解到的情况告知被告人林显丽，被告人林显丽便将</w:t>
      </w:r>
      <w:r>
        <w:rPr>
          <w:rFonts w:hint="eastAsia"/>
          <w:sz w:val="30"/>
          <w:szCs w:val="30"/>
        </w:rPr>
        <w:t>9</w:t>
      </w:r>
      <w:r>
        <w:rPr>
          <w:rFonts w:hint="eastAsia"/>
          <w:sz w:val="30"/>
          <w:szCs w:val="30"/>
        </w:rPr>
        <w:t>万元交由麦某转送给韦某，要求韦某帮忙对罗某作不起诉处理。麦某在收到被告人林显丽的</w:t>
      </w:r>
      <w:r>
        <w:rPr>
          <w:rFonts w:hint="eastAsia"/>
          <w:sz w:val="30"/>
          <w:szCs w:val="30"/>
        </w:rPr>
        <w:t>9</w:t>
      </w:r>
      <w:r>
        <w:rPr>
          <w:rFonts w:hint="eastAsia"/>
          <w:sz w:val="30"/>
          <w:szCs w:val="30"/>
        </w:rPr>
        <w:t>万元现金后，将其中的部分现金交给了韦某。几天后，韦某以罗某涉案诈骗数额大，不可能作不起诉处理为由将收到的现金退回了麦某，麦某随后将</w:t>
      </w:r>
      <w:r>
        <w:rPr>
          <w:rFonts w:hint="eastAsia"/>
          <w:sz w:val="30"/>
          <w:szCs w:val="30"/>
        </w:rPr>
        <w:t>9</w:t>
      </w:r>
      <w:r>
        <w:rPr>
          <w:rFonts w:hint="eastAsia"/>
          <w:sz w:val="30"/>
          <w:szCs w:val="30"/>
        </w:rPr>
        <w:t>万元现金全部给回被告人林显丽。</w:t>
      </w:r>
    </w:p>
    <w:p w14:paraId="48209DF4" w14:textId="77777777" w:rsidR="00BE52F1" w:rsidRDefault="00BE52F1">
      <w:pPr>
        <w:spacing w:line="500" w:lineRule="atLeast"/>
        <w:ind w:firstLine="600"/>
        <w:divId w:val="190402053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日，阳江市公安局民警在被告人林显丽位于广东省阳春市的住处内将被告人林显丽抓获归案。</w:t>
      </w:r>
    </w:p>
    <w:p w14:paraId="265864DF" w14:textId="77777777" w:rsidR="00BE52F1" w:rsidRDefault="00BE52F1">
      <w:pPr>
        <w:spacing w:line="500" w:lineRule="atLeast"/>
        <w:ind w:firstLine="600"/>
        <w:divId w:val="919022667"/>
        <w:rPr>
          <w:rFonts w:hint="eastAsia"/>
          <w:sz w:val="30"/>
          <w:szCs w:val="30"/>
        </w:rPr>
      </w:pPr>
      <w:r>
        <w:rPr>
          <w:rFonts w:hint="eastAsia"/>
          <w:sz w:val="30"/>
          <w:szCs w:val="30"/>
        </w:rPr>
        <w:t>上述事实，有公诉机关提交的被告人林显丽的供述与辩解；证人麦某、韦某、陈某、苏某的证言；检查笔录</w:t>
      </w:r>
      <w:r>
        <w:rPr>
          <w:rFonts w:hint="eastAsia"/>
          <w:sz w:val="30"/>
          <w:szCs w:val="30"/>
        </w:rPr>
        <w:t>;</w:t>
      </w:r>
      <w:r>
        <w:rPr>
          <w:rFonts w:hint="eastAsia"/>
          <w:sz w:val="30"/>
          <w:szCs w:val="30"/>
        </w:rPr>
        <w:t>扣押清单、交易凭谨、罗某涉嫌诈骗一案的诉讼材料、举报村料、案件移送材料、身份材料、归案情况说明等证据证实，足以认定。</w:t>
      </w:r>
    </w:p>
    <w:p w14:paraId="28228093" w14:textId="77777777" w:rsidR="00BE52F1" w:rsidRDefault="00BE52F1">
      <w:pPr>
        <w:spacing w:line="500" w:lineRule="atLeast"/>
        <w:ind w:firstLine="600"/>
        <w:divId w:val="1430351948"/>
        <w:rPr>
          <w:rFonts w:hint="eastAsia"/>
          <w:sz w:val="30"/>
          <w:szCs w:val="30"/>
        </w:rPr>
      </w:pPr>
      <w:r>
        <w:rPr>
          <w:rFonts w:hint="eastAsia"/>
          <w:sz w:val="30"/>
          <w:szCs w:val="30"/>
        </w:rPr>
        <w:t>被告人林显丽对公诉机关指控的犯罪事实没有意见，但辩称自己的行为是介绍行贿罪，不构成行贿罪。</w:t>
      </w:r>
    </w:p>
    <w:p w14:paraId="4EAB5EC5" w14:textId="77777777" w:rsidR="00BE52F1" w:rsidRDefault="00BE52F1">
      <w:pPr>
        <w:spacing w:line="500" w:lineRule="atLeast"/>
        <w:ind w:firstLine="600"/>
        <w:divId w:val="805975808"/>
        <w:rPr>
          <w:rFonts w:hint="eastAsia"/>
          <w:sz w:val="30"/>
          <w:szCs w:val="30"/>
        </w:rPr>
      </w:pPr>
      <w:r>
        <w:rPr>
          <w:rFonts w:hint="eastAsia"/>
          <w:sz w:val="30"/>
          <w:szCs w:val="30"/>
        </w:rPr>
        <w:t>被告人林显丽的辩护人的辩护意见，</w:t>
      </w:r>
      <w:r>
        <w:rPr>
          <w:rFonts w:hint="eastAsia"/>
          <w:sz w:val="30"/>
          <w:szCs w:val="30"/>
        </w:rPr>
        <w:t>1</w:t>
      </w:r>
      <w:r>
        <w:rPr>
          <w:rFonts w:hint="eastAsia"/>
          <w:sz w:val="30"/>
          <w:szCs w:val="30"/>
        </w:rPr>
        <w:t>、被告人林显丽受陈某所托，只是作为中间人为陈某找关系居中介绍、沟通，并无行贿的主观意图，客观上也没有为自己谋取不正当利益，其行为不构成行贿罪，只能构成介绍贿赂罪；</w:t>
      </w:r>
      <w:r>
        <w:rPr>
          <w:rFonts w:hint="eastAsia"/>
          <w:sz w:val="30"/>
          <w:szCs w:val="30"/>
        </w:rPr>
        <w:t>2</w:t>
      </w:r>
      <w:r>
        <w:rPr>
          <w:rFonts w:hint="eastAsia"/>
          <w:sz w:val="30"/>
          <w:szCs w:val="30"/>
        </w:rPr>
        <w:t>、陈某通过银行转账</w:t>
      </w:r>
      <w:r>
        <w:rPr>
          <w:rFonts w:hint="eastAsia"/>
          <w:sz w:val="30"/>
          <w:szCs w:val="30"/>
        </w:rPr>
        <w:t>27</w:t>
      </w:r>
      <w:r>
        <w:rPr>
          <w:rFonts w:hint="eastAsia"/>
          <w:sz w:val="30"/>
          <w:szCs w:val="30"/>
        </w:rPr>
        <w:t>万给林显丽，林显丽将其中的</w:t>
      </w:r>
      <w:r>
        <w:rPr>
          <w:rFonts w:hint="eastAsia"/>
          <w:sz w:val="30"/>
          <w:szCs w:val="30"/>
        </w:rPr>
        <w:t>9</w:t>
      </w:r>
      <w:r>
        <w:rPr>
          <w:rFonts w:hint="eastAsia"/>
          <w:sz w:val="30"/>
          <w:szCs w:val="30"/>
        </w:rPr>
        <w:t>万元委托麦贤峰交给韦某，但麦贤峰只实际给了</w:t>
      </w:r>
      <w:r>
        <w:rPr>
          <w:rFonts w:hint="eastAsia"/>
          <w:sz w:val="30"/>
          <w:szCs w:val="30"/>
        </w:rPr>
        <w:t>2</w:t>
      </w:r>
      <w:r>
        <w:rPr>
          <w:rFonts w:hint="eastAsia"/>
          <w:sz w:val="30"/>
          <w:szCs w:val="30"/>
        </w:rPr>
        <w:t>万元给韦某，因此，应认定被告人林显丽行贿的金额是</w:t>
      </w:r>
      <w:r>
        <w:rPr>
          <w:rFonts w:hint="eastAsia"/>
          <w:sz w:val="30"/>
          <w:szCs w:val="30"/>
        </w:rPr>
        <w:t>2</w:t>
      </w:r>
      <w:r>
        <w:rPr>
          <w:rFonts w:hint="eastAsia"/>
          <w:sz w:val="30"/>
          <w:szCs w:val="30"/>
        </w:rPr>
        <w:t>万元；</w:t>
      </w:r>
      <w:r>
        <w:rPr>
          <w:rFonts w:hint="eastAsia"/>
          <w:sz w:val="30"/>
          <w:szCs w:val="30"/>
        </w:rPr>
        <w:t>3</w:t>
      </w:r>
      <w:r>
        <w:rPr>
          <w:rFonts w:hint="eastAsia"/>
          <w:sz w:val="30"/>
          <w:szCs w:val="30"/>
        </w:rPr>
        <w:t>、被告人林显丽有自首情节，认罪态度好，有悔罪表现，是初犯，请求对被告人林显丽从轻处罚。</w:t>
      </w:r>
    </w:p>
    <w:p w14:paraId="1F5F7D77" w14:textId="77777777" w:rsidR="00BE52F1" w:rsidRDefault="00BE52F1">
      <w:pPr>
        <w:spacing w:line="500" w:lineRule="atLeast"/>
        <w:ind w:firstLine="600"/>
        <w:divId w:val="268896642"/>
        <w:rPr>
          <w:rFonts w:hint="eastAsia"/>
          <w:sz w:val="30"/>
          <w:szCs w:val="30"/>
        </w:rPr>
      </w:pPr>
      <w:r>
        <w:rPr>
          <w:rFonts w:hint="eastAsia"/>
          <w:sz w:val="30"/>
          <w:szCs w:val="30"/>
        </w:rPr>
        <w:t>本院认为，被告人林显丽为谋取不正当利益，向国家司法工作人员行贿</w:t>
      </w:r>
      <w:r>
        <w:rPr>
          <w:rFonts w:hint="eastAsia"/>
          <w:sz w:val="30"/>
          <w:szCs w:val="30"/>
        </w:rPr>
        <w:t>9</w:t>
      </w:r>
      <w:r>
        <w:rPr>
          <w:rFonts w:hint="eastAsia"/>
          <w:sz w:val="30"/>
          <w:szCs w:val="30"/>
        </w:rPr>
        <w:t>万元，其行为已构成行贿罪。阳江市阳东区人民检察院指控被告人林显丽行贿的犯罪事实清楚，证据确实、充分，罪名成立，依法应予支持。被告人林显丽的行贿行为发生在《中华人民共和国刑法修正案（九）》实施前，《中华人民共和国刑法修正案（九）》对《中华人民共和国刑法》第三百九十条规定的主刑没有改变，增加了附加刑罚金，但《最高人民法院、最高人民检察院关于办理贪污贿赂刑事案件适用法律若干问题的解释》第七条、第八条、第九条规定，将行贿罪量刑数额的标准作了提高。秉着从旧兼从轻的刑法基本原则，本案的主刑应按《中华人民共和国刑法修正案（九）》及新的司法解释对行贿罪的规定处罚，罚金刑应按《中华人民共和国刑法修正案（九）》实施以前的《中华人民共和国刑法》的规定处理，不判处罚金。被告人林显丽归案后能如实供述自己行贿的犯罪事实，依法可以从轻处罚。对控辩双方提出的意见，综评如下：</w:t>
      </w:r>
      <w:r>
        <w:rPr>
          <w:rFonts w:hint="eastAsia"/>
          <w:sz w:val="30"/>
          <w:szCs w:val="30"/>
        </w:rPr>
        <w:t>1</w:t>
      </w:r>
      <w:r>
        <w:rPr>
          <w:rFonts w:hint="eastAsia"/>
          <w:sz w:val="30"/>
          <w:szCs w:val="30"/>
        </w:rPr>
        <w:t>、被告人林显丽构成行贿罪，而不是介绍贿赂罪。介绍贿赂罪的客观方面为在行贿人与作为国家工作人员的受贿人之间牵线搭桥，实施沟通、撮合、引见，情节严重的行为，而行贿罪客观方面表现为给予国家工作人员以财物的行为。被告人林显丽主观有让国家司法工作人员为其办理不正当事务的主观意图</w:t>
      </w:r>
      <w:r>
        <w:rPr>
          <w:rFonts w:hint="eastAsia"/>
          <w:sz w:val="30"/>
          <w:szCs w:val="30"/>
        </w:rPr>
        <w:t>，客观上亦实施了送钱的行为，其行为符合行贿罪的犯罪特征，因此，应认定构成行贿罪。</w:t>
      </w:r>
      <w:r>
        <w:rPr>
          <w:rFonts w:hint="eastAsia"/>
          <w:sz w:val="30"/>
          <w:szCs w:val="30"/>
        </w:rPr>
        <w:t>2</w:t>
      </w:r>
      <w:r>
        <w:rPr>
          <w:rFonts w:hint="eastAsia"/>
          <w:sz w:val="30"/>
          <w:szCs w:val="30"/>
        </w:rPr>
        <w:t>、被告人林显丽行贿的数额为</w:t>
      </w:r>
      <w:r>
        <w:rPr>
          <w:rFonts w:hint="eastAsia"/>
          <w:sz w:val="30"/>
          <w:szCs w:val="30"/>
        </w:rPr>
        <w:t>9</w:t>
      </w:r>
      <w:r>
        <w:rPr>
          <w:rFonts w:hint="eastAsia"/>
          <w:sz w:val="30"/>
          <w:szCs w:val="30"/>
        </w:rPr>
        <w:t>万元。被告人林显丽主观想向韦某行贿</w:t>
      </w:r>
      <w:r>
        <w:rPr>
          <w:rFonts w:hint="eastAsia"/>
          <w:sz w:val="30"/>
          <w:szCs w:val="30"/>
        </w:rPr>
        <w:t>9</w:t>
      </w:r>
      <w:r>
        <w:rPr>
          <w:rFonts w:hint="eastAsia"/>
          <w:sz w:val="30"/>
          <w:szCs w:val="30"/>
        </w:rPr>
        <w:t>万元，实际上也交给麦贤峰</w:t>
      </w:r>
      <w:r>
        <w:rPr>
          <w:rFonts w:hint="eastAsia"/>
          <w:sz w:val="30"/>
          <w:szCs w:val="30"/>
        </w:rPr>
        <w:t>9</w:t>
      </w:r>
      <w:r>
        <w:rPr>
          <w:rFonts w:hint="eastAsia"/>
          <w:sz w:val="30"/>
          <w:szCs w:val="30"/>
        </w:rPr>
        <w:t>万元，让麦贤峰代为转交。因此，被告人林显丽行贿的数额应认定是</w:t>
      </w:r>
      <w:r>
        <w:rPr>
          <w:rFonts w:hint="eastAsia"/>
          <w:sz w:val="30"/>
          <w:szCs w:val="30"/>
        </w:rPr>
        <w:t>9</w:t>
      </w:r>
      <w:r>
        <w:rPr>
          <w:rFonts w:hint="eastAsia"/>
          <w:sz w:val="30"/>
          <w:szCs w:val="30"/>
        </w:rPr>
        <w:t>万元。</w:t>
      </w:r>
      <w:r>
        <w:rPr>
          <w:rFonts w:hint="eastAsia"/>
          <w:sz w:val="30"/>
          <w:szCs w:val="30"/>
        </w:rPr>
        <w:t>3</w:t>
      </w:r>
      <w:r>
        <w:rPr>
          <w:rFonts w:hint="eastAsia"/>
          <w:sz w:val="30"/>
          <w:szCs w:val="30"/>
        </w:rPr>
        <w:t>、被告人林显丽虽然能如实供述自己的犯罪事实，但并非自动投案，不能认定为自首。对被告人林显丽的辩解及其辩护人的辩护意见，本院均不予采纳。依照《中华人民共和国刑法》第三百八十九条第一款、第六十七条第三款、第六十四条之规定，判决如下：</w:t>
      </w:r>
    </w:p>
    <w:p w14:paraId="2D5D062A" w14:textId="77777777" w:rsidR="00BE52F1" w:rsidRDefault="00BE52F1">
      <w:pPr>
        <w:spacing w:line="500" w:lineRule="atLeast"/>
        <w:ind w:firstLine="600"/>
        <w:divId w:val="1477721143"/>
        <w:rPr>
          <w:rFonts w:hint="eastAsia"/>
          <w:sz w:val="30"/>
          <w:szCs w:val="30"/>
        </w:rPr>
      </w:pPr>
      <w:r>
        <w:rPr>
          <w:rFonts w:hint="eastAsia"/>
          <w:sz w:val="30"/>
          <w:szCs w:val="30"/>
        </w:rPr>
        <w:t>一、被告人林显丽犯行贿罪，判处有期徒刑八个月。</w:t>
      </w:r>
    </w:p>
    <w:p w14:paraId="64C23B1E" w14:textId="77777777" w:rsidR="00BE52F1" w:rsidRDefault="00BE52F1">
      <w:pPr>
        <w:spacing w:line="500" w:lineRule="atLeast"/>
        <w:ind w:firstLine="600"/>
        <w:divId w:val="4236916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w:t>
      </w:r>
    </w:p>
    <w:p w14:paraId="0A62E124" w14:textId="77777777" w:rsidR="00BE52F1" w:rsidRDefault="00BE52F1">
      <w:pPr>
        <w:spacing w:line="500" w:lineRule="atLeast"/>
        <w:ind w:firstLine="600"/>
        <w:divId w:val="396365885"/>
        <w:rPr>
          <w:rFonts w:hint="eastAsia"/>
          <w:sz w:val="30"/>
          <w:szCs w:val="30"/>
        </w:rPr>
      </w:pPr>
      <w:r>
        <w:rPr>
          <w:rFonts w:hint="eastAsia"/>
          <w:sz w:val="30"/>
          <w:szCs w:val="30"/>
        </w:rPr>
        <w:t>二、查扣的作案工具</w:t>
      </w:r>
      <w:r>
        <w:rPr>
          <w:rFonts w:hint="eastAsia"/>
          <w:sz w:val="30"/>
          <w:szCs w:val="30"/>
        </w:rPr>
        <w:t>OPPO</w:t>
      </w:r>
      <w:r>
        <w:rPr>
          <w:rFonts w:hint="eastAsia"/>
          <w:sz w:val="30"/>
          <w:szCs w:val="30"/>
        </w:rPr>
        <w:t>手机一台，予以没收。</w:t>
      </w:r>
    </w:p>
    <w:p w14:paraId="0E63E37E" w14:textId="77777777" w:rsidR="00BE52F1" w:rsidRDefault="00BE52F1">
      <w:pPr>
        <w:spacing w:line="500" w:lineRule="atLeast"/>
        <w:ind w:firstLine="600"/>
        <w:divId w:val="1890796813"/>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291B2234" w14:textId="77777777" w:rsidR="00BE52F1" w:rsidRDefault="00BE52F1">
      <w:pPr>
        <w:spacing w:line="500" w:lineRule="atLeast"/>
        <w:jc w:val="right"/>
        <w:divId w:val="666786328"/>
        <w:rPr>
          <w:rFonts w:hint="eastAsia"/>
          <w:sz w:val="30"/>
          <w:szCs w:val="30"/>
        </w:rPr>
      </w:pPr>
      <w:r>
        <w:rPr>
          <w:rFonts w:hint="eastAsia"/>
          <w:sz w:val="30"/>
          <w:szCs w:val="30"/>
        </w:rPr>
        <w:t>审　判　长　　黄明晓</w:t>
      </w:r>
    </w:p>
    <w:p w14:paraId="10FBFF08" w14:textId="77777777" w:rsidR="00BE52F1" w:rsidRDefault="00BE52F1">
      <w:pPr>
        <w:spacing w:line="500" w:lineRule="atLeast"/>
        <w:jc w:val="right"/>
        <w:divId w:val="1554194913"/>
        <w:rPr>
          <w:rFonts w:hint="eastAsia"/>
          <w:sz w:val="30"/>
          <w:szCs w:val="30"/>
        </w:rPr>
      </w:pPr>
      <w:r>
        <w:rPr>
          <w:rFonts w:hint="eastAsia"/>
          <w:sz w:val="30"/>
          <w:szCs w:val="30"/>
        </w:rPr>
        <w:t>审　判　员　　陈国良</w:t>
      </w:r>
    </w:p>
    <w:p w14:paraId="2E739D17" w14:textId="77777777" w:rsidR="00BE52F1" w:rsidRDefault="00BE52F1">
      <w:pPr>
        <w:spacing w:line="500" w:lineRule="atLeast"/>
        <w:jc w:val="right"/>
        <w:divId w:val="1298562958"/>
        <w:rPr>
          <w:rFonts w:hint="eastAsia"/>
          <w:sz w:val="30"/>
          <w:szCs w:val="30"/>
        </w:rPr>
      </w:pPr>
      <w:r>
        <w:rPr>
          <w:rFonts w:hint="eastAsia"/>
          <w:sz w:val="30"/>
          <w:szCs w:val="30"/>
        </w:rPr>
        <w:t>代理审判员　　陈德清</w:t>
      </w:r>
    </w:p>
    <w:p w14:paraId="245E4443" w14:textId="77777777" w:rsidR="00BE52F1" w:rsidRDefault="00BE52F1">
      <w:pPr>
        <w:spacing w:line="500" w:lineRule="atLeast"/>
        <w:jc w:val="right"/>
        <w:divId w:val="173150068"/>
        <w:rPr>
          <w:rFonts w:hint="eastAsia"/>
          <w:sz w:val="30"/>
          <w:szCs w:val="30"/>
        </w:rPr>
      </w:pPr>
      <w:r>
        <w:rPr>
          <w:rFonts w:hint="eastAsia"/>
          <w:sz w:val="30"/>
          <w:szCs w:val="30"/>
        </w:rPr>
        <w:t>二〇一六年九月十二日</w:t>
      </w:r>
    </w:p>
    <w:p w14:paraId="4F6D8E10" w14:textId="77777777" w:rsidR="00BE52F1" w:rsidRDefault="00BE52F1">
      <w:pPr>
        <w:spacing w:line="500" w:lineRule="atLeast"/>
        <w:jc w:val="right"/>
        <w:divId w:val="1404255825"/>
        <w:rPr>
          <w:rFonts w:hint="eastAsia"/>
          <w:sz w:val="30"/>
          <w:szCs w:val="30"/>
        </w:rPr>
      </w:pPr>
      <w:r>
        <w:rPr>
          <w:rFonts w:hint="eastAsia"/>
          <w:sz w:val="30"/>
          <w:szCs w:val="30"/>
        </w:rPr>
        <w:t>书　记　员　　林静娴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0EFF6" w14:textId="77777777" w:rsidR="00C107CA" w:rsidRDefault="00C107CA" w:rsidP="00C107CA">
      <w:pPr>
        <w:rPr>
          <w:rFonts w:hint="eastAsia"/>
        </w:rPr>
      </w:pPr>
      <w:r>
        <w:separator/>
      </w:r>
    </w:p>
  </w:endnote>
  <w:endnote w:type="continuationSeparator" w:id="0">
    <w:p w14:paraId="69A58489" w14:textId="77777777" w:rsidR="00C107CA" w:rsidRDefault="00C107CA" w:rsidP="00C107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27C0" w14:textId="77777777" w:rsidR="00C107CA" w:rsidRDefault="00C107CA" w:rsidP="00C107CA">
      <w:pPr>
        <w:rPr>
          <w:rFonts w:hint="eastAsia"/>
        </w:rPr>
      </w:pPr>
      <w:r>
        <w:separator/>
      </w:r>
    </w:p>
  </w:footnote>
  <w:footnote w:type="continuationSeparator" w:id="0">
    <w:p w14:paraId="7EF67B6F" w14:textId="77777777" w:rsidR="00C107CA" w:rsidRDefault="00C107CA" w:rsidP="00C107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07CA"/>
    <w:rsid w:val="00A23C24"/>
    <w:rsid w:val="00BE52F1"/>
    <w:rsid w:val="00C10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D9CC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07CA"/>
    <w:pPr>
      <w:tabs>
        <w:tab w:val="center" w:pos="4153"/>
        <w:tab w:val="right" w:pos="8306"/>
      </w:tabs>
      <w:snapToGrid w:val="0"/>
      <w:jc w:val="center"/>
    </w:pPr>
    <w:rPr>
      <w:sz w:val="18"/>
      <w:szCs w:val="18"/>
    </w:rPr>
  </w:style>
  <w:style w:type="character" w:customStyle="1" w:styleId="a4">
    <w:name w:val="页眉 字符"/>
    <w:basedOn w:val="a0"/>
    <w:link w:val="a3"/>
    <w:uiPriority w:val="99"/>
    <w:rsid w:val="00C107CA"/>
    <w:rPr>
      <w:rFonts w:ascii="宋体" w:eastAsia="宋体" w:hAnsi="宋体" w:cs="宋体"/>
      <w:sz w:val="18"/>
      <w:szCs w:val="18"/>
    </w:rPr>
  </w:style>
  <w:style w:type="paragraph" w:styleId="a5">
    <w:name w:val="footer"/>
    <w:basedOn w:val="a"/>
    <w:link w:val="a6"/>
    <w:uiPriority w:val="99"/>
    <w:unhideWhenUsed/>
    <w:rsid w:val="00C107CA"/>
    <w:pPr>
      <w:tabs>
        <w:tab w:val="center" w:pos="4153"/>
        <w:tab w:val="right" w:pos="8306"/>
      </w:tabs>
      <w:snapToGrid w:val="0"/>
    </w:pPr>
    <w:rPr>
      <w:sz w:val="18"/>
      <w:szCs w:val="18"/>
    </w:rPr>
  </w:style>
  <w:style w:type="character" w:customStyle="1" w:styleId="a6">
    <w:name w:val="页脚 字符"/>
    <w:basedOn w:val="a0"/>
    <w:link w:val="a5"/>
    <w:uiPriority w:val="99"/>
    <w:rsid w:val="00C107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0068">
      <w:marLeft w:val="0"/>
      <w:marRight w:val="720"/>
      <w:marTop w:val="10"/>
      <w:marBottom w:val="10"/>
      <w:divBdr>
        <w:top w:val="none" w:sz="0" w:space="0" w:color="auto"/>
        <w:left w:val="none" w:sz="0" w:space="0" w:color="auto"/>
        <w:bottom w:val="none" w:sz="0" w:space="0" w:color="auto"/>
        <w:right w:val="none" w:sz="0" w:space="0" w:color="auto"/>
      </w:divBdr>
    </w:div>
    <w:div w:id="268896642">
      <w:marLeft w:val="0"/>
      <w:marRight w:val="0"/>
      <w:marTop w:val="10"/>
      <w:marBottom w:val="10"/>
      <w:divBdr>
        <w:top w:val="none" w:sz="0" w:space="0" w:color="auto"/>
        <w:left w:val="none" w:sz="0" w:space="0" w:color="auto"/>
        <w:bottom w:val="none" w:sz="0" w:space="0" w:color="auto"/>
        <w:right w:val="none" w:sz="0" w:space="0" w:color="auto"/>
      </w:divBdr>
    </w:div>
    <w:div w:id="396365885">
      <w:marLeft w:val="0"/>
      <w:marRight w:val="0"/>
      <w:marTop w:val="10"/>
      <w:marBottom w:val="10"/>
      <w:divBdr>
        <w:top w:val="none" w:sz="0" w:space="0" w:color="auto"/>
        <w:left w:val="none" w:sz="0" w:space="0" w:color="auto"/>
        <w:bottom w:val="none" w:sz="0" w:space="0" w:color="auto"/>
        <w:right w:val="none" w:sz="0" w:space="0" w:color="auto"/>
      </w:divBdr>
    </w:div>
    <w:div w:id="423691605">
      <w:marLeft w:val="0"/>
      <w:marRight w:val="0"/>
      <w:marTop w:val="10"/>
      <w:marBottom w:val="10"/>
      <w:divBdr>
        <w:top w:val="none" w:sz="0" w:space="0" w:color="auto"/>
        <w:left w:val="none" w:sz="0" w:space="0" w:color="auto"/>
        <w:bottom w:val="none" w:sz="0" w:space="0" w:color="auto"/>
        <w:right w:val="none" w:sz="0" w:space="0" w:color="auto"/>
      </w:divBdr>
    </w:div>
    <w:div w:id="666786328">
      <w:marLeft w:val="0"/>
      <w:marRight w:val="720"/>
      <w:marTop w:val="10"/>
      <w:marBottom w:val="10"/>
      <w:divBdr>
        <w:top w:val="none" w:sz="0" w:space="0" w:color="auto"/>
        <w:left w:val="none" w:sz="0" w:space="0" w:color="auto"/>
        <w:bottom w:val="none" w:sz="0" w:space="0" w:color="auto"/>
        <w:right w:val="none" w:sz="0" w:space="0" w:color="auto"/>
      </w:divBdr>
    </w:div>
    <w:div w:id="788545997">
      <w:marLeft w:val="0"/>
      <w:marRight w:val="0"/>
      <w:marTop w:val="10"/>
      <w:marBottom w:val="10"/>
      <w:divBdr>
        <w:top w:val="none" w:sz="0" w:space="0" w:color="auto"/>
        <w:left w:val="none" w:sz="0" w:space="0" w:color="auto"/>
        <w:bottom w:val="none" w:sz="0" w:space="0" w:color="auto"/>
        <w:right w:val="none" w:sz="0" w:space="0" w:color="auto"/>
      </w:divBdr>
    </w:div>
    <w:div w:id="805975808">
      <w:marLeft w:val="0"/>
      <w:marRight w:val="0"/>
      <w:marTop w:val="10"/>
      <w:marBottom w:val="10"/>
      <w:divBdr>
        <w:top w:val="none" w:sz="0" w:space="0" w:color="auto"/>
        <w:left w:val="none" w:sz="0" w:space="0" w:color="auto"/>
        <w:bottom w:val="none" w:sz="0" w:space="0" w:color="auto"/>
        <w:right w:val="none" w:sz="0" w:space="0" w:color="auto"/>
      </w:divBdr>
    </w:div>
    <w:div w:id="892547682">
      <w:marLeft w:val="0"/>
      <w:marRight w:val="0"/>
      <w:marTop w:val="10"/>
      <w:marBottom w:val="10"/>
      <w:divBdr>
        <w:top w:val="none" w:sz="0" w:space="0" w:color="auto"/>
        <w:left w:val="none" w:sz="0" w:space="0" w:color="auto"/>
        <w:bottom w:val="none" w:sz="0" w:space="0" w:color="auto"/>
        <w:right w:val="none" w:sz="0" w:space="0" w:color="auto"/>
      </w:divBdr>
    </w:div>
    <w:div w:id="919022667">
      <w:marLeft w:val="0"/>
      <w:marRight w:val="0"/>
      <w:marTop w:val="10"/>
      <w:marBottom w:val="10"/>
      <w:divBdr>
        <w:top w:val="none" w:sz="0" w:space="0" w:color="auto"/>
        <w:left w:val="none" w:sz="0" w:space="0" w:color="auto"/>
        <w:bottom w:val="none" w:sz="0" w:space="0" w:color="auto"/>
        <w:right w:val="none" w:sz="0" w:space="0" w:color="auto"/>
      </w:divBdr>
    </w:div>
    <w:div w:id="1298562958">
      <w:marLeft w:val="0"/>
      <w:marRight w:val="720"/>
      <w:marTop w:val="10"/>
      <w:marBottom w:val="10"/>
      <w:divBdr>
        <w:top w:val="none" w:sz="0" w:space="0" w:color="auto"/>
        <w:left w:val="none" w:sz="0" w:space="0" w:color="auto"/>
        <w:bottom w:val="none" w:sz="0" w:space="0" w:color="auto"/>
        <w:right w:val="none" w:sz="0" w:space="0" w:color="auto"/>
      </w:divBdr>
    </w:div>
    <w:div w:id="1404255825">
      <w:marLeft w:val="0"/>
      <w:marRight w:val="720"/>
      <w:marTop w:val="10"/>
      <w:marBottom w:val="10"/>
      <w:divBdr>
        <w:top w:val="none" w:sz="0" w:space="0" w:color="auto"/>
        <w:left w:val="none" w:sz="0" w:space="0" w:color="auto"/>
        <w:bottom w:val="none" w:sz="0" w:space="0" w:color="auto"/>
        <w:right w:val="none" w:sz="0" w:space="0" w:color="auto"/>
      </w:divBdr>
    </w:div>
    <w:div w:id="1430351948">
      <w:marLeft w:val="0"/>
      <w:marRight w:val="0"/>
      <w:marTop w:val="10"/>
      <w:marBottom w:val="10"/>
      <w:divBdr>
        <w:top w:val="none" w:sz="0" w:space="0" w:color="auto"/>
        <w:left w:val="none" w:sz="0" w:space="0" w:color="auto"/>
        <w:bottom w:val="none" w:sz="0" w:space="0" w:color="auto"/>
        <w:right w:val="none" w:sz="0" w:space="0" w:color="auto"/>
      </w:divBdr>
    </w:div>
    <w:div w:id="1477721143">
      <w:marLeft w:val="0"/>
      <w:marRight w:val="0"/>
      <w:marTop w:val="10"/>
      <w:marBottom w:val="10"/>
      <w:divBdr>
        <w:top w:val="none" w:sz="0" w:space="0" w:color="auto"/>
        <w:left w:val="none" w:sz="0" w:space="0" w:color="auto"/>
        <w:bottom w:val="none" w:sz="0" w:space="0" w:color="auto"/>
        <w:right w:val="none" w:sz="0" w:space="0" w:color="auto"/>
      </w:divBdr>
    </w:div>
    <w:div w:id="1484933825">
      <w:marLeft w:val="0"/>
      <w:marRight w:val="0"/>
      <w:marTop w:val="10"/>
      <w:marBottom w:val="10"/>
      <w:divBdr>
        <w:top w:val="none" w:sz="0" w:space="0" w:color="auto"/>
        <w:left w:val="none" w:sz="0" w:space="0" w:color="auto"/>
        <w:bottom w:val="none" w:sz="0" w:space="0" w:color="auto"/>
        <w:right w:val="none" w:sz="0" w:space="0" w:color="auto"/>
      </w:divBdr>
    </w:div>
    <w:div w:id="1554194913">
      <w:marLeft w:val="0"/>
      <w:marRight w:val="720"/>
      <w:marTop w:val="10"/>
      <w:marBottom w:val="10"/>
      <w:divBdr>
        <w:top w:val="none" w:sz="0" w:space="0" w:color="auto"/>
        <w:left w:val="none" w:sz="0" w:space="0" w:color="auto"/>
        <w:bottom w:val="none" w:sz="0" w:space="0" w:color="auto"/>
        <w:right w:val="none" w:sz="0" w:space="0" w:color="auto"/>
      </w:divBdr>
    </w:div>
    <w:div w:id="1822499115">
      <w:marLeft w:val="0"/>
      <w:marRight w:val="0"/>
      <w:marTop w:val="10"/>
      <w:marBottom w:val="10"/>
      <w:divBdr>
        <w:top w:val="none" w:sz="0" w:space="0" w:color="auto"/>
        <w:left w:val="none" w:sz="0" w:space="0" w:color="auto"/>
        <w:bottom w:val="none" w:sz="0" w:space="0" w:color="auto"/>
        <w:right w:val="none" w:sz="0" w:space="0" w:color="auto"/>
      </w:divBdr>
    </w:div>
    <w:div w:id="1890796813">
      <w:marLeft w:val="0"/>
      <w:marRight w:val="0"/>
      <w:marTop w:val="10"/>
      <w:marBottom w:val="10"/>
      <w:divBdr>
        <w:top w:val="none" w:sz="0" w:space="0" w:color="auto"/>
        <w:left w:val="none" w:sz="0" w:space="0" w:color="auto"/>
        <w:bottom w:val="none" w:sz="0" w:space="0" w:color="auto"/>
        <w:right w:val="none" w:sz="0" w:space="0" w:color="auto"/>
      </w:divBdr>
    </w:div>
    <w:div w:id="1891113792">
      <w:marLeft w:val="0"/>
      <w:marRight w:val="0"/>
      <w:marTop w:val="10"/>
      <w:marBottom w:val="10"/>
      <w:divBdr>
        <w:top w:val="none" w:sz="0" w:space="0" w:color="auto"/>
        <w:left w:val="none" w:sz="0" w:space="0" w:color="auto"/>
        <w:bottom w:val="none" w:sz="0" w:space="0" w:color="auto"/>
        <w:right w:val="none" w:sz="0" w:space="0" w:color="auto"/>
      </w:divBdr>
    </w:div>
    <w:div w:id="1904020532">
      <w:marLeft w:val="0"/>
      <w:marRight w:val="0"/>
      <w:marTop w:val="10"/>
      <w:marBottom w:val="10"/>
      <w:divBdr>
        <w:top w:val="none" w:sz="0" w:space="0" w:color="auto"/>
        <w:left w:val="none" w:sz="0" w:space="0" w:color="auto"/>
        <w:bottom w:val="none" w:sz="0" w:space="0" w:color="auto"/>
        <w:right w:val="none" w:sz="0" w:space="0" w:color="auto"/>
      </w:divBdr>
    </w:div>
    <w:div w:id="1944923854">
      <w:marLeft w:val="0"/>
      <w:marRight w:val="0"/>
      <w:marTop w:val="10"/>
      <w:marBottom w:val="10"/>
      <w:divBdr>
        <w:top w:val="none" w:sz="0" w:space="0" w:color="auto"/>
        <w:left w:val="none" w:sz="0" w:space="0" w:color="auto"/>
        <w:bottom w:val="none" w:sz="0" w:space="0" w:color="auto"/>
        <w:right w:val="none" w:sz="0" w:space="0" w:color="auto"/>
      </w:divBdr>
    </w:div>
    <w:div w:id="1981107261">
      <w:marLeft w:val="0"/>
      <w:marRight w:val="0"/>
      <w:marTop w:val="10"/>
      <w:marBottom w:val="10"/>
      <w:divBdr>
        <w:top w:val="none" w:sz="0" w:space="0" w:color="auto"/>
        <w:left w:val="none" w:sz="0" w:space="0" w:color="auto"/>
        <w:bottom w:val="none" w:sz="0" w:space="0" w:color="auto"/>
        <w:right w:val="none" w:sz="0" w:space="0" w:color="auto"/>
      </w:divBdr>
    </w:div>
    <w:div w:id="2043556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2025-04-30T08:16:00Z</dcterms:created>
  <dcterms:modified xsi:type="dcterms:W3CDTF">2025-04-30T08:16:00Z</dcterms:modified>
</cp:coreProperties>
</file>