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AD86" w14:textId="77777777" w:rsidR="00BC35D5" w:rsidRDefault="00BC35D5">
      <w:pPr>
        <w:spacing w:line="500" w:lineRule="atLeast"/>
        <w:jc w:val="center"/>
        <w:divId w:val="532037561"/>
        <w:rPr>
          <w:rFonts w:ascii="黑体" w:eastAsia="黑体" w:hAnsi="黑体"/>
          <w:sz w:val="36"/>
          <w:szCs w:val="36"/>
        </w:rPr>
      </w:pPr>
      <w:r>
        <w:rPr>
          <w:rFonts w:ascii="黑体" w:eastAsia="黑体" w:hAnsi="黑体" w:hint="eastAsia"/>
          <w:sz w:val="36"/>
          <w:szCs w:val="36"/>
        </w:rPr>
        <w:t>阳江市江城区人民法院</w:t>
      </w:r>
    </w:p>
    <w:p w14:paraId="041ED41C" w14:textId="77777777" w:rsidR="00BC35D5" w:rsidRDefault="00BC35D5">
      <w:pPr>
        <w:spacing w:line="500" w:lineRule="atLeast"/>
        <w:jc w:val="center"/>
        <w:divId w:val="9288548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BBF543" w14:textId="77777777" w:rsidR="00BC35D5" w:rsidRDefault="00BC35D5">
      <w:pPr>
        <w:spacing w:line="500" w:lineRule="atLeast"/>
        <w:jc w:val="right"/>
        <w:divId w:val="1803501490"/>
        <w:rPr>
          <w:rFonts w:hint="eastAsia"/>
          <w:sz w:val="30"/>
          <w:szCs w:val="30"/>
        </w:rPr>
      </w:pPr>
      <w:r>
        <w:rPr>
          <w:rFonts w:hint="eastAsia"/>
          <w:sz w:val="30"/>
          <w:szCs w:val="30"/>
        </w:rPr>
        <w:t>（</w:t>
      </w:r>
      <w:r>
        <w:rPr>
          <w:rFonts w:hint="eastAsia"/>
          <w:sz w:val="30"/>
          <w:szCs w:val="30"/>
        </w:rPr>
        <w:t>2014</w:t>
      </w:r>
      <w:r>
        <w:rPr>
          <w:rFonts w:hint="eastAsia"/>
          <w:sz w:val="30"/>
          <w:szCs w:val="30"/>
        </w:rPr>
        <w:t>）阳城法刑初字第</w:t>
      </w:r>
      <w:r>
        <w:rPr>
          <w:rFonts w:hint="eastAsia"/>
          <w:sz w:val="30"/>
          <w:szCs w:val="30"/>
        </w:rPr>
        <w:t>587</w:t>
      </w:r>
      <w:r>
        <w:rPr>
          <w:rFonts w:hint="eastAsia"/>
          <w:sz w:val="30"/>
          <w:szCs w:val="30"/>
        </w:rPr>
        <w:t>号</w:t>
      </w:r>
    </w:p>
    <w:p w14:paraId="1EBCE2EF" w14:textId="77777777" w:rsidR="00BC35D5" w:rsidRDefault="00BC35D5">
      <w:pPr>
        <w:spacing w:line="500" w:lineRule="atLeast"/>
        <w:ind w:firstLine="600"/>
        <w:divId w:val="845365558"/>
        <w:rPr>
          <w:rFonts w:hint="eastAsia"/>
          <w:sz w:val="30"/>
          <w:szCs w:val="30"/>
        </w:rPr>
      </w:pPr>
      <w:r>
        <w:rPr>
          <w:rFonts w:hint="eastAsia"/>
          <w:sz w:val="30"/>
          <w:szCs w:val="30"/>
        </w:rPr>
        <w:t>公诉机关阳江市江城区人民检察院。</w:t>
      </w:r>
    </w:p>
    <w:p w14:paraId="4F5AAB43" w14:textId="77777777" w:rsidR="00BC35D5" w:rsidRDefault="00BC35D5">
      <w:pPr>
        <w:spacing w:line="500" w:lineRule="atLeast"/>
        <w:ind w:firstLine="600"/>
        <w:divId w:val="1201236339"/>
        <w:rPr>
          <w:rFonts w:hint="eastAsia"/>
          <w:sz w:val="30"/>
          <w:szCs w:val="30"/>
        </w:rPr>
      </w:pPr>
      <w:r>
        <w:rPr>
          <w:rFonts w:hint="eastAsia"/>
          <w:sz w:val="30"/>
          <w:szCs w:val="30"/>
        </w:rPr>
        <w:t>被告人林某某，男，因本案于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日被阳江市江城区人民检察院取保候审，同年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日被本院取保候审。</w:t>
      </w:r>
    </w:p>
    <w:p w14:paraId="64690B45" w14:textId="77777777" w:rsidR="00BC35D5" w:rsidRDefault="00BC35D5">
      <w:pPr>
        <w:spacing w:line="500" w:lineRule="atLeast"/>
        <w:ind w:firstLine="600"/>
        <w:divId w:val="2101674256"/>
        <w:rPr>
          <w:rFonts w:hint="eastAsia"/>
          <w:sz w:val="30"/>
          <w:szCs w:val="30"/>
        </w:rPr>
      </w:pPr>
      <w:r>
        <w:rPr>
          <w:rFonts w:hint="eastAsia"/>
          <w:sz w:val="30"/>
          <w:szCs w:val="30"/>
        </w:rPr>
        <w:t>阳江市江城区人民检察院以江检诉刑诉（</w:t>
      </w:r>
      <w:r>
        <w:rPr>
          <w:rFonts w:hint="eastAsia"/>
          <w:sz w:val="30"/>
          <w:szCs w:val="30"/>
        </w:rPr>
        <w:t>2014</w:t>
      </w:r>
      <w:r>
        <w:rPr>
          <w:rFonts w:hint="eastAsia"/>
          <w:sz w:val="30"/>
          <w:szCs w:val="30"/>
        </w:rPr>
        <w:t>）</w:t>
      </w:r>
      <w:r>
        <w:rPr>
          <w:rFonts w:hint="eastAsia"/>
          <w:sz w:val="30"/>
          <w:szCs w:val="30"/>
        </w:rPr>
        <w:t>620</w:t>
      </w:r>
      <w:r>
        <w:rPr>
          <w:rFonts w:hint="eastAsia"/>
          <w:sz w:val="30"/>
          <w:szCs w:val="30"/>
        </w:rPr>
        <w:t>号起诉书指控被告人林某某犯行贿罪，于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日向本院提起公诉。本院于同日立案，并依法组成合议庭，适用普通程序，公开开庭进行了审理。阳江市江城区人民检察院指派代理检察员冯文超出庭支持公诉，被告人林某某到庭参加诉讼。现已审理终结。</w:t>
      </w:r>
    </w:p>
    <w:p w14:paraId="2CE23F6B" w14:textId="77777777" w:rsidR="00BC35D5" w:rsidRDefault="00BC35D5">
      <w:pPr>
        <w:spacing w:line="500" w:lineRule="atLeast"/>
        <w:ind w:firstLine="600"/>
        <w:divId w:val="1100687775"/>
        <w:rPr>
          <w:rFonts w:hint="eastAsia"/>
          <w:sz w:val="30"/>
          <w:szCs w:val="30"/>
        </w:rPr>
      </w:pPr>
      <w:r>
        <w:rPr>
          <w:rFonts w:hint="eastAsia"/>
          <w:sz w:val="30"/>
          <w:szCs w:val="30"/>
        </w:rPr>
        <w:t>阳江市江城区人民检察院指控，被告人林某某在承建广东省阳江某某局下属单位广东省某某农场发包的职工公寓楼、安置房工程，以及广东省某某农场发包的职工公寓楼工程、新场部主道人行道铺设工程过程中，为感谢时任广东省阳江某某局局长李某某（另案处理）、某某农场场长张某某（另案处理）在其承接工程方面的帮助，分别送给李某某人民币</w:t>
      </w:r>
      <w:r>
        <w:rPr>
          <w:rFonts w:hint="eastAsia"/>
          <w:sz w:val="30"/>
          <w:szCs w:val="30"/>
        </w:rPr>
        <w:t>6</w:t>
      </w:r>
      <w:r>
        <w:rPr>
          <w:rFonts w:hint="eastAsia"/>
          <w:sz w:val="30"/>
          <w:szCs w:val="30"/>
        </w:rPr>
        <w:t>万元、张某某人民币</w:t>
      </w:r>
      <w:r>
        <w:rPr>
          <w:rFonts w:hint="eastAsia"/>
          <w:sz w:val="30"/>
          <w:szCs w:val="30"/>
        </w:rPr>
        <w:t>1</w:t>
      </w:r>
      <w:r>
        <w:rPr>
          <w:rFonts w:hint="eastAsia"/>
          <w:sz w:val="30"/>
          <w:szCs w:val="30"/>
        </w:rPr>
        <w:t>万元。具体事实如下：</w:t>
      </w:r>
    </w:p>
    <w:p w14:paraId="7EA7AE2E" w14:textId="77777777" w:rsidR="00BC35D5" w:rsidRDefault="00BC35D5">
      <w:pPr>
        <w:spacing w:line="500" w:lineRule="atLeast"/>
        <w:ind w:firstLine="600"/>
        <w:divId w:val="1391146499"/>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经时任广东省阳江某某局局长李某某推荐，广东省某某农场采取内部邀标的方式决定将该农场职工公寓楼、安置房工程交由被告人林某某承建，林某某分别以其二哥林某展挂靠的阳江市江城区某某建筑工程公司、法定代表人为其大哥林某发的阳江市某某投资建设工程有限公司的名义与该农场签定工程施工承包合同及协议书取得了上述工程的承包权，并出资承建了上述工程，日常施工管理等工作</w:t>
      </w:r>
      <w:r>
        <w:rPr>
          <w:rFonts w:hint="eastAsia"/>
          <w:sz w:val="30"/>
          <w:szCs w:val="30"/>
        </w:rPr>
        <w:lastRenderedPageBreak/>
        <w:t>交由林某展负责。为感谢李某某的帮助，林某某于</w:t>
      </w:r>
      <w:r>
        <w:rPr>
          <w:rFonts w:hint="eastAsia"/>
          <w:sz w:val="30"/>
          <w:szCs w:val="30"/>
        </w:rPr>
        <w:t>2013</w:t>
      </w:r>
      <w:r>
        <w:rPr>
          <w:rFonts w:hint="eastAsia"/>
          <w:sz w:val="30"/>
          <w:szCs w:val="30"/>
        </w:rPr>
        <w:t>年某日交给林某展人民币</w:t>
      </w:r>
      <w:r>
        <w:rPr>
          <w:rFonts w:hint="eastAsia"/>
          <w:sz w:val="30"/>
          <w:szCs w:val="30"/>
        </w:rPr>
        <w:t>6</w:t>
      </w:r>
      <w:r>
        <w:rPr>
          <w:rFonts w:hint="eastAsia"/>
          <w:sz w:val="30"/>
          <w:szCs w:val="30"/>
        </w:rPr>
        <w:t>万元，并指使林某展将该人民币</w:t>
      </w:r>
      <w:r>
        <w:rPr>
          <w:rFonts w:hint="eastAsia"/>
          <w:sz w:val="30"/>
          <w:szCs w:val="30"/>
        </w:rPr>
        <w:t>6</w:t>
      </w:r>
      <w:r>
        <w:rPr>
          <w:rFonts w:hint="eastAsia"/>
          <w:sz w:val="30"/>
          <w:szCs w:val="30"/>
        </w:rPr>
        <w:t>万元送给了李某某。</w:t>
      </w:r>
    </w:p>
    <w:p w14:paraId="01D21167" w14:textId="77777777" w:rsidR="00BC35D5" w:rsidRDefault="00BC35D5">
      <w:pPr>
        <w:spacing w:line="500" w:lineRule="atLeast"/>
        <w:ind w:firstLine="600"/>
        <w:divId w:val="95899313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广东省某某农场采取内部邀标的方式决定将该农场职工公寓楼工程、新场部主道人行道铺设工程等工程交由被告人林某某承建，林某某以挂靠的阳江市江城区某某建筑工程公司与该农场签定工程施工承包合同取得了上述工程的承包权，并出资承建了该工程，日常施工管理等工作交由林某展负责。为感谢时任该农场场长张某某在工程发包过程中的帮助，林某某于</w:t>
      </w:r>
      <w:r>
        <w:rPr>
          <w:rFonts w:hint="eastAsia"/>
          <w:sz w:val="30"/>
          <w:szCs w:val="30"/>
        </w:rPr>
        <w:t>2012</w:t>
      </w:r>
      <w:r>
        <w:rPr>
          <w:rFonts w:hint="eastAsia"/>
          <w:sz w:val="30"/>
          <w:szCs w:val="30"/>
        </w:rPr>
        <w:t>年春节前某日通过林某展送给张某某人民币</w:t>
      </w:r>
      <w:r>
        <w:rPr>
          <w:rFonts w:hint="eastAsia"/>
          <w:sz w:val="30"/>
          <w:szCs w:val="30"/>
        </w:rPr>
        <w:t>1</w:t>
      </w:r>
      <w:r>
        <w:rPr>
          <w:rFonts w:hint="eastAsia"/>
          <w:sz w:val="30"/>
          <w:szCs w:val="30"/>
        </w:rPr>
        <w:t>万元。</w:t>
      </w:r>
    </w:p>
    <w:p w14:paraId="72F2451A" w14:textId="77777777" w:rsidR="00BC35D5" w:rsidRDefault="00BC35D5">
      <w:pPr>
        <w:spacing w:line="500" w:lineRule="atLeast"/>
        <w:ind w:firstLine="600"/>
        <w:divId w:val="1910773996"/>
        <w:rPr>
          <w:rFonts w:hint="eastAsia"/>
          <w:sz w:val="30"/>
          <w:szCs w:val="30"/>
        </w:rPr>
      </w:pPr>
      <w:r>
        <w:rPr>
          <w:rFonts w:hint="eastAsia"/>
          <w:sz w:val="30"/>
          <w:szCs w:val="30"/>
        </w:rPr>
        <w:t>上述事实，被告人林某某在开庭审理过程中亦没有异议，且有任职证明、施工合同等书证、证人李某某、张某某等人的证言、被告人林某某的供述与辩解等证据证实，足以认定。</w:t>
      </w:r>
    </w:p>
    <w:p w14:paraId="5351E87D" w14:textId="77777777" w:rsidR="00BC35D5" w:rsidRDefault="00BC35D5">
      <w:pPr>
        <w:spacing w:line="500" w:lineRule="atLeast"/>
        <w:ind w:firstLine="600"/>
        <w:divId w:val="883949617"/>
        <w:rPr>
          <w:rFonts w:hint="eastAsia"/>
          <w:sz w:val="30"/>
          <w:szCs w:val="30"/>
        </w:rPr>
      </w:pPr>
      <w:r>
        <w:rPr>
          <w:rFonts w:hint="eastAsia"/>
          <w:sz w:val="30"/>
          <w:szCs w:val="30"/>
        </w:rPr>
        <w:t>本院认为，被告人林某某为谋取不正当利益，给予国家工作人员财物共计人民币</w:t>
      </w:r>
      <w:r>
        <w:rPr>
          <w:rFonts w:hint="eastAsia"/>
          <w:sz w:val="30"/>
          <w:szCs w:val="30"/>
        </w:rPr>
        <w:t>7</w:t>
      </w:r>
      <w:r>
        <w:rPr>
          <w:rFonts w:hint="eastAsia"/>
          <w:sz w:val="30"/>
          <w:szCs w:val="30"/>
        </w:rPr>
        <w:t>万元，其行为已构成行贿罪，应依照《中华人民共和国刑法》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规定予以处罚。公诉机关指控被告人林某某犯行贿罪，罪名成立。被告人林某某犯罪以后能够自动投案，如实供述自己的罪行，是自首，可以从轻处罚，并可适用缓刑。根据被告人犯罪的事实、性质、情节、社会危害程度及认罪态度等，依照《中华人民共和国刑法》第三百八十九条第一款、第三百九十条、第六十七条第一款、第七十二条、第七十三条的规定，判决如下：</w:t>
      </w:r>
    </w:p>
    <w:p w14:paraId="0850DF80" w14:textId="77777777" w:rsidR="00BC35D5" w:rsidRDefault="00BC35D5">
      <w:pPr>
        <w:spacing w:line="500" w:lineRule="atLeast"/>
        <w:ind w:firstLine="600"/>
        <w:divId w:val="1669215680"/>
        <w:rPr>
          <w:rFonts w:hint="eastAsia"/>
          <w:sz w:val="30"/>
          <w:szCs w:val="30"/>
        </w:rPr>
      </w:pPr>
      <w:r>
        <w:rPr>
          <w:rFonts w:hint="eastAsia"/>
          <w:sz w:val="30"/>
          <w:szCs w:val="30"/>
        </w:rPr>
        <w:t>被告人林某某犯行贿罪，判处有期徒刑一年二个月，缓刑一年六个月。</w:t>
      </w:r>
    </w:p>
    <w:p w14:paraId="219AEE0B" w14:textId="77777777" w:rsidR="00BC35D5" w:rsidRDefault="00BC35D5">
      <w:pPr>
        <w:spacing w:line="500" w:lineRule="atLeast"/>
        <w:ind w:firstLine="600"/>
        <w:divId w:val="412895782"/>
        <w:rPr>
          <w:rFonts w:hint="eastAsia"/>
          <w:sz w:val="30"/>
          <w:szCs w:val="30"/>
        </w:rPr>
      </w:pPr>
      <w:r>
        <w:rPr>
          <w:rFonts w:hint="eastAsia"/>
          <w:sz w:val="30"/>
          <w:szCs w:val="30"/>
        </w:rPr>
        <w:t>（缓刑考验期限从判决确定之日起计算。）</w:t>
      </w:r>
    </w:p>
    <w:p w14:paraId="4FAAECD8" w14:textId="77777777" w:rsidR="00BC35D5" w:rsidRDefault="00BC35D5">
      <w:pPr>
        <w:spacing w:line="500" w:lineRule="atLeast"/>
        <w:ind w:firstLine="600"/>
        <w:divId w:val="863834336"/>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6B4CF3EE" w14:textId="77777777" w:rsidR="00BC35D5" w:rsidRDefault="00BC35D5">
      <w:pPr>
        <w:spacing w:line="500" w:lineRule="atLeast"/>
        <w:jc w:val="right"/>
        <w:divId w:val="1617248801"/>
        <w:rPr>
          <w:rFonts w:hint="eastAsia"/>
          <w:sz w:val="30"/>
          <w:szCs w:val="30"/>
        </w:rPr>
      </w:pPr>
      <w:r>
        <w:rPr>
          <w:rFonts w:hint="eastAsia"/>
          <w:sz w:val="30"/>
          <w:szCs w:val="30"/>
        </w:rPr>
        <w:t>审　判　长　　姚水椋</w:t>
      </w:r>
    </w:p>
    <w:p w14:paraId="0236ED06" w14:textId="77777777" w:rsidR="00BC35D5" w:rsidRDefault="00BC35D5">
      <w:pPr>
        <w:spacing w:line="500" w:lineRule="atLeast"/>
        <w:jc w:val="right"/>
        <w:divId w:val="419372584"/>
        <w:rPr>
          <w:rFonts w:hint="eastAsia"/>
          <w:sz w:val="30"/>
          <w:szCs w:val="30"/>
        </w:rPr>
      </w:pPr>
      <w:r>
        <w:rPr>
          <w:rFonts w:hint="eastAsia"/>
          <w:sz w:val="30"/>
          <w:szCs w:val="30"/>
        </w:rPr>
        <w:t>人民陪审员　　沙开有</w:t>
      </w:r>
    </w:p>
    <w:p w14:paraId="102FA087" w14:textId="77777777" w:rsidR="00BC35D5" w:rsidRDefault="00BC35D5">
      <w:pPr>
        <w:spacing w:line="500" w:lineRule="atLeast"/>
        <w:jc w:val="right"/>
        <w:divId w:val="2006207494"/>
        <w:rPr>
          <w:rFonts w:hint="eastAsia"/>
          <w:sz w:val="30"/>
          <w:szCs w:val="30"/>
        </w:rPr>
      </w:pPr>
      <w:r>
        <w:rPr>
          <w:rFonts w:hint="eastAsia"/>
          <w:sz w:val="30"/>
          <w:szCs w:val="30"/>
        </w:rPr>
        <w:t>人民陪审员　　杨飞圣</w:t>
      </w:r>
    </w:p>
    <w:p w14:paraId="0E2E0801" w14:textId="77777777" w:rsidR="00BC35D5" w:rsidRDefault="00BC35D5">
      <w:pPr>
        <w:spacing w:line="500" w:lineRule="atLeast"/>
        <w:jc w:val="right"/>
        <w:divId w:val="605313708"/>
        <w:rPr>
          <w:rFonts w:hint="eastAsia"/>
          <w:sz w:val="30"/>
          <w:szCs w:val="30"/>
        </w:rPr>
      </w:pPr>
      <w:r>
        <w:rPr>
          <w:rFonts w:hint="eastAsia"/>
          <w:sz w:val="30"/>
          <w:szCs w:val="30"/>
        </w:rPr>
        <w:t>二〇一四年十二月十六日</w:t>
      </w:r>
    </w:p>
    <w:p w14:paraId="16F5D83F" w14:textId="77777777" w:rsidR="00BC35D5" w:rsidRDefault="00BC35D5">
      <w:pPr>
        <w:spacing w:line="500" w:lineRule="atLeast"/>
        <w:jc w:val="right"/>
        <w:divId w:val="293949278"/>
        <w:rPr>
          <w:rFonts w:hint="eastAsia"/>
          <w:sz w:val="30"/>
          <w:szCs w:val="30"/>
        </w:rPr>
      </w:pPr>
      <w:r>
        <w:rPr>
          <w:rFonts w:hint="eastAsia"/>
          <w:sz w:val="30"/>
          <w:szCs w:val="30"/>
        </w:rPr>
        <w:t>书　记　员　　李成香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5E2F" w14:textId="77777777" w:rsidR="00BC477B" w:rsidRDefault="00BC477B" w:rsidP="00BC477B">
      <w:pPr>
        <w:rPr>
          <w:rFonts w:hint="eastAsia"/>
        </w:rPr>
      </w:pPr>
      <w:r>
        <w:separator/>
      </w:r>
    </w:p>
  </w:endnote>
  <w:endnote w:type="continuationSeparator" w:id="0">
    <w:p w14:paraId="25596181" w14:textId="77777777" w:rsidR="00BC477B" w:rsidRDefault="00BC477B" w:rsidP="00BC47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26FD" w14:textId="77777777" w:rsidR="00BC477B" w:rsidRDefault="00BC477B" w:rsidP="00BC477B">
      <w:pPr>
        <w:rPr>
          <w:rFonts w:hint="eastAsia"/>
        </w:rPr>
      </w:pPr>
      <w:r>
        <w:separator/>
      </w:r>
    </w:p>
  </w:footnote>
  <w:footnote w:type="continuationSeparator" w:id="0">
    <w:p w14:paraId="4C309BA1" w14:textId="77777777" w:rsidR="00BC477B" w:rsidRDefault="00BC477B" w:rsidP="00BC47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77B"/>
    <w:rsid w:val="00A23C24"/>
    <w:rsid w:val="00BC35D5"/>
    <w:rsid w:val="00BC4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8FE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477B"/>
    <w:pPr>
      <w:tabs>
        <w:tab w:val="center" w:pos="4153"/>
        <w:tab w:val="right" w:pos="8306"/>
      </w:tabs>
      <w:snapToGrid w:val="0"/>
      <w:jc w:val="center"/>
    </w:pPr>
    <w:rPr>
      <w:sz w:val="18"/>
      <w:szCs w:val="18"/>
    </w:rPr>
  </w:style>
  <w:style w:type="character" w:customStyle="1" w:styleId="a4">
    <w:name w:val="页眉 字符"/>
    <w:basedOn w:val="a0"/>
    <w:link w:val="a3"/>
    <w:uiPriority w:val="99"/>
    <w:rsid w:val="00BC477B"/>
    <w:rPr>
      <w:rFonts w:ascii="宋体" w:eastAsia="宋体" w:hAnsi="宋体" w:cs="宋体"/>
      <w:sz w:val="18"/>
      <w:szCs w:val="18"/>
    </w:rPr>
  </w:style>
  <w:style w:type="paragraph" w:styleId="a5">
    <w:name w:val="footer"/>
    <w:basedOn w:val="a"/>
    <w:link w:val="a6"/>
    <w:uiPriority w:val="99"/>
    <w:unhideWhenUsed/>
    <w:rsid w:val="00BC477B"/>
    <w:pPr>
      <w:tabs>
        <w:tab w:val="center" w:pos="4153"/>
        <w:tab w:val="right" w:pos="8306"/>
      </w:tabs>
      <w:snapToGrid w:val="0"/>
    </w:pPr>
    <w:rPr>
      <w:sz w:val="18"/>
      <w:szCs w:val="18"/>
    </w:rPr>
  </w:style>
  <w:style w:type="character" w:customStyle="1" w:styleId="a6">
    <w:name w:val="页脚 字符"/>
    <w:basedOn w:val="a0"/>
    <w:link w:val="a5"/>
    <w:uiPriority w:val="99"/>
    <w:rsid w:val="00BC47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949278">
      <w:marLeft w:val="0"/>
      <w:marRight w:val="720"/>
      <w:marTop w:val="10"/>
      <w:marBottom w:val="10"/>
      <w:divBdr>
        <w:top w:val="none" w:sz="0" w:space="0" w:color="auto"/>
        <w:left w:val="none" w:sz="0" w:space="0" w:color="auto"/>
        <w:bottom w:val="none" w:sz="0" w:space="0" w:color="auto"/>
        <w:right w:val="none" w:sz="0" w:space="0" w:color="auto"/>
      </w:divBdr>
    </w:div>
    <w:div w:id="412895782">
      <w:marLeft w:val="0"/>
      <w:marRight w:val="0"/>
      <w:marTop w:val="10"/>
      <w:marBottom w:val="10"/>
      <w:divBdr>
        <w:top w:val="none" w:sz="0" w:space="0" w:color="auto"/>
        <w:left w:val="none" w:sz="0" w:space="0" w:color="auto"/>
        <w:bottom w:val="none" w:sz="0" w:space="0" w:color="auto"/>
        <w:right w:val="none" w:sz="0" w:space="0" w:color="auto"/>
      </w:divBdr>
    </w:div>
    <w:div w:id="419372584">
      <w:marLeft w:val="0"/>
      <w:marRight w:val="720"/>
      <w:marTop w:val="10"/>
      <w:marBottom w:val="10"/>
      <w:divBdr>
        <w:top w:val="none" w:sz="0" w:space="0" w:color="auto"/>
        <w:left w:val="none" w:sz="0" w:space="0" w:color="auto"/>
        <w:bottom w:val="none" w:sz="0" w:space="0" w:color="auto"/>
        <w:right w:val="none" w:sz="0" w:space="0" w:color="auto"/>
      </w:divBdr>
    </w:div>
    <w:div w:id="532037561">
      <w:marLeft w:val="0"/>
      <w:marRight w:val="0"/>
      <w:marTop w:val="10"/>
      <w:marBottom w:val="10"/>
      <w:divBdr>
        <w:top w:val="none" w:sz="0" w:space="0" w:color="auto"/>
        <w:left w:val="none" w:sz="0" w:space="0" w:color="auto"/>
        <w:bottom w:val="none" w:sz="0" w:space="0" w:color="auto"/>
        <w:right w:val="none" w:sz="0" w:space="0" w:color="auto"/>
      </w:divBdr>
    </w:div>
    <w:div w:id="605313708">
      <w:marLeft w:val="0"/>
      <w:marRight w:val="720"/>
      <w:marTop w:val="10"/>
      <w:marBottom w:val="10"/>
      <w:divBdr>
        <w:top w:val="none" w:sz="0" w:space="0" w:color="auto"/>
        <w:left w:val="none" w:sz="0" w:space="0" w:color="auto"/>
        <w:bottom w:val="none" w:sz="0" w:space="0" w:color="auto"/>
        <w:right w:val="none" w:sz="0" w:space="0" w:color="auto"/>
      </w:divBdr>
    </w:div>
    <w:div w:id="845365558">
      <w:marLeft w:val="0"/>
      <w:marRight w:val="0"/>
      <w:marTop w:val="10"/>
      <w:marBottom w:val="10"/>
      <w:divBdr>
        <w:top w:val="none" w:sz="0" w:space="0" w:color="auto"/>
        <w:left w:val="none" w:sz="0" w:space="0" w:color="auto"/>
        <w:bottom w:val="none" w:sz="0" w:space="0" w:color="auto"/>
        <w:right w:val="none" w:sz="0" w:space="0" w:color="auto"/>
      </w:divBdr>
    </w:div>
    <w:div w:id="863834336">
      <w:marLeft w:val="0"/>
      <w:marRight w:val="0"/>
      <w:marTop w:val="10"/>
      <w:marBottom w:val="10"/>
      <w:divBdr>
        <w:top w:val="none" w:sz="0" w:space="0" w:color="auto"/>
        <w:left w:val="none" w:sz="0" w:space="0" w:color="auto"/>
        <w:bottom w:val="none" w:sz="0" w:space="0" w:color="auto"/>
        <w:right w:val="none" w:sz="0" w:space="0" w:color="auto"/>
      </w:divBdr>
    </w:div>
    <w:div w:id="883949617">
      <w:marLeft w:val="0"/>
      <w:marRight w:val="0"/>
      <w:marTop w:val="10"/>
      <w:marBottom w:val="10"/>
      <w:divBdr>
        <w:top w:val="none" w:sz="0" w:space="0" w:color="auto"/>
        <w:left w:val="none" w:sz="0" w:space="0" w:color="auto"/>
        <w:bottom w:val="none" w:sz="0" w:space="0" w:color="auto"/>
        <w:right w:val="none" w:sz="0" w:space="0" w:color="auto"/>
      </w:divBdr>
    </w:div>
    <w:div w:id="928854879">
      <w:marLeft w:val="0"/>
      <w:marRight w:val="0"/>
      <w:marTop w:val="10"/>
      <w:marBottom w:val="10"/>
      <w:divBdr>
        <w:top w:val="none" w:sz="0" w:space="0" w:color="auto"/>
        <w:left w:val="none" w:sz="0" w:space="0" w:color="auto"/>
        <w:bottom w:val="none" w:sz="0" w:space="0" w:color="auto"/>
        <w:right w:val="none" w:sz="0" w:space="0" w:color="auto"/>
      </w:divBdr>
    </w:div>
    <w:div w:id="958993135">
      <w:marLeft w:val="0"/>
      <w:marRight w:val="0"/>
      <w:marTop w:val="10"/>
      <w:marBottom w:val="10"/>
      <w:divBdr>
        <w:top w:val="none" w:sz="0" w:space="0" w:color="auto"/>
        <w:left w:val="none" w:sz="0" w:space="0" w:color="auto"/>
        <w:bottom w:val="none" w:sz="0" w:space="0" w:color="auto"/>
        <w:right w:val="none" w:sz="0" w:space="0" w:color="auto"/>
      </w:divBdr>
    </w:div>
    <w:div w:id="1100687775">
      <w:marLeft w:val="0"/>
      <w:marRight w:val="0"/>
      <w:marTop w:val="10"/>
      <w:marBottom w:val="10"/>
      <w:divBdr>
        <w:top w:val="none" w:sz="0" w:space="0" w:color="auto"/>
        <w:left w:val="none" w:sz="0" w:space="0" w:color="auto"/>
        <w:bottom w:val="none" w:sz="0" w:space="0" w:color="auto"/>
        <w:right w:val="none" w:sz="0" w:space="0" w:color="auto"/>
      </w:divBdr>
    </w:div>
    <w:div w:id="1201236339">
      <w:marLeft w:val="0"/>
      <w:marRight w:val="0"/>
      <w:marTop w:val="10"/>
      <w:marBottom w:val="10"/>
      <w:divBdr>
        <w:top w:val="none" w:sz="0" w:space="0" w:color="auto"/>
        <w:left w:val="none" w:sz="0" w:space="0" w:color="auto"/>
        <w:bottom w:val="none" w:sz="0" w:space="0" w:color="auto"/>
        <w:right w:val="none" w:sz="0" w:space="0" w:color="auto"/>
      </w:divBdr>
    </w:div>
    <w:div w:id="1391146499">
      <w:marLeft w:val="0"/>
      <w:marRight w:val="0"/>
      <w:marTop w:val="10"/>
      <w:marBottom w:val="10"/>
      <w:divBdr>
        <w:top w:val="none" w:sz="0" w:space="0" w:color="auto"/>
        <w:left w:val="none" w:sz="0" w:space="0" w:color="auto"/>
        <w:bottom w:val="none" w:sz="0" w:space="0" w:color="auto"/>
        <w:right w:val="none" w:sz="0" w:space="0" w:color="auto"/>
      </w:divBdr>
    </w:div>
    <w:div w:id="1617248801">
      <w:marLeft w:val="0"/>
      <w:marRight w:val="720"/>
      <w:marTop w:val="10"/>
      <w:marBottom w:val="10"/>
      <w:divBdr>
        <w:top w:val="none" w:sz="0" w:space="0" w:color="auto"/>
        <w:left w:val="none" w:sz="0" w:space="0" w:color="auto"/>
        <w:bottom w:val="none" w:sz="0" w:space="0" w:color="auto"/>
        <w:right w:val="none" w:sz="0" w:space="0" w:color="auto"/>
      </w:divBdr>
    </w:div>
    <w:div w:id="1669215680">
      <w:marLeft w:val="0"/>
      <w:marRight w:val="0"/>
      <w:marTop w:val="10"/>
      <w:marBottom w:val="10"/>
      <w:divBdr>
        <w:top w:val="none" w:sz="0" w:space="0" w:color="auto"/>
        <w:left w:val="none" w:sz="0" w:space="0" w:color="auto"/>
        <w:bottom w:val="none" w:sz="0" w:space="0" w:color="auto"/>
        <w:right w:val="none" w:sz="0" w:space="0" w:color="auto"/>
      </w:divBdr>
    </w:div>
    <w:div w:id="1803501490">
      <w:marLeft w:val="0"/>
      <w:marRight w:val="0"/>
      <w:marTop w:val="10"/>
      <w:marBottom w:val="10"/>
      <w:divBdr>
        <w:top w:val="none" w:sz="0" w:space="0" w:color="auto"/>
        <w:left w:val="none" w:sz="0" w:space="0" w:color="auto"/>
        <w:bottom w:val="none" w:sz="0" w:space="0" w:color="auto"/>
        <w:right w:val="none" w:sz="0" w:space="0" w:color="auto"/>
      </w:divBdr>
    </w:div>
    <w:div w:id="1910773996">
      <w:marLeft w:val="0"/>
      <w:marRight w:val="0"/>
      <w:marTop w:val="10"/>
      <w:marBottom w:val="10"/>
      <w:divBdr>
        <w:top w:val="none" w:sz="0" w:space="0" w:color="auto"/>
        <w:left w:val="none" w:sz="0" w:space="0" w:color="auto"/>
        <w:bottom w:val="none" w:sz="0" w:space="0" w:color="auto"/>
        <w:right w:val="none" w:sz="0" w:space="0" w:color="auto"/>
      </w:divBdr>
    </w:div>
    <w:div w:id="2006207494">
      <w:marLeft w:val="0"/>
      <w:marRight w:val="720"/>
      <w:marTop w:val="10"/>
      <w:marBottom w:val="10"/>
      <w:divBdr>
        <w:top w:val="none" w:sz="0" w:space="0" w:color="auto"/>
        <w:left w:val="none" w:sz="0" w:space="0" w:color="auto"/>
        <w:bottom w:val="none" w:sz="0" w:space="0" w:color="auto"/>
        <w:right w:val="none" w:sz="0" w:space="0" w:color="auto"/>
      </w:divBdr>
    </w:div>
    <w:div w:id="21016742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2025-04-30T08:21:00Z</dcterms:created>
  <dcterms:modified xsi:type="dcterms:W3CDTF">2025-04-30T08:21:00Z</dcterms:modified>
</cp:coreProperties>
</file>