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07263" w14:textId="77777777" w:rsidR="00DD72DF" w:rsidRDefault="00DD72DF">
      <w:pPr>
        <w:spacing w:line="500" w:lineRule="atLeast"/>
        <w:jc w:val="center"/>
        <w:divId w:val="804128415"/>
        <w:rPr>
          <w:rFonts w:ascii="黑体" w:eastAsia="黑体" w:hAnsi="黑体"/>
          <w:sz w:val="36"/>
          <w:szCs w:val="36"/>
        </w:rPr>
      </w:pPr>
      <w:r>
        <w:rPr>
          <w:rFonts w:ascii="黑体" w:eastAsia="黑体" w:hAnsi="黑体" w:hint="eastAsia"/>
          <w:sz w:val="36"/>
          <w:szCs w:val="36"/>
        </w:rPr>
        <w:t>广东省广州市荔湾区人民法院</w:t>
      </w:r>
    </w:p>
    <w:p w14:paraId="4C8135E7" w14:textId="77777777" w:rsidR="00DD72DF" w:rsidRDefault="00DD72DF">
      <w:pPr>
        <w:spacing w:line="500" w:lineRule="atLeast"/>
        <w:jc w:val="center"/>
        <w:divId w:val="1533753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3FDB52A" w14:textId="77777777" w:rsidR="00DD72DF" w:rsidRDefault="00DD72DF">
      <w:pPr>
        <w:spacing w:line="500" w:lineRule="atLeast"/>
        <w:jc w:val="right"/>
        <w:divId w:val="54135140"/>
        <w:rPr>
          <w:rFonts w:hint="eastAsia"/>
          <w:sz w:val="30"/>
          <w:szCs w:val="30"/>
        </w:rPr>
      </w:pPr>
      <w:r>
        <w:rPr>
          <w:rFonts w:hint="eastAsia"/>
          <w:sz w:val="30"/>
          <w:szCs w:val="30"/>
        </w:rPr>
        <w:t>（</w:t>
      </w:r>
      <w:r>
        <w:rPr>
          <w:rFonts w:hint="eastAsia"/>
          <w:sz w:val="30"/>
          <w:szCs w:val="30"/>
        </w:rPr>
        <w:t>2013</w:t>
      </w:r>
      <w:r>
        <w:rPr>
          <w:rFonts w:hint="eastAsia"/>
          <w:sz w:val="30"/>
          <w:szCs w:val="30"/>
        </w:rPr>
        <w:t>）穗荔法刑初字第</w:t>
      </w:r>
      <w:r>
        <w:rPr>
          <w:rFonts w:hint="eastAsia"/>
          <w:sz w:val="30"/>
          <w:szCs w:val="30"/>
        </w:rPr>
        <w:t>725</w:t>
      </w:r>
      <w:r>
        <w:rPr>
          <w:rFonts w:hint="eastAsia"/>
          <w:sz w:val="30"/>
          <w:szCs w:val="30"/>
        </w:rPr>
        <w:t>号</w:t>
      </w:r>
    </w:p>
    <w:p w14:paraId="071BC25C" w14:textId="77777777" w:rsidR="00DD72DF" w:rsidRDefault="00DD72DF">
      <w:pPr>
        <w:spacing w:line="500" w:lineRule="atLeast"/>
        <w:ind w:firstLine="600"/>
        <w:divId w:val="1467120575"/>
        <w:rPr>
          <w:rFonts w:hint="eastAsia"/>
          <w:sz w:val="30"/>
          <w:szCs w:val="30"/>
        </w:rPr>
      </w:pPr>
      <w:r>
        <w:rPr>
          <w:rFonts w:hint="eastAsia"/>
          <w:sz w:val="30"/>
          <w:szCs w:val="30"/>
        </w:rPr>
        <w:t>公诉机关广州市荔湾区人民检察院。</w:t>
      </w:r>
    </w:p>
    <w:p w14:paraId="4EFBFC71" w14:textId="77777777" w:rsidR="00DD72DF" w:rsidRDefault="00DD72DF">
      <w:pPr>
        <w:spacing w:line="500" w:lineRule="atLeast"/>
        <w:ind w:firstLine="600"/>
        <w:divId w:val="1825271777"/>
        <w:rPr>
          <w:rFonts w:hint="eastAsia"/>
          <w:sz w:val="30"/>
          <w:szCs w:val="30"/>
        </w:rPr>
      </w:pPr>
      <w:r>
        <w:rPr>
          <w:rFonts w:hint="eastAsia"/>
          <w:sz w:val="30"/>
          <w:szCs w:val="30"/>
        </w:rPr>
        <w:t>被告人林某。</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日因涉嫌行贿被取保候审。</w:t>
      </w:r>
    </w:p>
    <w:p w14:paraId="34105DA8" w14:textId="77777777" w:rsidR="00DD72DF" w:rsidRDefault="00DD72DF">
      <w:pPr>
        <w:spacing w:line="500" w:lineRule="atLeast"/>
        <w:ind w:firstLine="600"/>
        <w:divId w:val="604963041"/>
        <w:rPr>
          <w:rFonts w:hint="eastAsia"/>
          <w:sz w:val="30"/>
          <w:szCs w:val="30"/>
        </w:rPr>
      </w:pPr>
      <w:r>
        <w:rPr>
          <w:rFonts w:hint="eastAsia"/>
          <w:sz w:val="30"/>
          <w:szCs w:val="30"/>
        </w:rPr>
        <w:t>辩护人：李建中，广东穗港律师事务所律师。</w:t>
      </w:r>
    </w:p>
    <w:p w14:paraId="72E5D15E" w14:textId="77777777" w:rsidR="00DD72DF" w:rsidRDefault="00DD72DF">
      <w:pPr>
        <w:spacing w:line="500" w:lineRule="atLeast"/>
        <w:ind w:firstLine="600"/>
        <w:divId w:val="1004211938"/>
        <w:rPr>
          <w:rFonts w:hint="eastAsia"/>
          <w:sz w:val="30"/>
          <w:szCs w:val="30"/>
        </w:rPr>
      </w:pPr>
      <w:r>
        <w:rPr>
          <w:rFonts w:hint="eastAsia"/>
          <w:sz w:val="30"/>
          <w:szCs w:val="30"/>
        </w:rPr>
        <w:t>广州市荔湾区人民检察院以穗荔检公刑诉（</w:t>
      </w:r>
      <w:r>
        <w:rPr>
          <w:rFonts w:hint="eastAsia"/>
          <w:sz w:val="30"/>
          <w:szCs w:val="30"/>
        </w:rPr>
        <w:t>2013</w:t>
      </w:r>
      <w:r>
        <w:rPr>
          <w:rFonts w:hint="eastAsia"/>
          <w:sz w:val="30"/>
          <w:szCs w:val="30"/>
        </w:rPr>
        <w:t>）</w:t>
      </w:r>
      <w:r>
        <w:rPr>
          <w:rFonts w:hint="eastAsia"/>
          <w:sz w:val="30"/>
          <w:szCs w:val="30"/>
        </w:rPr>
        <w:t>642</w:t>
      </w:r>
      <w:r>
        <w:rPr>
          <w:rFonts w:hint="eastAsia"/>
          <w:sz w:val="30"/>
          <w:szCs w:val="30"/>
        </w:rPr>
        <w:t>号起诉书指控被告人林某犯行贿罪，于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日向本院提起公诉。本院于同日立案并依法组成合议庭，公开开庭审理了本案。广州市荔湾区人民检察院指派代理检察员吴亚平出庭支持公诉，被告人林某及其辩护人均到庭参加了诉讼。现已审理终结。</w:t>
      </w:r>
    </w:p>
    <w:p w14:paraId="759DED18" w14:textId="77777777" w:rsidR="00DD72DF" w:rsidRDefault="00DD72DF">
      <w:pPr>
        <w:spacing w:line="500" w:lineRule="atLeast"/>
        <w:ind w:firstLine="600"/>
        <w:divId w:val="93021195"/>
        <w:rPr>
          <w:rFonts w:hint="eastAsia"/>
          <w:sz w:val="30"/>
          <w:szCs w:val="30"/>
        </w:rPr>
      </w:pPr>
      <w:r>
        <w:rPr>
          <w:rFonts w:hint="eastAsia"/>
          <w:sz w:val="30"/>
          <w:szCs w:val="30"/>
        </w:rPr>
        <w:t>广州市荔湾区人民检察院指控，</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年，被告人林某挂靠广州市丰莲果菜有限公司，在向广州白云国际会议中心有限公司供应水果的过程中，为谋取不正当利益，先后向广州白云国际会议中心有限公司采购部经理何某行贿人民币</w:t>
      </w:r>
      <w:r>
        <w:rPr>
          <w:rFonts w:hint="eastAsia"/>
          <w:sz w:val="30"/>
          <w:szCs w:val="30"/>
        </w:rPr>
        <w:t>11</w:t>
      </w:r>
      <w:r>
        <w:rPr>
          <w:rFonts w:hint="eastAsia"/>
          <w:sz w:val="30"/>
          <w:szCs w:val="30"/>
        </w:rPr>
        <w:t>万元、向采购部主管刘某雄行贿人民币</w:t>
      </w:r>
      <w:r>
        <w:rPr>
          <w:rFonts w:hint="eastAsia"/>
          <w:sz w:val="30"/>
          <w:szCs w:val="30"/>
        </w:rPr>
        <w:t>3.6</w:t>
      </w:r>
      <w:r>
        <w:rPr>
          <w:rFonts w:hint="eastAsia"/>
          <w:sz w:val="30"/>
          <w:szCs w:val="30"/>
        </w:rPr>
        <w:t>万元。以上款项共计人民币</w:t>
      </w:r>
      <w:r>
        <w:rPr>
          <w:rFonts w:hint="eastAsia"/>
          <w:sz w:val="30"/>
          <w:szCs w:val="30"/>
        </w:rPr>
        <w:t>14.6</w:t>
      </w:r>
      <w:r>
        <w:rPr>
          <w:rFonts w:hint="eastAsia"/>
          <w:sz w:val="30"/>
          <w:szCs w:val="30"/>
        </w:rPr>
        <w:t>元。</w:t>
      </w:r>
    </w:p>
    <w:p w14:paraId="469DABED" w14:textId="77777777" w:rsidR="00DD72DF" w:rsidRDefault="00DD72DF">
      <w:pPr>
        <w:spacing w:line="500" w:lineRule="atLeast"/>
        <w:ind w:firstLine="600"/>
        <w:divId w:val="812792026"/>
        <w:rPr>
          <w:rFonts w:hint="eastAsia"/>
          <w:sz w:val="30"/>
          <w:szCs w:val="30"/>
        </w:rPr>
      </w:pPr>
      <w:r>
        <w:rPr>
          <w:rFonts w:hint="eastAsia"/>
          <w:sz w:val="30"/>
          <w:szCs w:val="30"/>
        </w:rPr>
        <w:t>公诉机关提供相关证据证实所指控的事实，认为被告人林某无视国家法律，为谋取不正当利益，给予国家工作人员以财物，其行为触犯了《中华人民共和国刑法》第三百八十九条第一款之规定，犯罪事实清楚，证据确实、充分，应当以行贿罪追究其刑事责任。被告人林某在被追诉前主动交代行贿行为，根据《中华人民共和国刑法》第三百九十条第二款之规定，可以减轻处罚。请法院依法判处。</w:t>
      </w:r>
    </w:p>
    <w:p w14:paraId="29D986D4" w14:textId="77777777" w:rsidR="00DD72DF" w:rsidRDefault="00DD72DF">
      <w:pPr>
        <w:spacing w:line="500" w:lineRule="atLeast"/>
        <w:ind w:firstLine="600"/>
        <w:divId w:val="433133316"/>
        <w:rPr>
          <w:rFonts w:hint="eastAsia"/>
          <w:sz w:val="30"/>
          <w:szCs w:val="30"/>
        </w:rPr>
      </w:pPr>
      <w:r>
        <w:rPr>
          <w:rFonts w:hint="eastAsia"/>
          <w:sz w:val="30"/>
          <w:szCs w:val="30"/>
        </w:rPr>
        <w:t>被告人林某对公诉机关指控其犯行贿罪的事实和罪名均没有异议，请求对其从轻处罚。</w:t>
      </w:r>
    </w:p>
    <w:p w14:paraId="191643CB" w14:textId="77777777" w:rsidR="00DD72DF" w:rsidRDefault="00DD72DF">
      <w:pPr>
        <w:spacing w:line="500" w:lineRule="atLeast"/>
        <w:ind w:firstLine="600"/>
        <w:divId w:val="1889492668"/>
        <w:rPr>
          <w:rFonts w:hint="eastAsia"/>
          <w:sz w:val="30"/>
          <w:szCs w:val="30"/>
        </w:rPr>
      </w:pPr>
      <w:r>
        <w:rPr>
          <w:rFonts w:hint="eastAsia"/>
          <w:sz w:val="30"/>
          <w:szCs w:val="30"/>
        </w:rPr>
        <w:lastRenderedPageBreak/>
        <w:t>辩护人的辩护意见如下：一、对本案的定性及犯罪事实没有意见。二、被告人林某是初犯、偶犯，且行贿的数额较小，其行为没有对社会造成损失。三、被告人林某具有自首的情节，可以减轻或者免除处罚。综上，请求对被告人林某减轻或者免除处罚。</w:t>
      </w:r>
    </w:p>
    <w:p w14:paraId="06336EE2" w14:textId="77777777" w:rsidR="00DD72DF" w:rsidRDefault="00DD72DF">
      <w:pPr>
        <w:spacing w:line="500" w:lineRule="atLeast"/>
        <w:ind w:firstLine="600"/>
        <w:divId w:val="2127920366"/>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被告人林某挂靠广州市丰莲果菜有限公司等企业从事水果供应的工作，在向广州市白云国际会议中心有限公司供应水果的过程中，为获得时任该司采购部经理何某、采购部主管刘某（均另案处理）的帮助，谋取不正当利益，先后多次向何某贿送款项</w:t>
      </w:r>
      <w:r>
        <w:rPr>
          <w:rFonts w:hint="eastAsia"/>
          <w:sz w:val="30"/>
          <w:szCs w:val="30"/>
        </w:rPr>
        <w:t>11</w:t>
      </w:r>
      <w:r>
        <w:rPr>
          <w:rFonts w:hint="eastAsia"/>
          <w:sz w:val="30"/>
          <w:szCs w:val="30"/>
        </w:rPr>
        <w:t>万元，向刘某贿送款项</w:t>
      </w:r>
      <w:r>
        <w:rPr>
          <w:rFonts w:hint="eastAsia"/>
          <w:sz w:val="30"/>
          <w:szCs w:val="30"/>
        </w:rPr>
        <w:t>3.6</w:t>
      </w:r>
      <w:r>
        <w:rPr>
          <w:rFonts w:hint="eastAsia"/>
          <w:sz w:val="30"/>
          <w:szCs w:val="30"/>
        </w:rPr>
        <w:t>万元，共计</w:t>
      </w:r>
      <w:r>
        <w:rPr>
          <w:rFonts w:hint="eastAsia"/>
          <w:sz w:val="30"/>
          <w:szCs w:val="30"/>
        </w:rPr>
        <w:t>14.6</w:t>
      </w:r>
      <w:r>
        <w:rPr>
          <w:rFonts w:hint="eastAsia"/>
          <w:sz w:val="30"/>
          <w:szCs w:val="30"/>
        </w:rPr>
        <w:t>万元。</w:t>
      </w:r>
    </w:p>
    <w:p w14:paraId="7E31870D" w14:textId="77777777" w:rsidR="00DD72DF" w:rsidRDefault="00DD72DF">
      <w:pPr>
        <w:spacing w:line="500" w:lineRule="atLeast"/>
        <w:ind w:firstLine="600"/>
        <w:divId w:val="1609312056"/>
        <w:rPr>
          <w:rFonts w:hint="eastAsia"/>
          <w:sz w:val="30"/>
          <w:szCs w:val="30"/>
        </w:rPr>
      </w:pPr>
      <w:r>
        <w:rPr>
          <w:rFonts w:hint="eastAsia"/>
          <w:sz w:val="30"/>
          <w:szCs w:val="30"/>
        </w:rPr>
        <w:t>另查明，被告人林某在案件审理过程中，退出违法所得</w:t>
      </w:r>
      <w:r>
        <w:rPr>
          <w:rFonts w:hint="eastAsia"/>
          <w:sz w:val="30"/>
          <w:szCs w:val="30"/>
        </w:rPr>
        <w:t>10</w:t>
      </w:r>
      <w:r>
        <w:rPr>
          <w:rFonts w:hint="eastAsia"/>
          <w:sz w:val="30"/>
          <w:szCs w:val="30"/>
        </w:rPr>
        <w:t>万元。</w:t>
      </w:r>
    </w:p>
    <w:p w14:paraId="4D16EB58" w14:textId="77777777" w:rsidR="00DD72DF" w:rsidRDefault="00DD72DF">
      <w:pPr>
        <w:spacing w:line="500" w:lineRule="atLeast"/>
        <w:ind w:firstLine="600"/>
        <w:divId w:val="365255789"/>
        <w:rPr>
          <w:rFonts w:hint="eastAsia"/>
          <w:sz w:val="30"/>
          <w:szCs w:val="30"/>
        </w:rPr>
      </w:pPr>
      <w:r>
        <w:rPr>
          <w:rFonts w:hint="eastAsia"/>
          <w:sz w:val="30"/>
          <w:szCs w:val="30"/>
        </w:rPr>
        <w:t>上述事实，有证人何某、刘某的《任职经历及职责情况的说明》等书证材料，《企业法人营业执照》及《关于白云国际会议中心股权及企业性质的说明》，广州市丰莲果菜贸易有限公司出具的《证明》，被告人林某退款的相关单据，证人何某、刘某的证言，被告人林某的供述等证据。上述证据，确实充分，足以认定。</w:t>
      </w:r>
    </w:p>
    <w:p w14:paraId="034F5EEC" w14:textId="77777777" w:rsidR="00DD72DF" w:rsidRDefault="00DD72DF">
      <w:pPr>
        <w:spacing w:line="500" w:lineRule="atLeast"/>
        <w:ind w:firstLine="600"/>
        <w:divId w:val="1417282347"/>
        <w:rPr>
          <w:rFonts w:hint="eastAsia"/>
          <w:sz w:val="30"/>
          <w:szCs w:val="30"/>
        </w:rPr>
      </w:pPr>
      <w:r>
        <w:rPr>
          <w:rFonts w:hint="eastAsia"/>
          <w:sz w:val="30"/>
          <w:szCs w:val="30"/>
        </w:rPr>
        <w:t>本院认为，被告人林某为谋取不正当利益，违反国家规定，给予国家工作人员财物，其行为已构成行贿罪，应依法予以惩处。公诉机关指控被告人林某犯行贿罪的事实清楚，证据确凿，指控的罪名成立，应予支持。被告人林某在被追诉前主动交代行贿行为，并主动退出违法所得，可以减轻、从轻处罚，辩护人该方面的辩护意见有理，本院予以采纳。根据被告人林某的犯罪事实、性质、情节和悔罪表现，可依法对其适用缓刑。依照《中华人民共和国刑法》第三百八十九条第一、二款、第三百九十条、第七十二条第一款、第七十三条第二款、第三款、第六十四条、第六十一条之规定，判决如下：</w:t>
      </w:r>
    </w:p>
    <w:p w14:paraId="16F92FF2" w14:textId="77777777" w:rsidR="00DD72DF" w:rsidRDefault="00DD72DF">
      <w:pPr>
        <w:spacing w:line="500" w:lineRule="atLeast"/>
        <w:ind w:firstLine="600"/>
        <w:divId w:val="611010339"/>
        <w:rPr>
          <w:rFonts w:hint="eastAsia"/>
          <w:sz w:val="30"/>
          <w:szCs w:val="30"/>
        </w:rPr>
      </w:pPr>
      <w:r>
        <w:rPr>
          <w:rFonts w:hint="eastAsia"/>
          <w:sz w:val="30"/>
          <w:szCs w:val="30"/>
        </w:rPr>
        <w:t>一、被告人林某犯行贿罪，判处有期徒刑一年六个月，缓刑二年。</w:t>
      </w:r>
    </w:p>
    <w:p w14:paraId="70B110D5" w14:textId="77777777" w:rsidR="00DD72DF" w:rsidRDefault="00DD72DF">
      <w:pPr>
        <w:spacing w:line="500" w:lineRule="atLeast"/>
        <w:ind w:firstLine="600"/>
        <w:divId w:val="544875945"/>
        <w:rPr>
          <w:rFonts w:hint="eastAsia"/>
          <w:sz w:val="30"/>
          <w:szCs w:val="30"/>
        </w:rPr>
      </w:pPr>
      <w:r>
        <w:rPr>
          <w:rFonts w:hint="eastAsia"/>
          <w:sz w:val="30"/>
          <w:szCs w:val="30"/>
        </w:rPr>
        <w:t>（缓刑考验期限，从判决确定之日起计算）。</w:t>
      </w:r>
    </w:p>
    <w:p w14:paraId="53DFBBE1" w14:textId="77777777" w:rsidR="00DD72DF" w:rsidRDefault="00DD72DF">
      <w:pPr>
        <w:spacing w:line="500" w:lineRule="atLeast"/>
        <w:ind w:firstLine="600"/>
        <w:divId w:val="1738356390"/>
        <w:rPr>
          <w:rFonts w:hint="eastAsia"/>
          <w:sz w:val="30"/>
          <w:szCs w:val="30"/>
        </w:rPr>
      </w:pPr>
      <w:r>
        <w:rPr>
          <w:rFonts w:hint="eastAsia"/>
          <w:sz w:val="30"/>
          <w:szCs w:val="30"/>
        </w:rPr>
        <w:t>二、被告人林某退出的违法所得十万元，予以没收（由我院负责执行）。</w:t>
      </w:r>
    </w:p>
    <w:p w14:paraId="4937945C" w14:textId="77777777" w:rsidR="00DD72DF" w:rsidRDefault="00DD72DF">
      <w:pPr>
        <w:spacing w:line="500" w:lineRule="atLeast"/>
        <w:ind w:firstLine="600"/>
        <w:divId w:val="6291609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4435D4B" w14:textId="77777777" w:rsidR="00DD72DF" w:rsidRDefault="00DD72DF">
      <w:pPr>
        <w:spacing w:line="500" w:lineRule="atLeast"/>
        <w:jc w:val="right"/>
        <w:divId w:val="769470008"/>
        <w:rPr>
          <w:rFonts w:hint="eastAsia"/>
          <w:sz w:val="30"/>
          <w:szCs w:val="30"/>
        </w:rPr>
      </w:pPr>
      <w:r>
        <w:rPr>
          <w:rFonts w:hint="eastAsia"/>
          <w:sz w:val="30"/>
          <w:szCs w:val="30"/>
        </w:rPr>
        <w:t>审　判　长　　梁圆圆</w:t>
      </w:r>
    </w:p>
    <w:p w14:paraId="575EF836" w14:textId="77777777" w:rsidR="00DD72DF" w:rsidRDefault="00DD72DF">
      <w:pPr>
        <w:spacing w:line="500" w:lineRule="atLeast"/>
        <w:jc w:val="right"/>
        <w:divId w:val="863858057"/>
        <w:rPr>
          <w:rFonts w:hint="eastAsia"/>
          <w:sz w:val="30"/>
          <w:szCs w:val="30"/>
        </w:rPr>
      </w:pPr>
      <w:r>
        <w:rPr>
          <w:rFonts w:hint="eastAsia"/>
          <w:sz w:val="30"/>
          <w:szCs w:val="30"/>
        </w:rPr>
        <w:t>人民陪审员　　梁锦锋</w:t>
      </w:r>
    </w:p>
    <w:p w14:paraId="71651418" w14:textId="77777777" w:rsidR="00DD72DF" w:rsidRDefault="00DD72DF">
      <w:pPr>
        <w:spacing w:line="500" w:lineRule="atLeast"/>
        <w:jc w:val="right"/>
        <w:divId w:val="1116414395"/>
        <w:rPr>
          <w:rFonts w:hint="eastAsia"/>
          <w:sz w:val="30"/>
          <w:szCs w:val="30"/>
        </w:rPr>
      </w:pPr>
      <w:r>
        <w:rPr>
          <w:rFonts w:hint="eastAsia"/>
          <w:sz w:val="30"/>
          <w:szCs w:val="30"/>
        </w:rPr>
        <w:t>人民陪审员　　陈秀琼</w:t>
      </w:r>
    </w:p>
    <w:p w14:paraId="4DC0CCD0" w14:textId="77777777" w:rsidR="00DD72DF" w:rsidRDefault="00DD72DF">
      <w:pPr>
        <w:spacing w:line="500" w:lineRule="atLeast"/>
        <w:jc w:val="right"/>
        <w:divId w:val="115300108"/>
        <w:rPr>
          <w:rFonts w:hint="eastAsia"/>
          <w:sz w:val="30"/>
          <w:szCs w:val="30"/>
        </w:rPr>
      </w:pPr>
      <w:r>
        <w:rPr>
          <w:rFonts w:hint="eastAsia"/>
          <w:sz w:val="30"/>
          <w:szCs w:val="30"/>
        </w:rPr>
        <w:t>二〇一三年九月十七日</w:t>
      </w:r>
    </w:p>
    <w:p w14:paraId="787E1735" w14:textId="77777777" w:rsidR="00DD72DF" w:rsidRDefault="00DD72DF">
      <w:pPr>
        <w:spacing w:line="500" w:lineRule="atLeast"/>
        <w:jc w:val="right"/>
        <w:divId w:val="444691881"/>
        <w:rPr>
          <w:rFonts w:hint="eastAsia"/>
          <w:sz w:val="30"/>
          <w:szCs w:val="30"/>
        </w:rPr>
      </w:pPr>
      <w:r>
        <w:rPr>
          <w:rFonts w:hint="eastAsia"/>
          <w:sz w:val="30"/>
          <w:szCs w:val="30"/>
        </w:rPr>
        <w:t>书　记　员　　梁晓明</w:t>
      </w:r>
    </w:p>
    <w:p w14:paraId="184D4FAE" w14:textId="77777777" w:rsidR="00DD72DF" w:rsidRDefault="00DD72DF">
      <w:pPr>
        <w:spacing w:line="500" w:lineRule="atLeast"/>
        <w:ind w:firstLine="600"/>
        <w:divId w:val="2133747157"/>
        <w:rPr>
          <w:rFonts w:hint="eastAsia"/>
          <w:sz w:val="30"/>
          <w:szCs w:val="30"/>
        </w:rPr>
      </w:pPr>
      <w:r>
        <w:rPr>
          <w:rFonts w:hint="eastAsia"/>
          <w:sz w:val="30"/>
          <w:szCs w:val="30"/>
        </w:rPr>
        <w:t>钟浩威</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05C34" w14:textId="77777777" w:rsidR="00DD72DF" w:rsidRDefault="00DD72DF" w:rsidP="00DD72DF">
      <w:pPr>
        <w:rPr>
          <w:rFonts w:hint="eastAsia"/>
        </w:rPr>
      </w:pPr>
      <w:r>
        <w:separator/>
      </w:r>
    </w:p>
  </w:endnote>
  <w:endnote w:type="continuationSeparator" w:id="0">
    <w:p w14:paraId="4AD7EF0D" w14:textId="77777777" w:rsidR="00DD72DF" w:rsidRDefault="00DD72DF" w:rsidP="00DD72D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C7EC7" w14:textId="77777777" w:rsidR="00DD72DF" w:rsidRDefault="00DD72DF" w:rsidP="00DD72DF">
      <w:pPr>
        <w:rPr>
          <w:rFonts w:hint="eastAsia"/>
        </w:rPr>
      </w:pPr>
      <w:r>
        <w:separator/>
      </w:r>
    </w:p>
  </w:footnote>
  <w:footnote w:type="continuationSeparator" w:id="0">
    <w:p w14:paraId="75EF9A7D" w14:textId="77777777" w:rsidR="00DD72DF" w:rsidRDefault="00DD72DF" w:rsidP="00DD72D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D72DF"/>
    <w:rsid w:val="00A23C24"/>
    <w:rsid w:val="00DD72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8F0FA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D72DF"/>
    <w:pPr>
      <w:tabs>
        <w:tab w:val="center" w:pos="4153"/>
        <w:tab w:val="right" w:pos="8306"/>
      </w:tabs>
      <w:snapToGrid w:val="0"/>
      <w:jc w:val="center"/>
    </w:pPr>
    <w:rPr>
      <w:sz w:val="18"/>
      <w:szCs w:val="18"/>
    </w:rPr>
  </w:style>
  <w:style w:type="character" w:customStyle="1" w:styleId="a4">
    <w:name w:val="页眉 字符"/>
    <w:basedOn w:val="a0"/>
    <w:link w:val="a3"/>
    <w:uiPriority w:val="99"/>
    <w:rsid w:val="00DD72DF"/>
    <w:rPr>
      <w:rFonts w:ascii="宋体" w:eastAsia="宋体" w:hAnsi="宋体" w:cs="宋体"/>
      <w:sz w:val="18"/>
      <w:szCs w:val="18"/>
    </w:rPr>
  </w:style>
  <w:style w:type="paragraph" w:styleId="a5">
    <w:name w:val="footer"/>
    <w:basedOn w:val="a"/>
    <w:link w:val="a6"/>
    <w:uiPriority w:val="99"/>
    <w:unhideWhenUsed/>
    <w:rsid w:val="00DD72DF"/>
    <w:pPr>
      <w:tabs>
        <w:tab w:val="center" w:pos="4153"/>
        <w:tab w:val="right" w:pos="8306"/>
      </w:tabs>
      <w:snapToGrid w:val="0"/>
    </w:pPr>
    <w:rPr>
      <w:sz w:val="18"/>
      <w:szCs w:val="18"/>
    </w:rPr>
  </w:style>
  <w:style w:type="character" w:customStyle="1" w:styleId="a6">
    <w:name w:val="页脚 字符"/>
    <w:basedOn w:val="a0"/>
    <w:link w:val="a5"/>
    <w:uiPriority w:val="99"/>
    <w:rsid w:val="00DD72D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35140">
      <w:marLeft w:val="0"/>
      <w:marRight w:val="0"/>
      <w:marTop w:val="10"/>
      <w:marBottom w:val="10"/>
      <w:divBdr>
        <w:top w:val="none" w:sz="0" w:space="0" w:color="auto"/>
        <w:left w:val="none" w:sz="0" w:space="0" w:color="auto"/>
        <w:bottom w:val="none" w:sz="0" w:space="0" w:color="auto"/>
        <w:right w:val="none" w:sz="0" w:space="0" w:color="auto"/>
      </w:divBdr>
    </w:div>
    <w:div w:id="62916092">
      <w:marLeft w:val="0"/>
      <w:marRight w:val="0"/>
      <w:marTop w:val="10"/>
      <w:marBottom w:val="10"/>
      <w:divBdr>
        <w:top w:val="none" w:sz="0" w:space="0" w:color="auto"/>
        <w:left w:val="none" w:sz="0" w:space="0" w:color="auto"/>
        <w:bottom w:val="none" w:sz="0" w:space="0" w:color="auto"/>
        <w:right w:val="none" w:sz="0" w:space="0" w:color="auto"/>
      </w:divBdr>
    </w:div>
    <w:div w:id="93021195">
      <w:marLeft w:val="0"/>
      <w:marRight w:val="0"/>
      <w:marTop w:val="10"/>
      <w:marBottom w:val="10"/>
      <w:divBdr>
        <w:top w:val="none" w:sz="0" w:space="0" w:color="auto"/>
        <w:left w:val="none" w:sz="0" w:space="0" w:color="auto"/>
        <w:bottom w:val="none" w:sz="0" w:space="0" w:color="auto"/>
        <w:right w:val="none" w:sz="0" w:space="0" w:color="auto"/>
      </w:divBdr>
    </w:div>
    <w:div w:id="115300108">
      <w:marLeft w:val="0"/>
      <w:marRight w:val="720"/>
      <w:marTop w:val="10"/>
      <w:marBottom w:val="10"/>
      <w:divBdr>
        <w:top w:val="none" w:sz="0" w:space="0" w:color="auto"/>
        <w:left w:val="none" w:sz="0" w:space="0" w:color="auto"/>
        <w:bottom w:val="none" w:sz="0" w:space="0" w:color="auto"/>
        <w:right w:val="none" w:sz="0" w:space="0" w:color="auto"/>
      </w:divBdr>
    </w:div>
    <w:div w:id="153375366">
      <w:marLeft w:val="0"/>
      <w:marRight w:val="0"/>
      <w:marTop w:val="10"/>
      <w:marBottom w:val="10"/>
      <w:divBdr>
        <w:top w:val="none" w:sz="0" w:space="0" w:color="auto"/>
        <w:left w:val="none" w:sz="0" w:space="0" w:color="auto"/>
        <w:bottom w:val="none" w:sz="0" w:space="0" w:color="auto"/>
        <w:right w:val="none" w:sz="0" w:space="0" w:color="auto"/>
      </w:divBdr>
    </w:div>
    <w:div w:id="365255789">
      <w:marLeft w:val="0"/>
      <w:marRight w:val="0"/>
      <w:marTop w:val="10"/>
      <w:marBottom w:val="10"/>
      <w:divBdr>
        <w:top w:val="none" w:sz="0" w:space="0" w:color="auto"/>
        <w:left w:val="none" w:sz="0" w:space="0" w:color="auto"/>
        <w:bottom w:val="none" w:sz="0" w:space="0" w:color="auto"/>
        <w:right w:val="none" w:sz="0" w:space="0" w:color="auto"/>
      </w:divBdr>
    </w:div>
    <w:div w:id="433133316">
      <w:marLeft w:val="0"/>
      <w:marRight w:val="0"/>
      <w:marTop w:val="10"/>
      <w:marBottom w:val="10"/>
      <w:divBdr>
        <w:top w:val="none" w:sz="0" w:space="0" w:color="auto"/>
        <w:left w:val="none" w:sz="0" w:space="0" w:color="auto"/>
        <w:bottom w:val="none" w:sz="0" w:space="0" w:color="auto"/>
        <w:right w:val="none" w:sz="0" w:space="0" w:color="auto"/>
      </w:divBdr>
    </w:div>
    <w:div w:id="444691881">
      <w:marLeft w:val="0"/>
      <w:marRight w:val="720"/>
      <w:marTop w:val="10"/>
      <w:marBottom w:val="10"/>
      <w:divBdr>
        <w:top w:val="none" w:sz="0" w:space="0" w:color="auto"/>
        <w:left w:val="none" w:sz="0" w:space="0" w:color="auto"/>
        <w:bottom w:val="none" w:sz="0" w:space="0" w:color="auto"/>
        <w:right w:val="none" w:sz="0" w:space="0" w:color="auto"/>
      </w:divBdr>
    </w:div>
    <w:div w:id="544875945">
      <w:marLeft w:val="0"/>
      <w:marRight w:val="0"/>
      <w:marTop w:val="10"/>
      <w:marBottom w:val="10"/>
      <w:divBdr>
        <w:top w:val="none" w:sz="0" w:space="0" w:color="auto"/>
        <w:left w:val="none" w:sz="0" w:space="0" w:color="auto"/>
        <w:bottom w:val="none" w:sz="0" w:space="0" w:color="auto"/>
        <w:right w:val="none" w:sz="0" w:space="0" w:color="auto"/>
      </w:divBdr>
    </w:div>
    <w:div w:id="604963041">
      <w:marLeft w:val="0"/>
      <w:marRight w:val="0"/>
      <w:marTop w:val="10"/>
      <w:marBottom w:val="10"/>
      <w:divBdr>
        <w:top w:val="none" w:sz="0" w:space="0" w:color="auto"/>
        <w:left w:val="none" w:sz="0" w:space="0" w:color="auto"/>
        <w:bottom w:val="none" w:sz="0" w:space="0" w:color="auto"/>
        <w:right w:val="none" w:sz="0" w:space="0" w:color="auto"/>
      </w:divBdr>
    </w:div>
    <w:div w:id="611010339">
      <w:marLeft w:val="0"/>
      <w:marRight w:val="0"/>
      <w:marTop w:val="10"/>
      <w:marBottom w:val="10"/>
      <w:divBdr>
        <w:top w:val="none" w:sz="0" w:space="0" w:color="auto"/>
        <w:left w:val="none" w:sz="0" w:space="0" w:color="auto"/>
        <w:bottom w:val="none" w:sz="0" w:space="0" w:color="auto"/>
        <w:right w:val="none" w:sz="0" w:space="0" w:color="auto"/>
      </w:divBdr>
    </w:div>
    <w:div w:id="769470008">
      <w:marLeft w:val="0"/>
      <w:marRight w:val="720"/>
      <w:marTop w:val="10"/>
      <w:marBottom w:val="10"/>
      <w:divBdr>
        <w:top w:val="none" w:sz="0" w:space="0" w:color="auto"/>
        <w:left w:val="none" w:sz="0" w:space="0" w:color="auto"/>
        <w:bottom w:val="none" w:sz="0" w:space="0" w:color="auto"/>
        <w:right w:val="none" w:sz="0" w:space="0" w:color="auto"/>
      </w:divBdr>
    </w:div>
    <w:div w:id="804128415">
      <w:marLeft w:val="0"/>
      <w:marRight w:val="0"/>
      <w:marTop w:val="10"/>
      <w:marBottom w:val="10"/>
      <w:divBdr>
        <w:top w:val="none" w:sz="0" w:space="0" w:color="auto"/>
        <w:left w:val="none" w:sz="0" w:space="0" w:color="auto"/>
        <w:bottom w:val="none" w:sz="0" w:space="0" w:color="auto"/>
        <w:right w:val="none" w:sz="0" w:space="0" w:color="auto"/>
      </w:divBdr>
    </w:div>
    <w:div w:id="812792026">
      <w:marLeft w:val="0"/>
      <w:marRight w:val="0"/>
      <w:marTop w:val="10"/>
      <w:marBottom w:val="10"/>
      <w:divBdr>
        <w:top w:val="none" w:sz="0" w:space="0" w:color="auto"/>
        <w:left w:val="none" w:sz="0" w:space="0" w:color="auto"/>
        <w:bottom w:val="none" w:sz="0" w:space="0" w:color="auto"/>
        <w:right w:val="none" w:sz="0" w:space="0" w:color="auto"/>
      </w:divBdr>
    </w:div>
    <w:div w:id="863858057">
      <w:marLeft w:val="0"/>
      <w:marRight w:val="720"/>
      <w:marTop w:val="10"/>
      <w:marBottom w:val="10"/>
      <w:divBdr>
        <w:top w:val="none" w:sz="0" w:space="0" w:color="auto"/>
        <w:left w:val="none" w:sz="0" w:space="0" w:color="auto"/>
        <w:bottom w:val="none" w:sz="0" w:space="0" w:color="auto"/>
        <w:right w:val="none" w:sz="0" w:space="0" w:color="auto"/>
      </w:divBdr>
    </w:div>
    <w:div w:id="1004211938">
      <w:marLeft w:val="0"/>
      <w:marRight w:val="0"/>
      <w:marTop w:val="10"/>
      <w:marBottom w:val="10"/>
      <w:divBdr>
        <w:top w:val="none" w:sz="0" w:space="0" w:color="auto"/>
        <w:left w:val="none" w:sz="0" w:space="0" w:color="auto"/>
        <w:bottom w:val="none" w:sz="0" w:space="0" w:color="auto"/>
        <w:right w:val="none" w:sz="0" w:space="0" w:color="auto"/>
      </w:divBdr>
    </w:div>
    <w:div w:id="1116414395">
      <w:marLeft w:val="0"/>
      <w:marRight w:val="720"/>
      <w:marTop w:val="10"/>
      <w:marBottom w:val="10"/>
      <w:divBdr>
        <w:top w:val="none" w:sz="0" w:space="0" w:color="auto"/>
        <w:left w:val="none" w:sz="0" w:space="0" w:color="auto"/>
        <w:bottom w:val="none" w:sz="0" w:space="0" w:color="auto"/>
        <w:right w:val="none" w:sz="0" w:space="0" w:color="auto"/>
      </w:divBdr>
    </w:div>
    <w:div w:id="1417282347">
      <w:marLeft w:val="0"/>
      <w:marRight w:val="0"/>
      <w:marTop w:val="10"/>
      <w:marBottom w:val="10"/>
      <w:divBdr>
        <w:top w:val="none" w:sz="0" w:space="0" w:color="auto"/>
        <w:left w:val="none" w:sz="0" w:space="0" w:color="auto"/>
        <w:bottom w:val="none" w:sz="0" w:space="0" w:color="auto"/>
        <w:right w:val="none" w:sz="0" w:space="0" w:color="auto"/>
      </w:divBdr>
    </w:div>
    <w:div w:id="1467120575">
      <w:marLeft w:val="0"/>
      <w:marRight w:val="0"/>
      <w:marTop w:val="10"/>
      <w:marBottom w:val="10"/>
      <w:divBdr>
        <w:top w:val="none" w:sz="0" w:space="0" w:color="auto"/>
        <w:left w:val="none" w:sz="0" w:space="0" w:color="auto"/>
        <w:bottom w:val="none" w:sz="0" w:space="0" w:color="auto"/>
        <w:right w:val="none" w:sz="0" w:space="0" w:color="auto"/>
      </w:divBdr>
    </w:div>
    <w:div w:id="1609312056">
      <w:marLeft w:val="0"/>
      <w:marRight w:val="0"/>
      <w:marTop w:val="10"/>
      <w:marBottom w:val="10"/>
      <w:divBdr>
        <w:top w:val="none" w:sz="0" w:space="0" w:color="auto"/>
        <w:left w:val="none" w:sz="0" w:space="0" w:color="auto"/>
        <w:bottom w:val="none" w:sz="0" w:space="0" w:color="auto"/>
        <w:right w:val="none" w:sz="0" w:space="0" w:color="auto"/>
      </w:divBdr>
    </w:div>
    <w:div w:id="1738356390">
      <w:marLeft w:val="0"/>
      <w:marRight w:val="0"/>
      <w:marTop w:val="10"/>
      <w:marBottom w:val="10"/>
      <w:divBdr>
        <w:top w:val="none" w:sz="0" w:space="0" w:color="auto"/>
        <w:left w:val="none" w:sz="0" w:space="0" w:color="auto"/>
        <w:bottom w:val="none" w:sz="0" w:space="0" w:color="auto"/>
        <w:right w:val="none" w:sz="0" w:space="0" w:color="auto"/>
      </w:divBdr>
    </w:div>
    <w:div w:id="1825271777">
      <w:marLeft w:val="0"/>
      <w:marRight w:val="0"/>
      <w:marTop w:val="10"/>
      <w:marBottom w:val="10"/>
      <w:divBdr>
        <w:top w:val="none" w:sz="0" w:space="0" w:color="auto"/>
        <w:left w:val="none" w:sz="0" w:space="0" w:color="auto"/>
        <w:bottom w:val="none" w:sz="0" w:space="0" w:color="auto"/>
        <w:right w:val="none" w:sz="0" w:space="0" w:color="auto"/>
      </w:divBdr>
    </w:div>
    <w:div w:id="1889492668">
      <w:marLeft w:val="0"/>
      <w:marRight w:val="0"/>
      <w:marTop w:val="10"/>
      <w:marBottom w:val="10"/>
      <w:divBdr>
        <w:top w:val="none" w:sz="0" w:space="0" w:color="auto"/>
        <w:left w:val="none" w:sz="0" w:space="0" w:color="auto"/>
        <w:bottom w:val="none" w:sz="0" w:space="0" w:color="auto"/>
        <w:right w:val="none" w:sz="0" w:space="0" w:color="auto"/>
      </w:divBdr>
    </w:div>
    <w:div w:id="2127920366">
      <w:marLeft w:val="0"/>
      <w:marRight w:val="0"/>
      <w:marTop w:val="10"/>
      <w:marBottom w:val="10"/>
      <w:divBdr>
        <w:top w:val="none" w:sz="0" w:space="0" w:color="auto"/>
        <w:left w:val="none" w:sz="0" w:space="0" w:color="auto"/>
        <w:bottom w:val="none" w:sz="0" w:space="0" w:color="auto"/>
        <w:right w:val="none" w:sz="0" w:space="0" w:color="auto"/>
      </w:divBdr>
    </w:div>
    <w:div w:id="21337471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228</Words>
  <Characters>1304</Characters>
  <Application>Microsoft Office Word</Application>
  <DocSecurity>0</DocSecurity>
  <Lines>10</Lines>
  <Paragraphs>3</Paragraphs>
  <ScaleCrop>false</ScaleCrop>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2025-04-30T08:25:00Z</dcterms:created>
  <dcterms:modified xsi:type="dcterms:W3CDTF">2025-04-30T08:25:00Z</dcterms:modified>
</cp:coreProperties>
</file>