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91C258" w14:textId="77777777" w:rsidR="006A39EC" w:rsidRDefault="006A39EC">
      <w:pPr>
        <w:spacing w:line="500" w:lineRule="atLeast"/>
        <w:jc w:val="center"/>
        <w:divId w:val="308479465"/>
        <w:rPr>
          <w:rFonts w:ascii="黑体" w:eastAsia="黑体" w:hAnsi="黑体"/>
          <w:sz w:val="36"/>
          <w:szCs w:val="36"/>
        </w:rPr>
      </w:pPr>
      <w:r>
        <w:rPr>
          <w:rFonts w:ascii="黑体" w:eastAsia="黑体" w:hAnsi="黑体" w:hint="eastAsia"/>
          <w:sz w:val="36"/>
          <w:szCs w:val="36"/>
        </w:rPr>
        <w:t>广东省广州市荔湾区人民法院</w:t>
      </w:r>
    </w:p>
    <w:p w14:paraId="1CD97F8A" w14:textId="77777777" w:rsidR="006A39EC" w:rsidRDefault="006A39EC">
      <w:pPr>
        <w:spacing w:line="500" w:lineRule="atLeast"/>
        <w:jc w:val="center"/>
        <w:divId w:val="95849334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5EFE953E" w14:textId="77777777" w:rsidR="006A39EC" w:rsidRDefault="006A39EC">
      <w:pPr>
        <w:spacing w:line="500" w:lineRule="atLeast"/>
        <w:jc w:val="right"/>
        <w:divId w:val="885995885"/>
        <w:rPr>
          <w:rFonts w:hint="eastAsia"/>
          <w:sz w:val="30"/>
          <w:szCs w:val="30"/>
        </w:rPr>
      </w:pPr>
      <w:r>
        <w:rPr>
          <w:rFonts w:hint="eastAsia"/>
          <w:sz w:val="30"/>
          <w:szCs w:val="30"/>
        </w:rPr>
        <w:t>（</w:t>
      </w:r>
      <w:r>
        <w:rPr>
          <w:rFonts w:hint="eastAsia"/>
          <w:sz w:val="30"/>
          <w:szCs w:val="30"/>
        </w:rPr>
        <w:t>2014</w:t>
      </w:r>
      <w:r>
        <w:rPr>
          <w:rFonts w:hint="eastAsia"/>
          <w:sz w:val="30"/>
          <w:szCs w:val="30"/>
        </w:rPr>
        <w:t>）穗荔法刑初字第</w:t>
      </w:r>
      <w:r>
        <w:rPr>
          <w:rFonts w:hint="eastAsia"/>
          <w:sz w:val="30"/>
          <w:szCs w:val="30"/>
        </w:rPr>
        <w:t>1122</w:t>
      </w:r>
      <w:r>
        <w:rPr>
          <w:rFonts w:hint="eastAsia"/>
          <w:sz w:val="30"/>
          <w:szCs w:val="30"/>
        </w:rPr>
        <w:t>号</w:t>
      </w:r>
    </w:p>
    <w:p w14:paraId="67B049A2" w14:textId="77777777" w:rsidR="006A39EC" w:rsidRDefault="006A39EC">
      <w:pPr>
        <w:spacing w:line="500" w:lineRule="atLeast"/>
        <w:ind w:firstLine="600"/>
        <w:divId w:val="561209444"/>
        <w:rPr>
          <w:rFonts w:hint="eastAsia"/>
          <w:sz w:val="30"/>
          <w:szCs w:val="30"/>
        </w:rPr>
      </w:pPr>
      <w:r>
        <w:rPr>
          <w:rFonts w:hint="eastAsia"/>
          <w:sz w:val="30"/>
          <w:szCs w:val="30"/>
        </w:rPr>
        <w:t>公诉机关广州市荔湾区人民检察院。</w:t>
      </w:r>
    </w:p>
    <w:p w14:paraId="7105AB15" w14:textId="77777777" w:rsidR="006A39EC" w:rsidRDefault="006A39EC">
      <w:pPr>
        <w:spacing w:line="500" w:lineRule="atLeast"/>
        <w:ind w:firstLine="600"/>
        <w:divId w:val="252788848"/>
        <w:rPr>
          <w:rFonts w:hint="eastAsia"/>
          <w:sz w:val="30"/>
          <w:szCs w:val="30"/>
        </w:rPr>
      </w:pPr>
      <w:r>
        <w:rPr>
          <w:rFonts w:hint="eastAsia"/>
          <w:sz w:val="30"/>
          <w:szCs w:val="30"/>
        </w:rPr>
        <w:t>被告人林某。因涉嫌犯行贿罪于</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3</w:t>
      </w:r>
      <w:r>
        <w:rPr>
          <w:rFonts w:hint="eastAsia"/>
          <w:sz w:val="30"/>
          <w:szCs w:val="30"/>
        </w:rPr>
        <w:t>日被取保侯审。</w:t>
      </w:r>
    </w:p>
    <w:p w14:paraId="01813FAA" w14:textId="77777777" w:rsidR="006A39EC" w:rsidRDefault="006A39EC">
      <w:pPr>
        <w:spacing w:line="500" w:lineRule="atLeast"/>
        <w:ind w:firstLine="600"/>
        <w:divId w:val="813916288"/>
        <w:rPr>
          <w:rFonts w:hint="eastAsia"/>
          <w:sz w:val="30"/>
          <w:szCs w:val="30"/>
        </w:rPr>
      </w:pPr>
      <w:r>
        <w:rPr>
          <w:rFonts w:hint="eastAsia"/>
          <w:sz w:val="30"/>
          <w:szCs w:val="30"/>
        </w:rPr>
        <w:t>广州市荔湾区人民检察院以穗荔检公刑诉（</w:t>
      </w:r>
      <w:r>
        <w:rPr>
          <w:rFonts w:hint="eastAsia"/>
          <w:sz w:val="30"/>
          <w:szCs w:val="30"/>
        </w:rPr>
        <w:t>2014</w:t>
      </w:r>
      <w:r>
        <w:rPr>
          <w:rFonts w:hint="eastAsia"/>
          <w:sz w:val="30"/>
          <w:szCs w:val="30"/>
        </w:rPr>
        <w:t>）</w:t>
      </w:r>
      <w:r>
        <w:rPr>
          <w:rFonts w:hint="eastAsia"/>
          <w:sz w:val="30"/>
          <w:szCs w:val="30"/>
        </w:rPr>
        <w:t>1127</w:t>
      </w:r>
      <w:r>
        <w:rPr>
          <w:rFonts w:hint="eastAsia"/>
          <w:sz w:val="30"/>
          <w:szCs w:val="30"/>
        </w:rPr>
        <w:t>号起诉书指控被告人林某犯行贿罪，于</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21</w:t>
      </w:r>
      <w:r>
        <w:rPr>
          <w:rFonts w:hint="eastAsia"/>
          <w:sz w:val="30"/>
          <w:szCs w:val="30"/>
        </w:rPr>
        <w:t>日向本院提起公诉。本院依法组成合议庭，适用简易程序公开开庭审理了本案。广州市荔湾区人民检察院指派代理检察员张惠出庭支持公诉，被告人林某到庭参加诉讼。现已审理终结。</w:t>
      </w:r>
    </w:p>
    <w:p w14:paraId="56741A1F" w14:textId="77777777" w:rsidR="006A39EC" w:rsidRDefault="006A39EC">
      <w:pPr>
        <w:spacing w:line="500" w:lineRule="atLeast"/>
        <w:ind w:firstLine="600"/>
        <w:divId w:val="632684809"/>
        <w:rPr>
          <w:rFonts w:hint="eastAsia"/>
          <w:sz w:val="30"/>
          <w:szCs w:val="30"/>
        </w:rPr>
      </w:pPr>
      <w:r>
        <w:rPr>
          <w:rFonts w:hint="eastAsia"/>
          <w:sz w:val="30"/>
          <w:szCs w:val="30"/>
        </w:rPr>
        <w:t>广州市荔湾区人民检察院指控：</w:t>
      </w:r>
      <w:r>
        <w:rPr>
          <w:rFonts w:hint="eastAsia"/>
          <w:sz w:val="30"/>
          <w:szCs w:val="30"/>
        </w:rPr>
        <w:t>2013</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6</w:t>
      </w:r>
      <w:r>
        <w:rPr>
          <w:rFonts w:hint="eastAsia"/>
          <w:sz w:val="30"/>
          <w:szCs w:val="30"/>
        </w:rPr>
        <w:t>月间，被告人林某为代理他人违规办理补缴社会保险费的手续以从中牟利，通过同案人陈某某、罗某某（均另案处理）多次在广州市荔湾区税务局附近、荔湾区长寿路地铁站等地向时任广州市荔湾区地方税务局协税员陈某某（另案处理）行贿共计人民币</w:t>
      </w:r>
      <w:r>
        <w:rPr>
          <w:rFonts w:hint="eastAsia"/>
          <w:sz w:val="30"/>
          <w:szCs w:val="30"/>
        </w:rPr>
        <w:t>295500</w:t>
      </w:r>
      <w:r>
        <w:rPr>
          <w:rFonts w:hint="eastAsia"/>
          <w:sz w:val="30"/>
          <w:szCs w:val="30"/>
        </w:rPr>
        <w:t>元。陈某某为被告人林某代理的</w:t>
      </w:r>
      <w:r>
        <w:rPr>
          <w:rFonts w:hint="eastAsia"/>
          <w:sz w:val="30"/>
          <w:szCs w:val="30"/>
        </w:rPr>
        <w:t>38</w:t>
      </w:r>
      <w:r>
        <w:rPr>
          <w:rFonts w:hint="eastAsia"/>
          <w:sz w:val="30"/>
          <w:szCs w:val="30"/>
        </w:rPr>
        <w:t>名人员违规办理了补缴社会保险费的手续，林某本人以收取好处费方式获利共计人民币</w:t>
      </w:r>
      <w:r>
        <w:rPr>
          <w:rFonts w:hint="eastAsia"/>
          <w:sz w:val="30"/>
          <w:szCs w:val="30"/>
        </w:rPr>
        <w:t>11500</w:t>
      </w:r>
      <w:r>
        <w:rPr>
          <w:rFonts w:hint="eastAsia"/>
          <w:sz w:val="30"/>
          <w:szCs w:val="30"/>
        </w:rPr>
        <w:t>元。</w:t>
      </w:r>
    </w:p>
    <w:p w14:paraId="3F1B0E66" w14:textId="77777777" w:rsidR="006A39EC" w:rsidRDefault="006A39EC">
      <w:pPr>
        <w:spacing w:line="500" w:lineRule="atLeast"/>
        <w:ind w:firstLine="600"/>
        <w:divId w:val="1063530789"/>
        <w:rPr>
          <w:rFonts w:hint="eastAsia"/>
          <w:sz w:val="30"/>
          <w:szCs w:val="30"/>
        </w:rPr>
      </w:pPr>
      <w:r>
        <w:rPr>
          <w:rFonts w:hint="eastAsia"/>
          <w:sz w:val="30"/>
          <w:szCs w:val="30"/>
        </w:rPr>
        <w:t>公诉机关列举了相关证据证实指控的事实，认为被告人林某无视国家法律，为谋取不正当利益，给予国家工作人员以财物，且情节严重，其行为触犯了《中华人民共和国刑法》第三百八十九条、第三百九十条之规定，犯罪事实清楚，证据确实充分，应当以行贿罪追究其刑事责任。被告人林某在被追诉前能主动交代行贿行为，根据《中华人民共和国刑法》第三百九十条第二款之规定，可以减轻处罚。提请法院依法判处。</w:t>
      </w:r>
    </w:p>
    <w:p w14:paraId="0C043D05" w14:textId="77777777" w:rsidR="006A39EC" w:rsidRDefault="006A39EC">
      <w:pPr>
        <w:spacing w:line="500" w:lineRule="atLeast"/>
        <w:ind w:firstLine="600"/>
        <w:divId w:val="1675300860"/>
        <w:rPr>
          <w:rFonts w:hint="eastAsia"/>
          <w:sz w:val="30"/>
          <w:szCs w:val="30"/>
        </w:rPr>
      </w:pPr>
      <w:r>
        <w:rPr>
          <w:rFonts w:hint="eastAsia"/>
          <w:sz w:val="30"/>
          <w:szCs w:val="30"/>
        </w:rPr>
        <w:lastRenderedPageBreak/>
        <w:t>被告人林某对公诉机关指控其犯行贿罪的事实及定性没有意见，自愿认罪并请求从轻处罚。</w:t>
      </w:r>
    </w:p>
    <w:p w14:paraId="19A593C1" w14:textId="77777777" w:rsidR="006A39EC" w:rsidRDefault="006A39EC">
      <w:pPr>
        <w:spacing w:line="500" w:lineRule="atLeast"/>
        <w:ind w:firstLine="600"/>
        <w:divId w:val="1063714979"/>
        <w:rPr>
          <w:rFonts w:hint="eastAsia"/>
          <w:sz w:val="30"/>
          <w:szCs w:val="30"/>
        </w:rPr>
      </w:pPr>
      <w:r>
        <w:rPr>
          <w:rFonts w:hint="eastAsia"/>
          <w:sz w:val="30"/>
          <w:szCs w:val="30"/>
        </w:rPr>
        <w:t>经审理查明：</w:t>
      </w:r>
      <w:r>
        <w:rPr>
          <w:rFonts w:hint="eastAsia"/>
          <w:sz w:val="30"/>
          <w:szCs w:val="30"/>
        </w:rPr>
        <w:t>2013</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6</w:t>
      </w:r>
      <w:r>
        <w:rPr>
          <w:rFonts w:hint="eastAsia"/>
          <w:sz w:val="30"/>
          <w:szCs w:val="30"/>
        </w:rPr>
        <w:t>月间，被告人林某为代理他人违规办理补缴社会保险费的手续以从中牟利，通过同案人陈某某、罗某某（均另案处理）多次在广州市荔湾区税务局附近、荔湾区长寿路地铁站等地向时任广州市荔湾区地方税务局协税员陈某某（另案处理）行贿共计人民币</w:t>
      </w:r>
      <w:r>
        <w:rPr>
          <w:rFonts w:hint="eastAsia"/>
          <w:sz w:val="30"/>
          <w:szCs w:val="30"/>
        </w:rPr>
        <w:t>295500</w:t>
      </w:r>
      <w:r>
        <w:rPr>
          <w:rFonts w:hint="eastAsia"/>
          <w:sz w:val="30"/>
          <w:szCs w:val="30"/>
        </w:rPr>
        <w:t>元。陈某某为被告人林某代理的</w:t>
      </w:r>
      <w:r>
        <w:rPr>
          <w:rFonts w:hint="eastAsia"/>
          <w:sz w:val="30"/>
          <w:szCs w:val="30"/>
        </w:rPr>
        <w:t>38</w:t>
      </w:r>
      <w:r>
        <w:rPr>
          <w:rFonts w:hint="eastAsia"/>
          <w:sz w:val="30"/>
          <w:szCs w:val="30"/>
        </w:rPr>
        <w:t>名人员违规办理了补缴社会保险费的手续，林某本人以收取好处费方式获利共计人民币</w:t>
      </w:r>
      <w:r>
        <w:rPr>
          <w:rFonts w:hint="eastAsia"/>
          <w:sz w:val="30"/>
          <w:szCs w:val="30"/>
        </w:rPr>
        <w:t>11500</w:t>
      </w:r>
      <w:r>
        <w:rPr>
          <w:rFonts w:hint="eastAsia"/>
          <w:sz w:val="30"/>
          <w:szCs w:val="30"/>
        </w:rPr>
        <w:t>元。</w:t>
      </w:r>
    </w:p>
    <w:p w14:paraId="002209AA" w14:textId="77777777" w:rsidR="006A39EC" w:rsidRDefault="006A39EC">
      <w:pPr>
        <w:spacing w:line="500" w:lineRule="atLeast"/>
        <w:ind w:firstLine="600"/>
        <w:divId w:val="97914031"/>
        <w:rPr>
          <w:rFonts w:hint="eastAsia"/>
          <w:sz w:val="30"/>
          <w:szCs w:val="30"/>
        </w:rPr>
      </w:pPr>
      <w:r>
        <w:rPr>
          <w:rFonts w:hint="eastAsia"/>
          <w:sz w:val="30"/>
          <w:szCs w:val="30"/>
        </w:rPr>
        <w:t>在本案审理过程中，被告人林某向本院退出违法所得人民币</w:t>
      </w:r>
      <w:r>
        <w:rPr>
          <w:rFonts w:hint="eastAsia"/>
          <w:sz w:val="30"/>
          <w:szCs w:val="30"/>
        </w:rPr>
        <w:t>11500</w:t>
      </w:r>
      <w:r>
        <w:rPr>
          <w:rFonts w:hint="eastAsia"/>
          <w:sz w:val="30"/>
          <w:szCs w:val="30"/>
        </w:rPr>
        <w:t>元。</w:t>
      </w:r>
    </w:p>
    <w:p w14:paraId="34D97B3A" w14:textId="77777777" w:rsidR="006A39EC" w:rsidRDefault="006A39EC">
      <w:pPr>
        <w:spacing w:line="500" w:lineRule="atLeast"/>
        <w:ind w:firstLine="600"/>
        <w:divId w:val="662658924"/>
        <w:rPr>
          <w:rFonts w:hint="eastAsia"/>
          <w:sz w:val="30"/>
          <w:szCs w:val="30"/>
        </w:rPr>
      </w:pPr>
      <w:r>
        <w:rPr>
          <w:rFonts w:hint="eastAsia"/>
          <w:sz w:val="30"/>
          <w:szCs w:val="30"/>
        </w:rPr>
        <w:t>上述事实，被告人林某在开庭审理时并无异议，并有林某办理的补缴社保名单，罗某某签认的陈某某制作的办理社保的名单，罗某某签认的收取陈某某好处费的银行清单汇总表，罗某某签认的向陈某某收取服务费的人员名单，林某通过陈某某、罗某某向陈某某行贿的统计表，同案人陈某某的供述，同案人罗某某的供述，同案人陈某某的供述，本院案款收据，广州市荔湾区人民检察院出具的破案经过，被告人林某的供述及其身份材料等证据证实，证据确实、充分，足资认定。</w:t>
      </w:r>
    </w:p>
    <w:p w14:paraId="165929F4" w14:textId="77777777" w:rsidR="006A39EC" w:rsidRDefault="006A39EC">
      <w:pPr>
        <w:spacing w:line="500" w:lineRule="atLeast"/>
        <w:ind w:firstLine="600"/>
        <w:divId w:val="1696424494"/>
        <w:rPr>
          <w:rFonts w:hint="eastAsia"/>
          <w:sz w:val="30"/>
          <w:szCs w:val="30"/>
        </w:rPr>
      </w:pPr>
      <w:r>
        <w:rPr>
          <w:rFonts w:hint="eastAsia"/>
          <w:sz w:val="30"/>
          <w:szCs w:val="30"/>
        </w:rPr>
        <w:t>本院认为，被告人林某为谋取不正当利益，给予国家工作人员以财物，情节严重，其行为已构成行贿罪，依法应予以惩处。公诉机关指控被告人林某犯行贿罪的事实清楚，证据确实、充分，指控的罪名成立，本院予以支持。被告人林某在被追诉前主动交代行贿行为，认罪态度较好，并且退出违法所得，可以减轻处罚。根据本案事实、性质、情节、社会危害程度以及被告人的悔罪表现，对被告人林某宣告缓刑没有再犯罪的危险，也不会对所居住社区产生重大不良影响，决定依法对被告人林某予以减轻处罚并适用缓刑。依照《中华人民共和国刑法》第三百八十九条第一款、第三百九十条、第六十四条、第七十二条第一款、第七十三条第二款、第三款之规定，判决如下：</w:t>
      </w:r>
    </w:p>
    <w:p w14:paraId="75AB3B3F" w14:textId="77777777" w:rsidR="006A39EC" w:rsidRDefault="006A39EC">
      <w:pPr>
        <w:spacing w:line="500" w:lineRule="atLeast"/>
        <w:ind w:firstLine="600"/>
        <w:divId w:val="525679674"/>
        <w:rPr>
          <w:rFonts w:hint="eastAsia"/>
          <w:sz w:val="30"/>
          <w:szCs w:val="30"/>
        </w:rPr>
      </w:pPr>
      <w:r>
        <w:rPr>
          <w:rFonts w:hint="eastAsia"/>
          <w:sz w:val="30"/>
          <w:szCs w:val="30"/>
        </w:rPr>
        <w:t>1</w:t>
      </w:r>
      <w:r>
        <w:rPr>
          <w:rFonts w:hint="eastAsia"/>
          <w:sz w:val="30"/>
          <w:szCs w:val="30"/>
        </w:rPr>
        <w:t>、被告人林某犯行贿罪，判处有期徒刑三年，缓刑四年。</w:t>
      </w:r>
    </w:p>
    <w:p w14:paraId="450CD646" w14:textId="77777777" w:rsidR="006A39EC" w:rsidRDefault="006A39EC">
      <w:pPr>
        <w:spacing w:line="500" w:lineRule="atLeast"/>
        <w:ind w:firstLine="600"/>
        <w:divId w:val="707417362"/>
        <w:rPr>
          <w:rFonts w:hint="eastAsia"/>
          <w:sz w:val="30"/>
          <w:szCs w:val="30"/>
        </w:rPr>
      </w:pPr>
      <w:r>
        <w:rPr>
          <w:rFonts w:hint="eastAsia"/>
          <w:sz w:val="30"/>
          <w:szCs w:val="30"/>
        </w:rPr>
        <w:t>（缓刑考验期限从判决确定之日起计算。）</w:t>
      </w:r>
    </w:p>
    <w:p w14:paraId="188514F9" w14:textId="77777777" w:rsidR="006A39EC" w:rsidRDefault="006A39EC">
      <w:pPr>
        <w:spacing w:line="500" w:lineRule="atLeast"/>
        <w:ind w:firstLine="600"/>
        <w:divId w:val="1168787486"/>
        <w:rPr>
          <w:rFonts w:hint="eastAsia"/>
          <w:sz w:val="30"/>
          <w:szCs w:val="30"/>
        </w:rPr>
      </w:pPr>
      <w:r>
        <w:rPr>
          <w:rFonts w:hint="eastAsia"/>
          <w:sz w:val="30"/>
          <w:szCs w:val="30"/>
        </w:rPr>
        <w:t>二、被告人林某退出的违法所得人民币</w:t>
      </w:r>
      <w:r>
        <w:rPr>
          <w:rFonts w:hint="eastAsia"/>
          <w:sz w:val="30"/>
          <w:szCs w:val="30"/>
        </w:rPr>
        <w:t>11500</w:t>
      </w:r>
      <w:r>
        <w:rPr>
          <w:rFonts w:hint="eastAsia"/>
          <w:sz w:val="30"/>
          <w:szCs w:val="30"/>
        </w:rPr>
        <w:t>元，予以没收，上缴国库。</w:t>
      </w:r>
    </w:p>
    <w:p w14:paraId="44824A41" w14:textId="77777777" w:rsidR="006A39EC" w:rsidRDefault="006A39EC">
      <w:pPr>
        <w:spacing w:line="500" w:lineRule="atLeast"/>
        <w:ind w:firstLine="600"/>
        <w:divId w:val="939067606"/>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14:paraId="5567897C" w14:textId="77777777" w:rsidR="006A39EC" w:rsidRDefault="006A39EC">
      <w:pPr>
        <w:spacing w:line="500" w:lineRule="atLeast"/>
        <w:jc w:val="right"/>
        <w:divId w:val="1939942176"/>
        <w:rPr>
          <w:rFonts w:hint="eastAsia"/>
          <w:sz w:val="30"/>
          <w:szCs w:val="30"/>
        </w:rPr>
      </w:pPr>
      <w:r>
        <w:rPr>
          <w:rFonts w:hint="eastAsia"/>
          <w:sz w:val="30"/>
          <w:szCs w:val="30"/>
        </w:rPr>
        <w:t>审　判　长　　陈　枫</w:t>
      </w:r>
    </w:p>
    <w:p w14:paraId="00124D24" w14:textId="77777777" w:rsidR="006A39EC" w:rsidRDefault="006A39EC">
      <w:pPr>
        <w:spacing w:line="500" w:lineRule="atLeast"/>
        <w:jc w:val="right"/>
        <w:divId w:val="167401952"/>
        <w:rPr>
          <w:rFonts w:hint="eastAsia"/>
          <w:sz w:val="30"/>
          <w:szCs w:val="30"/>
        </w:rPr>
      </w:pPr>
      <w:r>
        <w:rPr>
          <w:rFonts w:hint="eastAsia"/>
          <w:sz w:val="30"/>
          <w:szCs w:val="30"/>
        </w:rPr>
        <w:t>代理审判员　　欧少颜</w:t>
      </w:r>
    </w:p>
    <w:p w14:paraId="5926118D" w14:textId="77777777" w:rsidR="006A39EC" w:rsidRDefault="006A39EC">
      <w:pPr>
        <w:spacing w:line="500" w:lineRule="atLeast"/>
        <w:jc w:val="right"/>
        <w:divId w:val="285740534"/>
        <w:rPr>
          <w:rFonts w:hint="eastAsia"/>
          <w:sz w:val="30"/>
          <w:szCs w:val="30"/>
        </w:rPr>
      </w:pPr>
      <w:r>
        <w:rPr>
          <w:rFonts w:hint="eastAsia"/>
          <w:sz w:val="30"/>
          <w:szCs w:val="30"/>
        </w:rPr>
        <w:t>人民陪审员　　蒋绍雄</w:t>
      </w:r>
    </w:p>
    <w:p w14:paraId="247C4643" w14:textId="77777777" w:rsidR="006A39EC" w:rsidRDefault="006A39EC">
      <w:pPr>
        <w:spacing w:line="500" w:lineRule="atLeast"/>
        <w:jc w:val="right"/>
        <w:divId w:val="447235427"/>
        <w:rPr>
          <w:rFonts w:hint="eastAsia"/>
          <w:sz w:val="30"/>
          <w:szCs w:val="30"/>
        </w:rPr>
      </w:pPr>
      <w:r>
        <w:rPr>
          <w:rFonts w:hint="eastAsia"/>
          <w:sz w:val="30"/>
          <w:szCs w:val="30"/>
        </w:rPr>
        <w:t>二〇一四年十二月十九日</w:t>
      </w:r>
    </w:p>
    <w:p w14:paraId="4EA03901" w14:textId="77777777" w:rsidR="006A39EC" w:rsidRDefault="006A39EC">
      <w:pPr>
        <w:spacing w:line="500" w:lineRule="atLeast"/>
        <w:jc w:val="right"/>
        <w:divId w:val="181167291"/>
        <w:rPr>
          <w:rFonts w:hint="eastAsia"/>
          <w:sz w:val="30"/>
          <w:szCs w:val="30"/>
        </w:rPr>
      </w:pPr>
      <w:r>
        <w:rPr>
          <w:rFonts w:hint="eastAsia"/>
          <w:sz w:val="30"/>
          <w:szCs w:val="30"/>
        </w:rPr>
        <w:t>书　记　员　　黄　坚</w:t>
      </w:r>
    </w:p>
    <w:p w14:paraId="73B7ABD5" w14:textId="77777777" w:rsidR="006A39EC" w:rsidRDefault="006A39EC">
      <w:pPr>
        <w:spacing w:line="500" w:lineRule="atLeast"/>
        <w:ind w:firstLine="600"/>
        <w:divId w:val="2030138420"/>
        <w:rPr>
          <w:rFonts w:hint="eastAsia"/>
          <w:sz w:val="30"/>
          <w:szCs w:val="30"/>
        </w:rPr>
      </w:pPr>
      <w:r>
        <w:rPr>
          <w:rFonts w:hint="eastAsia"/>
          <w:sz w:val="30"/>
          <w:szCs w:val="30"/>
        </w:rPr>
        <w:t>罗燕娜</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80FE63" w14:textId="77777777" w:rsidR="00F65630" w:rsidRDefault="00F65630" w:rsidP="00F65630">
      <w:pPr>
        <w:rPr>
          <w:rFonts w:hint="eastAsia"/>
        </w:rPr>
      </w:pPr>
      <w:r>
        <w:separator/>
      </w:r>
    </w:p>
  </w:endnote>
  <w:endnote w:type="continuationSeparator" w:id="0">
    <w:p w14:paraId="1647056D" w14:textId="77777777" w:rsidR="00F65630" w:rsidRDefault="00F65630" w:rsidP="00F6563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438272" w14:textId="77777777" w:rsidR="00F65630" w:rsidRDefault="00F65630" w:rsidP="00F65630">
      <w:pPr>
        <w:rPr>
          <w:rFonts w:hint="eastAsia"/>
        </w:rPr>
      </w:pPr>
      <w:r>
        <w:separator/>
      </w:r>
    </w:p>
  </w:footnote>
  <w:footnote w:type="continuationSeparator" w:id="0">
    <w:p w14:paraId="55746AEB" w14:textId="77777777" w:rsidR="00F65630" w:rsidRDefault="00F65630" w:rsidP="00F65630">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65630"/>
    <w:rsid w:val="006A39EC"/>
    <w:rsid w:val="00A23C24"/>
    <w:rsid w:val="00F6563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F918D33"/>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F65630"/>
    <w:pPr>
      <w:tabs>
        <w:tab w:val="center" w:pos="4153"/>
        <w:tab w:val="right" w:pos="8306"/>
      </w:tabs>
      <w:snapToGrid w:val="0"/>
      <w:jc w:val="center"/>
    </w:pPr>
    <w:rPr>
      <w:sz w:val="18"/>
      <w:szCs w:val="18"/>
    </w:rPr>
  </w:style>
  <w:style w:type="character" w:customStyle="1" w:styleId="a4">
    <w:name w:val="页眉 字符"/>
    <w:basedOn w:val="a0"/>
    <w:link w:val="a3"/>
    <w:uiPriority w:val="99"/>
    <w:rsid w:val="00F65630"/>
    <w:rPr>
      <w:rFonts w:ascii="宋体" w:eastAsia="宋体" w:hAnsi="宋体" w:cs="宋体"/>
      <w:sz w:val="18"/>
      <w:szCs w:val="18"/>
    </w:rPr>
  </w:style>
  <w:style w:type="paragraph" w:styleId="a5">
    <w:name w:val="footer"/>
    <w:basedOn w:val="a"/>
    <w:link w:val="a6"/>
    <w:uiPriority w:val="99"/>
    <w:unhideWhenUsed/>
    <w:rsid w:val="00F65630"/>
    <w:pPr>
      <w:tabs>
        <w:tab w:val="center" w:pos="4153"/>
        <w:tab w:val="right" w:pos="8306"/>
      </w:tabs>
      <w:snapToGrid w:val="0"/>
    </w:pPr>
    <w:rPr>
      <w:sz w:val="18"/>
      <w:szCs w:val="18"/>
    </w:rPr>
  </w:style>
  <w:style w:type="character" w:customStyle="1" w:styleId="a6">
    <w:name w:val="页脚 字符"/>
    <w:basedOn w:val="a0"/>
    <w:link w:val="a5"/>
    <w:uiPriority w:val="99"/>
    <w:rsid w:val="00F65630"/>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914031">
      <w:marLeft w:val="0"/>
      <w:marRight w:val="0"/>
      <w:marTop w:val="10"/>
      <w:marBottom w:val="10"/>
      <w:divBdr>
        <w:top w:val="none" w:sz="0" w:space="0" w:color="auto"/>
        <w:left w:val="none" w:sz="0" w:space="0" w:color="auto"/>
        <w:bottom w:val="none" w:sz="0" w:space="0" w:color="auto"/>
        <w:right w:val="none" w:sz="0" w:space="0" w:color="auto"/>
      </w:divBdr>
    </w:div>
    <w:div w:id="167401952">
      <w:marLeft w:val="0"/>
      <w:marRight w:val="720"/>
      <w:marTop w:val="10"/>
      <w:marBottom w:val="10"/>
      <w:divBdr>
        <w:top w:val="none" w:sz="0" w:space="0" w:color="auto"/>
        <w:left w:val="none" w:sz="0" w:space="0" w:color="auto"/>
        <w:bottom w:val="none" w:sz="0" w:space="0" w:color="auto"/>
        <w:right w:val="none" w:sz="0" w:space="0" w:color="auto"/>
      </w:divBdr>
    </w:div>
    <w:div w:id="181167291">
      <w:marLeft w:val="0"/>
      <w:marRight w:val="720"/>
      <w:marTop w:val="10"/>
      <w:marBottom w:val="10"/>
      <w:divBdr>
        <w:top w:val="none" w:sz="0" w:space="0" w:color="auto"/>
        <w:left w:val="none" w:sz="0" w:space="0" w:color="auto"/>
        <w:bottom w:val="none" w:sz="0" w:space="0" w:color="auto"/>
        <w:right w:val="none" w:sz="0" w:space="0" w:color="auto"/>
      </w:divBdr>
    </w:div>
    <w:div w:id="252788848">
      <w:marLeft w:val="0"/>
      <w:marRight w:val="0"/>
      <w:marTop w:val="10"/>
      <w:marBottom w:val="10"/>
      <w:divBdr>
        <w:top w:val="none" w:sz="0" w:space="0" w:color="auto"/>
        <w:left w:val="none" w:sz="0" w:space="0" w:color="auto"/>
        <w:bottom w:val="none" w:sz="0" w:space="0" w:color="auto"/>
        <w:right w:val="none" w:sz="0" w:space="0" w:color="auto"/>
      </w:divBdr>
    </w:div>
    <w:div w:id="285740534">
      <w:marLeft w:val="0"/>
      <w:marRight w:val="720"/>
      <w:marTop w:val="10"/>
      <w:marBottom w:val="10"/>
      <w:divBdr>
        <w:top w:val="none" w:sz="0" w:space="0" w:color="auto"/>
        <w:left w:val="none" w:sz="0" w:space="0" w:color="auto"/>
        <w:bottom w:val="none" w:sz="0" w:space="0" w:color="auto"/>
        <w:right w:val="none" w:sz="0" w:space="0" w:color="auto"/>
      </w:divBdr>
    </w:div>
    <w:div w:id="308479465">
      <w:marLeft w:val="0"/>
      <w:marRight w:val="0"/>
      <w:marTop w:val="10"/>
      <w:marBottom w:val="10"/>
      <w:divBdr>
        <w:top w:val="none" w:sz="0" w:space="0" w:color="auto"/>
        <w:left w:val="none" w:sz="0" w:space="0" w:color="auto"/>
        <w:bottom w:val="none" w:sz="0" w:space="0" w:color="auto"/>
        <w:right w:val="none" w:sz="0" w:space="0" w:color="auto"/>
      </w:divBdr>
    </w:div>
    <w:div w:id="447235427">
      <w:marLeft w:val="0"/>
      <w:marRight w:val="720"/>
      <w:marTop w:val="10"/>
      <w:marBottom w:val="10"/>
      <w:divBdr>
        <w:top w:val="none" w:sz="0" w:space="0" w:color="auto"/>
        <w:left w:val="none" w:sz="0" w:space="0" w:color="auto"/>
        <w:bottom w:val="none" w:sz="0" w:space="0" w:color="auto"/>
        <w:right w:val="none" w:sz="0" w:space="0" w:color="auto"/>
      </w:divBdr>
    </w:div>
    <w:div w:id="525679674">
      <w:marLeft w:val="0"/>
      <w:marRight w:val="0"/>
      <w:marTop w:val="10"/>
      <w:marBottom w:val="10"/>
      <w:divBdr>
        <w:top w:val="none" w:sz="0" w:space="0" w:color="auto"/>
        <w:left w:val="none" w:sz="0" w:space="0" w:color="auto"/>
        <w:bottom w:val="none" w:sz="0" w:space="0" w:color="auto"/>
        <w:right w:val="none" w:sz="0" w:space="0" w:color="auto"/>
      </w:divBdr>
    </w:div>
    <w:div w:id="561209444">
      <w:marLeft w:val="0"/>
      <w:marRight w:val="0"/>
      <w:marTop w:val="10"/>
      <w:marBottom w:val="10"/>
      <w:divBdr>
        <w:top w:val="none" w:sz="0" w:space="0" w:color="auto"/>
        <w:left w:val="none" w:sz="0" w:space="0" w:color="auto"/>
        <w:bottom w:val="none" w:sz="0" w:space="0" w:color="auto"/>
        <w:right w:val="none" w:sz="0" w:space="0" w:color="auto"/>
      </w:divBdr>
    </w:div>
    <w:div w:id="632684809">
      <w:marLeft w:val="0"/>
      <w:marRight w:val="0"/>
      <w:marTop w:val="10"/>
      <w:marBottom w:val="10"/>
      <w:divBdr>
        <w:top w:val="none" w:sz="0" w:space="0" w:color="auto"/>
        <w:left w:val="none" w:sz="0" w:space="0" w:color="auto"/>
        <w:bottom w:val="none" w:sz="0" w:space="0" w:color="auto"/>
        <w:right w:val="none" w:sz="0" w:space="0" w:color="auto"/>
      </w:divBdr>
    </w:div>
    <w:div w:id="662658924">
      <w:marLeft w:val="0"/>
      <w:marRight w:val="0"/>
      <w:marTop w:val="10"/>
      <w:marBottom w:val="10"/>
      <w:divBdr>
        <w:top w:val="none" w:sz="0" w:space="0" w:color="auto"/>
        <w:left w:val="none" w:sz="0" w:space="0" w:color="auto"/>
        <w:bottom w:val="none" w:sz="0" w:space="0" w:color="auto"/>
        <w:right w:val="none" w:sz="0" w:space="0" w:color="auto"/>
      </w:divBdr>
    </w:div>
    <w:div w:id="707417362">
      <w:marLeft w:val="0"/>
      <w:marRight w:val="0"/>
      <w:marTop w:val="10"/>
      <w:marBottom w:val="10"/>
      <w:divBdr>
        <w:top w:val="none" w:sz="0" w:space="0" w:color="auto"/>
        <w:left w:val="none" w:sz="0" w:space="0" w:color="auto"/>
        <w:bottom w:val="none" w:sz="0" w:space="0" w:color="auto"/>
        <w:right w:val="none" w:sz="0" w:space="0" w:color="auto"/>
      </w:divBdr>
    </w:div>
    <w:div w:id="813916288">
      <w:marLeft w:val="0"/>
      <w:marRight w:val="0"/>
      <w:marTop w:val="10"/>
      <w:marBottom w:val="10"/>
      <w:divBdr>
        <w:top w:val="none" w:sz="0" w:space="0" w:color="auto"/>
        <w:left w:val="none" w:sz="0" w:space="0" w:color="auto"/>
        <w:bottom w:val="none" w:sz="0" w:space="0" w:color="auto"/>
        <w:right w:val="none" w:sz="0" w:space="0" w:color="auto"/>
      </w:divBdr>
    </w:div>
    <w:div w:id="885995885">
      <w:marLeft w:val="0"/>
      <w:marRight w:val="0"/>
      <w:marTop w:val="10"/>
      <w:marBottom w:val="10"/>
      <w:divBdr>
        <w:top w:val="none" w:sz="0" w:space="0" w:color="auto"/>
        <w:left w:val="none" w:sz="0" w:space="0" w:color="auto"/>
        <w:bottom w:val="none" w:sz="0" w:space="0" w:color="auto"/>
        <w:right w:val="none" w:sz="0" w:space="0" w:color="auto"/>
      </w:divBdr>
    </w:div>
    <w:div w:id="939067606">
      <w:marLeft w:val="0"/>
      <w:marRight w:val="0"/>
      <w:marTop w:val="10"/>
      <w:marBottom w:val="10"/>
      <w:divBdr>
        <w:top w:val="none" w:sz="0" w:space="0" w:color="auto"/>
        <w:left w:val="none" w:sz="0" w:space="0" w:color="auto"/>
        <w:bottom w:val="none" w:sz="0" w:space="0" w:color="auto"/>
        <w:right w:val="none" w:sz="0" w:space="0" w:color="auto"/>
      </w:divBdr>
    </w:div>
    <w:div w:id="958493348">
      <w:marLeft w:val="0"/>
      <w:marRight w:val="0"/>
      <w:marTop w:val="10"/>
      <w:marBottom w:val="10"/>
      <w:divBdr>
        <w:top w:val="none" w:sz="0" w:space="0" w:color="auto"/>
        <w:left w:val="none" w:sz="0" w:space="0" w:color="auto"/>
        <w:bottom w:val="none" w:sz="0" w:space="0" w:color="auto"/>
        <w:right w:val="none" w:sz="0" w:space="0" w:color="auto"/>
      </w:divBdr>
    </w:div>
    <w:div w:id="1063530789">
      <w:marLeft w:val="0"/>
      <w:marRight w:val="0"/>
      <w:marTop w:val="10"/>
      <w:marBottom w:val="10"/>
      <w:divBdr>
        <w:top w:val="none" w:sz="0" w:space="0" w:color="auto"/>
        <w:left w:val="none" w:sz="0" w:space="0" w:color="auto"/>
        <w:bottom w:val="none" w:sz="0" w:space="0" w:color="auto"/>
        <w:right w:val="none" w:sz="0" w:space="0" w:color="auto"/>
      </w:divBdr>
    </w:div>
    <w:div w:id="1063714979">
      <w:marLeft w:val="0"/>
      <w:marRight w:val="0"/>
      <w:marTop w:val="10"/>
      <w:marBottom w:val="10"/>
      <w:divBdr>
        <w:top w:val="none" w:sz="0" w:space="0" w:color="auto"/>
        <w:left w:val="none" w:sz="0" w:space="0" w:color="auto"/>
        <w:bottom w:val="none" w:sz="0" w:space="0" w:color="auto"/>
        <w:right w:val="none" w:sz="0" w:space="0" w:color="auto"/>
      </w:divBdr>
    </w:div>
    <w:div w:id="1168787486">
      <w:marLeft w:val="0"/>
      <w:marRight w:val="0"/>
      <w:marTop w:val="10"/>
      <w:marBottom w:val="10"/>
      <w:divBdr>
        <w:top w:val="none" w:sz="0" w:space="0" w:color="auto"/>
        <w:left w:val="none" w:sz="0" w:space="0" w:color="auto"/>
        <w:bottom w:val="none" w:sz="0" w:space="0" w:color="auto"/>
        <w:right w:val="none" w:sz="0" w:space="0" w:color="auto"/>
      </w:divBdr>
    </w:div>
    <w:div w:id="1675300860">
      <w:marLeft w:val="0"/>
      <w:marRight w:val="0"/>
      <w:marTop w:val="10"/>
      <w:marBottom w:val="10"/>
      <w:divBdr>
        <w:top w:val="none" w:sz="0" w:space="0" w:color="auto"/>
        <w:left w:val="none" w:sz="0" w:space="0" w:color="auto"/>
        <w:bottom w:val="none" w:sz="0" w:space="0" w:color="auto"/>
        <w:right w:val="none" w:sz="0" w:space="0" w:color="auto"/>
      </w:divBdr>
    </w:div>
    <w:div w:id="1696424494">
      <w:marLeft w:val="0"/>
      <w:marRight w:val="0"/>
      <w:marTop w:val="10"/>
      <w:marBottom w:val="10"/>
      <w:divBdr>
        <w:top w:val="none" w:sz="0" w:space="0" w:color="auto"/>
        <w:left w:val="none" w:sz="0" w:space="0" w:color="auto"/>
        <w:bottom w:val="none" w:sz="0" w:space="0" w:color="auto"/>
        <w:right w:val="none" w:sz="0" w:space="0" w:color="auto"/>
      </w:divBdr>
    </w:div>
    <w:div w:id="1939942176">
      <w:marLeft w:val="0"/>
      <w:marRight w:val="720"/>
      <w:marTop w:val="10"/>
      <w:marBottom w:val="10"/>
      <w:divBdr>
        <w:top w:val="none" w:sz="0" w:space="0" w:color="auto"/>
        <w:left w:val="none" w:sz="0" w:space="0" w:color="auto"/>
        <w:bottom w:val="none" w:sz="0" w:space="0" w:color="auto"/>
        <w:right w:val="none" w:sz="0" w:space="0" w:color="auto"/>
      </w:divBdr>
    </w:div>
    <w:div w:id="203013842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241</Words>
  <Characters>1376</Characters>
  <Application>Microsoft Office Word</Application>
  <DocSecurity>0</DocSecurity>
  <Lines>11</Lines>
  <Paragraphs>3</Paragraphs>
  <ScaleCrop>false</ScaleCrop>
  <Company/>
  <LinksUpToDate>false</LinksUpToDate>
  <CharactersWithSpaces>1614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2025-04-30T08:26:00Z</dcterms:created>
  <dcterms:modified xsi:type="dcterms:W3CDTF">2025-04-30T08:26:00Z</dcterms:modified>
</cp:coreProperties>
</file>