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494BE" w14:textId="77777777" w:rsidR="003C55AA" w:rsidRDefault="003C55AA">
      <w:pPr>
        <w:spacing w:line="500" w:lineRule="atLeast"/>
        <w:jc w:val="center"/>
        <w:divId w:val="805124486"/>
        <w:rPr>
          <w:rFonts w:ascii="黑体" w:eastAsia="黑体" w:hAnsi="黑体"/>
          <w:sz w:val="36"/>
          <w:szCs w:val="36"/>
        </w:rPr>
      </w:pPr>
      <w:r>
        <w:rPr>
          <w:rFonts w:ascii="黑体" w:eastAsia="黑体" w:hAnsi="黑体" w:hint="eastAsia"/>
          <w:sz w:val="36"/>
          <w:szCs w:val="36"/>
        </w:rPr>
        <w:t>广东省阳春市人民法院</w:t>
      </w:r>
    </w:p>
    <w:p w14:paraId="47BB1763" w14:textId="77777777" w:rsidR="003C55AA" w:rsidRDefault="003C55AA">
      <w:pPr>
        <w:spacing w:line="500" w:lineRule="atLeast"/>
        <w:jc w:val="center"/>
        <w:divId w:val="17885068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7D0D0D" w14:textId="77777777" w:rsidR="003C55AA" w:rsidRDefault="003C55AA">
      <w:pPr>
        <w:spacing w:line="500" w:lineRule="atLeast"/>
        <w:jc w:val="right"/>
        <w:divId w:val="598567348"/>
        <w:rPr>
          <w:rFonts w:hint="eastAsia"/>
          <w:sz w:val="30"/>
          <w:szCs w:val="30"/>
        </w:rPr>
      </w:pPr>
      <w:r>
        <w:rPr>
          <w:rFonts w:hint="eastAsia"/>
          <w:sz w:val="30"/>
          <w:szCs w:val="30"/>
        </w:rPr>
        <w:t>(2017)</w:t>
      </w:r>
      <w:r>
        <w:rPr>
          <w:rFonts w:hint="eastAsia"/>
          <w:sz w:val="30"/>
          <w:szCs w:val="30"/>
        </w:rPr>
        <w:t>粤</w:t>
      </w:r>
      <w:r>
        <w:rPr>
          <w:rFonts w:hint="eastAsia"/>
          <w:sz w:val="30"/>
          <w:szCs w:val="30"/>
        </w:rPr>
        <w:t>1781</w:t>
      </w:r>
      <w:r>
        <w:rPr>
          <w:rFonts w:hint="eastAsia"/>
          <w:sz w:val="30"/>
          <w:szCs w:val="30"/>
        </w:rPr>
        <w:t>刑初</w:t>
      </w:r>
      <w:r>
        <w:rPr>
          <w:rFonts w:hint="eastAsia"/>
          <w:sz w:val="30"/>
          <w:szCs w:val="30"/>
        </w:rPr>
        <w:t>403</w:t>
      </w:r>
      <w:r>
        <w:rPr>
          <w:rFonts w:hint="eastAsia"/>
          <w:sz w:val="30"/>
          <w:szCs w:val="30"/>
        </w:rPr>
        <w:t>号</w:t>
      </w:r>
    </w:p>
    <w:p w14:paraId="2B6A8EA1" w14:textId="77777777" w:rsidR="003C55AA" w:rsidRDefault="003C55AA">
      <w:pPr>
        <w:spacing w:line="500" w:lineRule="atLeast"/>
        <w:ind w:firstLine="600"/>
        <w:divId w:val="1428579309"/>
        <w:rPr>
          <w:rFonts w:hint="eastAsia"/>
          <w:sz w:val="30"/>
          <w:szCs w:val="30"/>
        </w:rPr>
      </w:pPr>
      <w:r>
        <w:rPr>
          <w:rFonts w:hint="eastAsia"/>
          <w:sz w:val="30"/>
          <w:szCs w:val="30"/>
        </w:rPr>
        <w:t>公诉机关广东省阳春市人民检察院。</w:t>
      </w:r>
    </w:p>
    <w:p w14:paraId="31EE8756" w14:textId="77777777" w:rsidR="003C55AA" w:rsidRDefault="003C55AA">
      <w:pPr>
        <w:spacing w:line="500" w:lineRule="atLeast"/>
        <w:ind w:firstLine="600"/>
        <w:divId w:val="255989326"/>
        <w:rPr>
          <w:rFonts w:hint="eastAsia"/>
          <w:sz w:val="30"/>
          <w:szCs w:val="30"/>
        </w:rPr>
      </w:pPr>
      <w:r>
        <w:rPr>
          <w:rFonts w:hint="eastAsia"/>
          <w:sz w:val="30"/>
          <w:szCs w:val="30"/>
        </w:rPr>
        <w:t>被告人林某金，男，</w:t>
      </w:r>
      <w:r>
        <w:rPr>
          <w:rFonts w:hint="eastAsia"/>
          <w:sz w:val="30"/>
          <w:szCs w:val="30"/>
        </w:rPr>
        <w:t>1959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日出生于广东省阳春市，汉族，中专文化程度，中共党员，阳春市八甲镇人大代表，</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月任阳春市八甲镇湾肚村委会党支部书记兼主任，户籍地：阳春市，住阳春市。因本案于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日经阳江市人民检察院决定被阳春市公安局依法执行逮捕。现羁押在阳春市看守所。</w:t>
      </w:r>
    </w:p>
    <w:p w14:paraId="26CAC7B5" w14:textId="77777777" w:rsidR="003C55AA" w:rsidRDefault="003C55AA">
      <w:pPr>
        <w:spacing w:line="500" w:lineRule="atLeast"/>
        <w:ind w:firstLine="600"/>
        <w:divId w:val="916790945"/>
        <w:rPr>
          <w:rFonts w:hint="eastAsia"/>
          <w:sz w:val="30"/>
          <w:szCs w:val="30"/>
        </w:rPr>
      </w:pPr>
      <w:r>
        <w:rPr>
          <w:rFonts w:hint="eastAsia"/>
          <w:sz w:val="30"/>
          <w:szCs w:val="30"/>
        </w:rPr>
        <w:t>辩护人翁文崧，广东真智师事务所律师。</w:t>
      </w:r>
    </w:p>
    <w:p w14:paraId="4C5C3FF2" w14:textId="77777777" w:rsidR="003C55AA" w:rsidRDefault="003C55AA">
      <w:pPr>
        <w:spacing w:line="500" w:lineRule="atLeast"/>
        <w:ind w:firstLine="600"/>
        <w:divId w:val="305360480"/>
        <w:rPr>
          <w:rFonts w:hint="eastAsia"/>
          <w:sz w:val="30"/>
          <w:szCs w:val="30"/>
        </w:rPr>
      </w:pPr>
      <w:r>
        <w:rPr>
          <w:rFonts w:hint="eastAsia"/>
          <w:sz w:val="30"/>
          <w:szCs w:val="30"/>
        </w:rPr>
        <w:t>阳春市人民检察院以春检诉刑诉</w:t>
      </w:r>
      <w:r>
        <w:rPr>
          <w:rFonts w:hint="eastAsia"/>
          <w:sz w:val="30"/>
          <w:szCs w:val="30"/>
        </w:rPr>
        <w:t>[2017]334</w:t>
      </w:r>
      <w:r>
        <w:rPr>
          <w:rFonts w:hint="eastAsia"/>
          <w:sz w:val="30"/>
          <w:szCs w:val="30"/>
        </w:rPr>
        <w:t>号起诉书指控被告人林某金犯贪污、受贿罪，于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日向本院提起公诉。本院于同月</w:t>
      </w:r>
      <w:r>
        <w:rPr>
          <w:rFonts w:hint="eastAsia"/>
          <w:sz w:val="30"/>
          <w:szCs w:val="30"/>
        </w:rPr>
        <w:t>13</w:t>
      </w:r>
      <w:r>
        <w:rPr>
          <w:rFonts w:hint="eastAsia"/>
          <w:sz w:val="30"/>
          <w:szCs w:val="30"/>
        </w:rPr>
        <w:t>日立案，在适用简易程序审理过程中，发现有依法不适用简易程序审理情形，中止适用简易程序转为普通程序，依法组成合议庭，于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日公开开庭进行审理了本案。阳春市人民检察院指派检察员余晓东出庭支持公诉，被告人林某金及辩护人翁文崧到庭参加了诉讼。现已审理终结。</w:t>
      </w:r>
    </w:p>
    <w:p w14:paraId="0A0E14EA" w14:textId="77777777" w:rsidR="003C55AA" w:rsidRDefault="003C55AA">
      <w:pPr>
        <w:spacing w:line="500" w:lineRule="atLeast"/>
        <w:ind w:firstLine="600"/>
        <w:divId w:val="744341"/>
        <w:rPr>
          <w:rFonts w:hint="eastAsia"/>
          <w:sz w:val="30"/>
          <w:szCs w:val="30"/>
        </w:rPr>
      </w:pPr>
      <w:r>
        <w:rPr>
          <w:rFonts w:hint="eastAsia"/>
          <w:sz w:val="30"/>
          <w:szCs w:val="30"/>
        </w:rPr>
        <w:t>经审理查明：被告人林某金于</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月任职阳春市八甲镇湾肚村委会党支部书记兼主任。期间，利用职务之便，索取他人财物</w:t>
      </w:r>
      <w:r>
        <w:rPr>
          <w:rFonts w:hint="eastAsia"/>
          <w:sz w:val="30"/>
          <w:szCs w:val="30"/>
        </w:rPr>
        <w:t>64000</w:t>
      </w:r>
      <w:r>
        <w:rPr>
          <w:rFonts w:hint="eastAsia"/>
          <w:sz w:val="30"/>
          <w:szCs w:val="30"/>
        </w:rPr>
        <w:t>元，非法收受他人财物</w:t>
      </w:r>
      <w:r>
        <w:rPr>
          <w:rFonts w:hint="eastAsia"/>
          <w:sz w:val="30"/>
          <w:szCs w:val="30"/>
        </w:rPr>
        <w:t>800</w:t>
      </w:r>
      <w:r>
        <w:rPr>
          <w:rFonts w:hint="eastAsia"/>
          <w:sz w:val="30"/>
          <w:szCs w:val="30"/>
        </w:rPr>
        <w:t>元；采用伪造申报材料方式，骗取危房改造款</w:t>
      </w:r>
      <w:r>
        <w:rPr>
          <w:rFonts w:hint="eastAsia"/>
          <w:sz w:val="30"/>
          <w:szCs w:val="30"/>
        </w:rPr>
        <w:t>20000</w:t>
      </w:r>
      <w:r>
        <w:rPr>
          <w:rFonts w:hint="eastAsia"/>
          <w:sz w:val="30"/>
          <w:szCs w:val="30"/>
        </w:rPr>
        <w:t>元。具体犯罪事实如下：</w:t>
      </w:r>
    </w:p>
    <w:p w14:paraId="5944FAFF" w14:textId="77777777" w:rsidR="003C55AA" w:rsidRDefault="003C55AA">
      <w:pPr>
        <w:spacing w:line="500" w:lineRule="atLeast"/>
        <w:ind w:firstLine="600"/>
        <w:divId w:val="295768289"/>
        <w:rPr>
          <w:rFonts w:hint="eastAsia"/>
          <w:sz w:val="30"/>
          <w:szCs w:val="30"/>
        </w:rPr>
      </w:pPr>
      <w:r>
        <w:rPr>
          <w:rFonts w:hint="eastAsia"/>
          <w:sz w:val="30"/>
          <w:szCs w:val="30"/>
        </w:rPr>
        <w:t>（一）受贿罪</w:t>
      </w:r>
    </w:p>
    <w:p w14:paraId="465DE5FF" w14:textId="77777777" w:rsidR="003C55AA" w:rsidRDefault="003C55AA">
      <w:pPr>
        <w:spacing w:line="500" w:lineRule="atLeast"/>
        <w:ind w:firstLine="600"/>
        <w:divId w:val="419911522"/>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月期间，被告人林某金利用协助中国对外贸易中心、阳春市交通局实施八甲镇湾肚村委会</w:t>
      </w:r>
      <w:r>
        <w:rPr>
          <w:rFonts w:hint="eastAsia"/>
          <w:sz w:val="30"/>
          <w:szCs w:val="30"/>
        </w:rPr>
        <w:lastRenderedPageBreak/>
        <w:t>湾肚至茅坪村村道硬底化项目的工作便利，以治疗个人疾病、经济状况不好为由，先后四次向该工程的承建人余某</w:t>
      </w:r>
      <w:r>
        <w:rPr>
          <w:rFonts w:hint="eastAsia"/>
          <w:sz w:val="30"/>
          <w:szCs w:val="30"/>
        </w:rPr>
        <w:t>1</w:t>
      </w:r>
      <w:r>
        <w:rPr>
          <w:rFonts w:hint="eastAsia"/>
          <w:sz w:val="30"/>
          <w:szCs w:val="30"/>
        </w:rPr>
        <w:t>索取贿赂款共计</w:t>
      </w:r>
      <w:r>
        <w:rPr>
          <w:rFonts w:hint="eastAsia"/>
          <w:sz w:val="30"/>
          <w:szCs w:val="30"/>
        </w:rPr>
        <w:t>60000</w:t>
      </w:r>
      <w:r>
        <w:rPr>
          <w:rFonts w:hint="eastAsia"/>
          <w:sz w:val="30"/>
          <w:szCs w:val="30"/>
        </w:rPr>
        <w:t>元。</w:t>
      </w:r>
    </w:p>
    <w:p w14:paraId="1B4D4DEB" w14:textId="77777777" w:rsidR="003C55AA" w:rsidRDefault="003C55AA">
      <w:pPr>
        <w:spacing w:line="500" w:lineRule="atLeast"/>
        <w:ind w:firstLine="600"/>
        <w:divId w:val="1895190000"/>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年期间，被告人林某金利用协助八甲镇政府实施农村低收入住房困难户住房改造项目的工作便利，先后承诺安排危房改造指标给湾肚村委会村民李某</w:t>
      </w:r>
      <w:r>
        <w:rPr>
          <w:rFonts w:hint="eastAsia"/>
          <w:sz w:val="30"/>
          <w:szCs w:val="30"/>
        </w:rPr>
        <w:t>1</w:t>
      </w:r>
      <w:r>
        <w:rPr>
          <w:rFonts w:hint="eastAsia"/>
          <w:sz w:val="30"/>
          <w:szCs w:val="30"/>
        </w:rPr>
        <w:t>、许某</w:t>
      </w:r>
      <w:r>
        <w:rPr>
          <w:rFonts w:hint="eastAsia"/>
          <w:sz w:val="30"/>
          <w:szCs w:val="30"/>
        </w:rPr>
        <w:t>2</w:t>
      </w:r>
      <w:r>
        <w:rPr>
          <w:rFonts w:hint="eastAsia"/>
          <w:sz w:val="30"/>
          <w:szCs w:val="30"/>
        </w:rPr>
        <w:t>和李某</w:t>
      </w:r>
      <w:r>
        <w:rPr>
          <w:rFonts w:hint="eastAsia"/>
          <w:sz w:val="30"/>
          <w:szCs w:val="30"/>
        </w:rPr>
        <w:t>2</w:t>
      </w:r>
      <w:r>
        <w:rPr>
          <w:rFonts w:hint="eastAsia"/>
          <w:sz w:val="30"/>
          <w:szCs w:val="30"/>
        </w:rPr>
        <w:t>，并收受了李某</w:t>
      </w:r>
      <w:r>
        <w:rPr>
          <w:rFonts w:hint="eastAsia"/>
          <w:sz w:val="30"/>
          <w:szCs w:val="30"/>
        </w:rPr>
        <w:t>1</w:t>
      </w:r>
      <w:r>
        <w:rPr>
          <w:rFonts w:hint="eastAsia"/>
          <w:sz w:val="30"/>
          <w:szCs w:val="30"/>
        </w:rPr>
        <w:t>的贿赂款</w:t>
      </w:r>
      <w:r>
        <w:rPr>
          <w:rFonts w:hint="eastAsia"/>
          <w:sz w:val="30"/>
          <w:szCs w:val="30"/>
        </w:rPr>
        <w:t>800</w:t>
      </w:r>
      <w:r>
        <w:rPr>
          <w:rFonts w:hint="eastAsia"/>
          <w:sz w:val="30"/>
          <w:szCs w:val="30"/>
        </w:rPr>
        <w:t>元，索取了许某</w:t>
      </w:r>
      <w:r>
        <w:rPr>
          <w:rFonts w:hint="eastAsia"/>
          <w:sz w:val="30"/>
          <w:szCs w:val="30"/>
        </w:rPr>
        <w:t>2</w:t>
      </w:r>
      <w:r>
        <w:rPr>
          <w:rFonts w:hint="eastAsia"/>
          <w:sz w:val="30"/>
          <w:szCs w:val="30"/>
        </w:rPr>
        <w:t>和李某</w:t>
      </w:r>
      <w:r>
        <w:rPr>
          <w:rFonts w:hint="eastAsia"/>
          <w:sz w:val="30"/>
          <w:szCs w:val="30"/>
        </w:rPr>
        <w:t>2</w:t>
      </w:r>
      <w:r>
        <w:rPr>
          <w:rFonts w:hint="eastAsia"/>
          <w:sz w:val="30"/>
          <w:szCs w:val="30"/>
        </w:rPr>
        <w:t>的贿赂款各</w:t>
      </w:r>
      <w:r>
        <w:rPr>
          <w:rFonts w:hint="eastAsia"/>
          <w:sz w:val="30"/>
          <w:szCs w:val="30"/>
        </w:rPr>
        <w:t>2000</w:t>
      </w:r>
      <w:r>
        <w:rPr>
          <w:rFonts w:hint="eastAsia"/>
          <w:sz w:val="30"/>
          <w:szCs w:val="30"/>
        </w:rPr>
        <w:t>元，共款</w:t>
      </w:r>
      <w:r>
        <w:rPr>
          <w:rFonts w:hint="eastAsia"/>
          <w:sz w:val="30"/>
          <w:szCs w:val="30"/>
        </w:rPr>
        <w:t>4800</w:t>
      </w:r>
      <w:r>
        <w:rPr>
          <w:rFonts w:hint="eastAsia"/>
          <w:sz w:val="30"/>
          <w:szCs w:val="30"/>
        </w:rPr>
        <w:t>元。</w:t>
      </w:r>
    </w:p>
    <w:p w14:paraId="7FB2E185" w14:textId="77777777" w:rsidR="003C55AA" w:rsidRDefault="003C55AA">
      <w:pPr>
        <w:spacing w:line="500" w:lineRule="atLeast"/>
        <w:ind w:firstLine="600"/>
        <w:divId w:val="538206287"/>
        <w:rPr>
          <w:rFonts w:hint="eastAsia"/>
          <w:sz w:val="30"/>
          <w:szCs w:val="30"/>
        </w:rPr>
      </w:pPr>
      <w:r>
        <w:rPr>
          <w:rFonts w:hint="eastAsia"/>
          <w:sz w:val="30"/>
          <w:szCs w:val="30"/>
        </w:rPr>
        <w:t>上述事实，被告人林某金在开庭审理过程中亦无异议，并有工程承包合同书及补充协议，公路工程预算，银行流水记录，三栏明细账、记账凭证、银行业务凭证、收据，中国对外贸易中心关于新时期精准扶贫工作的相关通知，证人余某</w:t>
      </w:r>
      <w:r>
        <w:rPr>
          <w:rFonts w:hint="eastAsia"/>
          <w:sz w:val="30"/>
          <w:szCs w:val="30"/>
        </w:rPr>
        <w:t>1</w:t>
      </w:r>
      <w:r>
        <w:rPr>
          <w:rFonts w:hint="eastAsia"/>
          <w:sz w:val="30"/>
          <w:szCs w:val="30"/>
        </w:rPr>
        <w:t>、庄某、李某</w:t>
      </w:r>
      <w:r>
        <w:rPr>
          <w:rFonts w:hint="eastAsia"/>
          <w:sz w:val="30"/>
          <w:szCs w:val="30"/>
        </w:rPr>
        <w:t>1</w:t>
      </w:r>
      <w:r>
        <w:rPr>
          <w:rFonts w:hint="eastAsia"/>
          <w:sz w:val="30"/>
          <w:szCs w:val="30"/>
        </w:rPr>
        <w:t>、许某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的证言及被告人林某金的供述等证据证实，本院予以确认。</w:t>
      </w:r>
    </w:p>
    <w:p w14:paraId="0C82B184" w14:textId="77777777" w:rsidR="003C55AA" w:rsidRDefault="003C55AA">
      <w:pPr>
        <w:spacing w:line="500" w:lineRule="atLeast"/>
        <w:ind w:firstLine="600"/>
        <w:divId w:val="1833906141"/>
        <w:rPr>
          <w:rFonts w:hint="eastAsia"/>
          <w:sz w:val="30"/>
          <w:szCs w:val="30"/>
        </w:rPr>
      </w:pPr>
      <w:r>
        <w:rPr>
          <w:rFonts w:hint="eastAsia"/>
          <w:sz w:val="30"/>
          <w:szCs w:val="30"/>
        </w:rPr>
        <w:t>（二）贪污罪</w:t>
      </w:r>
    </w:p>
    <w:p w14:paraId="0CE0D4B8" w14:textId="77777777" w:rsidR="003C55AA" w:rsidRDefault="003C55AA">
      <w:pPr>
        <w:spacing w:line="500" w:lineRule="atLeast"/>
        <w:ind w:firstLine="600"/>
        <w:divId w:val="1149513793"/>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月期间，被告人林某金利用协助八甲镇政府实施农村低收入住房困难户住房改造项目的工作便利，将其儿子林利华上报为</w:t>
      </w:r>
      <w:r>
        <w:rPr>
          <w:rFonts w:hint="eastAsia"/>
          <w:sz w:val="30"/>
          <w:szCs w:val="30"/>
        </w:rPr>
        <w:t>2014</w:t>
      </w:r>
      <w:r>
        <w:rPr>
          <w:rFonts w:hint="eastAsia"/>
          <w:sz w:val="30"/>
          <w:szCs w:val="30"/>
        </w:rPr>
        <w:t>年度危房改造困难户，并通过伪造申报资料的方式，骗取了危房改造款</w:t>
      </w:r>
      <w:r>
        <w:rPr>
          <w:rFonts w:hint="eastAsia"/>
          <w:sz w:val="30"/>
          <w:szCs w:val="30"/>
        </w:rPr>
        <w:t>20000</w:t>
      </w:r>
      <w:r>
        <w:rPr>
          <w:rFonts w:hint="eastAsia"/>
          <w:sz w:val="30"/>
          <w:szCs w:val="30"/>
        </w:rPr>
        <w:t>元，其中</w:t>
      </w:r>
      <w:r>
        <w:rPr>
          <w:rFonts w:hint="eastAsia"/>
          <w:sz w:val="30"/>
          <w:szCs w:val="30"/>
        </w:rPr>
        <w:t>5000</w:t>
      </w:r>
      <w:r>
        <w:rPr>
          <w:rFonts w:hint="eastAsia"/>
          <w:sz w:val="30"/>
          <w:szCs w:val="30"/>
        </w:rPr>
        <w:t>元用于其个人开支，其余</w:t>
      </w:r>
      <w:r>
        <w:rPr>
          <w:rFonts w:hint="eastAsia"/>
          <w:sz w:val="30"/>
          <w:szCs w:val="30"/>
        </w:rPr>
        <w:t>15000</w:t>
      </w:r>
      <w:r>
        <w:rPr>
          <w:rFonts w:hint="eastAsia"/>
          <w:sz w:val="30"/>
          <w:szCs w:val="30"/>
        </w:rPr>
        <w:t>元转账给林利华。</w:t>
      </w:r>
    </w:p>
    <w:p w14:paraId="284D606D" w14:textId="77777777" w:rsidR="003C55AA" w:rsidRDefault="003C55AA">
      <w:pPr>
        <w:spacing w:line="500" w:lineRule="atLeast"/>
        <w:ind w:firstLine="600"/>
        <w:divId w:val="845482624"/>
        <w:rPr>
          <w:rFonts w:hint="eastAsia"/>
          <w:sz w:val="30"/>
          <w:szCs w:val="30"/>
        </w:rPr>
      </w:pPr>
      <w:r>
        <w:rPr>
          <w:rFonts w:hint="eastAsia"/>
          <w:sz w:val="30"/>
          <w:szCs w:val="30"/>
        </w:rPr>
        <w:t>另查明，案发后，中共阳春市纪律检查委员会于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日扣押了林某金的涉案款</w:t>
      </w:r>
      <w:r>
        <w:rPr>
          <w:rFonts w:hint="eastAsia"/>
          <w:sz w:val="30"/>
          <w:szCs w:val="30"/>
        </w:rPr>
        <w:t>11000</w:t>
      </w:r>
      <w:r>
        <w:rPr>
          <w:rFonts w:hint="eastAsia"/>
          <w:sz w:val="30"/>
          <w:szCs w:val="30"/>
        </w:rPr>
        <w:t>元，林某金家属于同年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日代为退出涉案款</w:t>
      </w:r>
      <w:r>
        <w:rPr>
          <w:rFonts w:hint="eastAsia"/>
          <w:sz w:val="30"/>
          <w:szCs w:val="30"/>
        </w:rPr>
        <w:t>73800</w:t>
      </w:r>
      <w:r>
        <w:rPr>
          <w:rFonts w:hint="eastAsia"/>
          <w:sz w:val="30"/>
          <w:szCs w:val="30"/>
        </w:rPr>
        <w:t>元，两项合计</w:t>
      </w:r>
      <w:r>
        <w:rPr>
          <w:rFonts w:hint="eastAsia"/>
          <w:sz w:val="30"/>
          <w:szCs w:val="30"/>
        </w:rPr>
        <w:t>84800</w:t>
      </w:r>
      <w:r>
        <w:rPr>
          <w:rFonts w:hint="eastAsia"/>
          <w:sz w:val="30"/>
          <w:szCs w:val="30"/>
        </w:rPr>
        <w:t>元。</w:t>
      </w:r>
    </w:p>
    <w:p w14:paraId="3B78F74F" w14:textId="77777777" w:rsidR="003C55AA" w:rsidRDefault="003C55AA">
      <w:pPr>
        <w:spacing w:line="500" w:lineRule="atLeast"/>
        <w:ind w:firstLine="600"/>
        <w:divId w:val="1288508554"/>
        <w:rPr>
          <w:rFonts w:hint="eastAsia"/>
          <w:sz w:val="30"/>
          <w:szCs w:val="30"/>
        </w:rPr>
      </w:pPr>
      <w:r>
        <w:rPr>
          <w:rFonts w:hint="eastAsia"/>
          <w:sz w:val="30"/>
          <w:szCs w:val="30"/>
        </w:rPr>
        <w:t>又查明，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阳春市纪委将被告人林某金涉嫌受贿线索移送至阳春市人民检察院。同日，以纪委名义通知并由纪委办案同志将林某金带至阳春市人民检察院接受调查。在当天的调查中，被告人林某金仅交待了索取、收受李某</w:t>
      </w:r>
      <w:r>
        <w:rPr>
          <w:rFonts w:hint="eastAsia"/>
          <w:sz w:val="30"/>
          <w:szCs w:val="30"/>
        </w:rPr>
        <w:t>22000</w:t>
      </w:r>
      <w:r>
        <w:rPr>
          <w:rFonts w:hint="eastAsia"/>
          <w:sz w:val="30"/>
          <w:szCs w:val="30"/>
        </w:rPr>
        <w:t>元、李某</w:t>
      </w:r>
      <w:r>
        <w:rPr>
          <w:rFonts w:hint="eastAsia"/>
          <w:sz w:val="30"/>
          <w:szCs w:val="30"/>
        </w:rPr>
        <w:t>1800</w:t>
      </w:r>
      <w:r>
        <w:rPr>
          <w:rFonts w:hint="eastAsia"/>
          <w:sz w:val="30"/>
          <w:szCs w:val="30"/>
        </w:rPr>
        <w:t>元和许某</w:t>
      </w:r>
      <w:r>
        <w:rPr>
          <w:rFonts w:hint="eastAsia"/>
          <w:sz w:val="30"/>
          <w:szCs w:val="30"/>
        </w:rPr>
        <w:t>12000</w:t>
      </w:r>
      <w:r>
        <w:rPr>
          <w:rFonts w:hint="eastAsia"/>
          <w:sz w:val="30"/>
          <w:szCs w:val="30"/>
        </w:rPr>
        <w:t>元的事实，但未如实供述向余某</w:t>
      </w:r>
      <w:r>
        <w:rPr>
          <w:rFonts w:hint="eastAsia"/>
          <w:sz w:val="30"/>
          <w:szCs w:val="30"/>
        </w:rPr>
        <w:t>1</w:t>
      </w:r>
      <w:r>
        <w:rPr>
          <w:rFonts w:hint="eastAsia"/>
          <w:sz w:val="30"/>
          <w:szCs w:val="30"/>
        </w:rPr>
        <w:t>索取</w:t>
      </w:r>
      <w:r>
        <w:rPr>
          <w:rFonts w:hint="eastAsia"/>
          <w:sz w:val="30"/>
          <w:szCs w:val="30"/>
        </w:rPr>
        <w:t>60000</w:t>
      </w:r>
      <w:r>
        <w:rPr>
          <w:rFonts w:hint="eastAsia"/>
          <w:sz w:val="30"/>
          <w:szCs w:val="30"/>
        </w:rPr>
        <w:t>元的事实。同日，阳春市人民检察院以涉嫌受贿罪对林某金立案侦查并采取刑事拘留强制措施，被告人林某金在被采取强制措施后的第一次讯问中，交待了受贿</w:t>
      </w:r>
      <w:r>
        <w:rPr>
          <w:rFonts w:hint="eastAsia"/>
          <w:sz w:val="30"/>
          <w:szCs w:val="30"/>
        </w:rPr>
        <w:t>64800</w:t>
      </w:r>
      <w:r>
        <w:rPr>
          <w:rFonts w:hint="eastAsia"/>
          <w:sz w:val="30"/>
          <w:szCs w:val="30"/>
        </w:rPr>
        <w:t>元的事实，仍未供述其贪污</w:t>
      </w:r>
      <w:r>
        <w:rPr>
          <w:rFonts w:hint="eastAsia"/>
          <w:sz w:val="30"/>
          <w:szCs w:val="30"/>
        </w:rPr>
        <w:t>20000</w:t>
      </w:r>
      <w:r>
        <w:rPr>
          <w:rFonts w:hint="eastAsia"/>
          <w:sz w:val="30"/>
          <w:szCs w:val="30"/>
        </w:rPr>
        <w:t>元危房改造扶贫款的事实。</w:t>
      </w:r>
    </w:p>
    <w:p w14:paraId="2AB47701" w14:textId="77777777" w:rsidR="003C55AA" w:rsidRDefault="003C55AA">
      <w:pPr>
        <w:spacing w:line="500" w:lineRule="atLeast"/>
        <w:ind w:firstLine="600"/>
        <w:divId w:val="210000703"/>
        <w:rPr>
          <w:rFonts w:hint="eastAsia"/>
          <w:sz w:val="30"/>
          <w:szCs w:val="30"/>
        </w:rPr>
      </w:pPr>
      <w:r>
        <w:rPr>
          <w:rFonts w:hint="eastAsia"/>
          <w:sz w:val="30"/>
          <w:szCs w:val="30"/>
        </w:rPr>
        <w:t>综上所述，被告人林某金索取、非法收受的贿赂款合计</w:t>
      </w:r>
      <w:r>
        <w:rPr>
          <w:rFonts w:hint="eastAsia"/>
          <w:sz w:val="30"/>
          <w:szCs w:val="30"/>
        </w:rPr>
        <w:t>64800</w:t>
      </w:r>
      <w:r>
        <w:rPr>
          <w:rFonts w:hint="eastAsia"/>
          <w:sz w:val="30"/>
          <w:szCs w:val="30"/>
        </w:rPr>
        <w:t>元；贪污危房改造款</w:t>
      </w:r>
      <w:r>
        <w:rPr>
          <w:rFonts w:hint="eastAsia"/>
          <w:sz w:val="30"/>
          <w:szCs w:val="30"/>
        </w:rPr>
        <w:t>20000</w:t>
      </w:r>
      <w:r>
        <w:rPr>
          <w:rFonts w:hint="eastAsia"/>
          <w:sz w:val="30"/>
          <w:szCs w:val="30"/>
        </w:rPr>
        <w:t>元。</w:t>
      </w:r>
    </w:p>
    <w:p w14:paraId="68462B04" w14:textId="77777777" w:rsidR="003C55AA" w:rsidRDefault="003C55AA">
      <w:pPr>
        <w:spacing w:line="500" w:lineRule="atLeast"/>
        <w:ind w:firstLine="600"/>
        <w:divId w:val="604728650"/>
        <w:rPr>
          <w:rFonts w:hint="eastAsia"/>
          <w:sz w:val="30"/>
          <w:szCs w:val="30"/>
        </w:rPr>
      </w:pPr>
      <w:r>
        <w:rPr>
          <w:rFonts w:hint="eastAsia"/>
          <w:sz w:val="30"/>
          <w:szCs w:val="30"/>
        </w:rPr>
        <w:t>上述事实，被告人林某金在开庭审理过程中亦无异议，并有立案决定书，到案说明、关于林某金涉嫌犯罪线索的移送函，证人伍某、吴某的证言，实施危房改造项目的政策文件，申请登记基本信息表、户口簿、身份证、建房前中后照片对比，农村低收入住房困难户危房改造验收表、专项资金审批表，记账凭证、银行回单、个人活期明细查询单、账户交易明细查询单，扣押清单、收据，中共阳春市八甲镇纪律检查委员会文件，任职情况说明，人口信息查询资料等证据予以证实，被告人林某金某供认在案足以认定。</w:t>
      </w:r>
    </w:p>
    <w:p w14:paraId="66ED277F" w14:textId="77777777" w:rsidR="003C55AA" w:rsidRDefault="003C55AA">
      <w:pPr>
        <w:spacing w:line="500" w:lineRule="atLeast"/>
        <w:ind w:firstLine="600"/>
        <w:divId w:val="1725056517"/>
        <w:rPr>
          <w:rFonts w:hint="eastAsia"/>
          <w:sz w:val="30"/>
          <w:szCs w:val="30"/>
        </w:rPr>
      </w:pPr>
      <w:r>
        <w:rPr>
          <w:rFonts w:hint="eastAsia"/>
          <w:sz w:val="30"/>
          <w:szCs w:val="30"/>
        </w:rPr>
        <w:t>本院认为，被告人林某金无视国家法律，身为村委会干部，利用协助人民政府开展村道路面硬底化建设工作的职务便利，非法索取、收受他人财物，为他人谋取利益，数额较大，其行为已构成受贿罪；又在协助人民政府开展实施农村低收入住房困难户住房改造项目的职务便利，采用伪造申报资料的方式，骗取扶贫资金，有其他较重情节，其行为已构成贪污罪，依法应予惩处；被告人林某金犯数罪，依法应实行数罪并罚。公诉机关指控被告人林某金犯贪污、受贿罪的事实清楚，证据确实、充分，罪名成立，予以采纳。被告人林某金有索贿情节，从重处罚；鉴于被告人林某金归案后能如实供述犯罪事实，庭审自愿认罪，且能退出贪污、受贿违法所得赃款，可酌情从轻处罚。关于辩护人翁文崧提出被告人林某金构成自首问题，经查，被告人林某金没有自动投案，在接到办案机关的电话通知后到案接受调查，在被采取刑事拘留强制措施后，如实供述了办案机关已经掌握的犯罪事实，根据最高人民法院、最高人民检察院《关于办理职务犯罪案件认定自首、立功等量刑情节若干问题的意见》的相关规定，“没有自动投案，在办案机关调查谈话、讯问、采取调查措施或者强制措施期间，犯罪分子如实交代办案机关掌握的线索所针对的事实的，不能认定为自首”</w:t>
      </w:r>
      <w:r>
        <w:rPr>
          <w:rFonts w:hint="eastAsia"/>
          <w:sz w:val="30"/>
          <w:szCs w:val="30"/>
        </w:rPr>
        <w:t>，因此，被告人林某金不构成自首，辩护人该辩护意见理由不成立，本院不予采纳。辩护人提出被告人能自动退出赃款，法庭上自愿认罪，请求对被告人林某金从轻处罚的辩护意见，理由成立，予以采纳，但请求对被告人林某金适用缓刑的辩护意见，因被告人林某金多次索贿，又贪污扶贫款，不适用缓刑，辩护人该辩护意见，本院不予采纳。依照《中华人民共和国刑法》第三百八十二条第二款、第三百八十三条第一款第（一）项，第三百八十五条第一款，第三百八十六条，第五十二条，第五十三条，第六十四条，第六十九条，第六十七条第三款以及《最高人民法院、最高人民检察院关于办理贪污贿赂刑事案件适用法律若干问题的解释》第一条第一款、第二款第（一）项，第十九条第一款之规定，判决如下：</w:t>
      </w:r>
    </w:p>
    <w:p w14:paraId="33111452" w14:textId="77777777" w:rsidR="003C55AA" w:rsidRDefault="003C55AA">
      <w:pPr>
        <w:spacing w:line="500" w:lineRule="atLeast"/>
        <w:ind w:firstLine="600"/>
        <w:divId w:val="1436360111"/>
        <w:rPr>
          <w:rFonts w:hint="eastAsia"/>
          <w:sz w:val="30"/>
          <w:szCs w:val="30"/>
        </w:rPr>
      </w:pPr>
      <w:r>
        <w:rPr>
          <w:rFonts w:hint="eastAsia"/>
          <w:sz w:val="30"/>
          <w:szCs w:val="30"/>
        </w:rPr>
        <w:t>一、被告人林某金犯受贿罪，判处有期徒刑一年四个月，并处罚金</w:t>
      </w:r>
      <w:r>
        <w:rPr>
          <w:rFonts w:hint="eastAsia"/>
          <w:sz w:val="30"/>
          <w:szCs w:val="30"/>
        </w:rPr>
        <w:t>100000</w:t>
      </w:r>
      <w:r>
        <w:rPr>
          <w:rFonts w:hint="eastAsia"/>
          <w:sz w:val="30"/>
          <w:szCs w:val="30"/>
        </w:rPr>
        <w:t>元；犯贪污罪，判处有期徒刑七个月，并处罚金</w:t>
      </w:r>
      <w:r>
        <w:rPr>
          <w:rFonts w:hint="eastAsia"/>
          <w:sz w:val="30"/>
          <w:szCs w:val="30"/>
        </w:rPr>
        <w:t>100000</w:t>
      </w:r>
      <w:r>
        <w:rPr>
          <w:rFonts w:hint="eastAsia"/>
          <w:sz w:val="30"/>
          <w:szCs w:val="30"/>
        </w:rPr>
        <w:t>元；总和刑期一年十一个月，罚金</w:t>
      </w:r>
      <w:r>
        <w:rPr>
          <w:rFonts w:hint="eastAsia"/>
          <w:sz w:val="30"/>
          <w:szCs w:val="30"/>
        </w:rPr>
        <w:t>200000</w:t>
      </w:r>
      <w:r>
        <w:rPr>
          <w:rFonts w:hint="eastAsia"/>
          <w:sz w:val="30"/>
          <w:szCs w:val="30"/>
        </w:rPr>
        <w:t>元，决定执行有期徒刑一年七个月，并处罚金</w:t>
      </w:r>
      <w:r>
        <w:rPr>
          <w:rFonts w:hint="eastAsia"/>
          <w:sz w:val="30"/>
          <w:szCs w:val="30"/>
        </w:rPr>
        <w:t>200000</w:t>
      </w:r>
      <w:r>
        <w:rPr>
          <w:rFonts w:hint="eastAsia"/>
          <w:sz w:val="30"/>
          <w:szCs w:val="30"/>
        </w:rPr>
        <w:t>元；罚金限在本判决发生法律效力后十日内交清。</w:t>
      </w:r>
    </w:p>
    <w:p w14:paraId="314557D2" w14:textId="77777777" w:rsidR="003C55AA" w:rsidRDefault="003C55AA">
      <w:pPr>
        <w:spacing w:line="500" w:lineRule="atLeast"/>
        <w:ind w:firstLine="600"/>
        <w:divId w:val="148612112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日止。）</w:t>
      </w:r>
    </w:p>
    <w:p w14:paraId="4C46D873" w14:textId="77777777" w:rsidR="003C55AA" w:rsidRDefault="003C55AA">
      <w:pPr>
        <w:spacing w:line="500" w:lineRule="atLeast"/>
        <w:ind w:firstLine="600"/>
        <w:divId w:val="1519929463"/>
        <w:rPr>
          <w:rFonts w:hint="eastAsia"/>
          <w:sz w:val="30"/>
          <w:szCs w:val="30"/>
        </w:rPr>
      </w:pPr>
      <w:r>
        <w:rPr>
          <w:rFonts w:hint="eastAsia"/>
          <w:sz w:val="30"/>
          <w:szCs w:val="30"/>
        </w:rPr>
        <w:t>二、被告人林某金退出的贪污违法所得</w:t>
      </w:r>
      <w:r>
        <w:rPr>
          <w:rFonts w:hint="eastAsia"/>
          <w:sz w:val="30"/>
          <w:szCs w:val="30"/>
        </w:rPr>
        <w:t>20000</w:t>
      </w:r>
      <w:r>
        <w:rPr>
          <w:rFonts w:hint="eastAsia"/>
          <w:sz w:val="30"/>
          <w:szCs w:val="30"/>
        </w:rPr>
        <w:t>元、退出的受贿违法所得</w:t>
      </w:r>
      <w:r>
        <w:rPr>
          <w:rFonts w:hint="eastAsia"/>
          <w:sz w:val="30"/>
          <w:szCs w:val="30"/>
        </w:rPr>
        <w:t>64800</w:t>
      </w:r>
      <w:r>
        <w:rPr>
          <w:rFonts w:hint="eastAsia"/>
          <w:sz w:val="30"/>
          <w:szCs w:val="30"/>
        </w:rPr>
        <w:t>元，予以没收，由扣押机关依法上缴国库。</w:t>
      </w:r>
    </w:p>
    <w:p w14:paraId="54EA805A" w14:textId="77777777" w:rsidR="003C55AA" w:rsidRDefault="003C55AA">
      <w:pPr>
        <w:spacing w:line="500" w:lineRule="atLeast"/>
        <w:ind w:firstLine="600"/>
        <w:divId w:val="421803204"/>
        <w:rPr>
          <w:rFonts w:hint="eastAsia"/>
          <w:sz w:val="30"/>
          <w:szCs w:val="30"/>
        </w:rPr>
      </w:pPr>
      <w:r>
        <w:rPr>
          <w:rFonts w:hint="eastAsia"/>
          <w:sz w:val="30"/>
          <w:szCs w:val="30"/>
        </w:rPr>
        <w:t>如不服本判决，可在接到判决书的第二日起十日内，通过本院或直接向阳江市中级人民法院提出上诉。书面上诉的，应当提交上诉状正本一份、副本三份。</w:t>
      </w:r>
    </w:p>
    <w:p w14:paraId="434AEEF6" w14:textId="77777777" w:rsidR="003C55AA" w:rsidRDefault="003C55AA">
      <w:pPr>
        <w:spacing w:line="500" w:lineRule="atLeast"/>
        <w:jc w:val="right"/>
        <w:divId w:val="1642732879"/>
        <w:rPr>
          <w:rFonts w:hint="eastAsia"/>
          <w:sz w:val="30"/>
          <w:szCs w:val="30"/>
        </w:rPr>
      </w:pPr>
      <w:r>
        <w:rPr>
          <w:rFonts w:hint="eastAsia"/>
          <w:sz w:val="30"/>
          <w:szCs w:val="30"/>
        </w:rPr>
        <w:t>审　判　长　　胡　龙</w:t>
      </w:r>
    </w:p>
    <w:p w14:paraId="2CBE2D48" w14:textId="77777777" w:rsidR="003C55AA" w:rsidRDefault="003C55AA">
      <w:pPr>
        <w:spacing w:line="500" w:lineRule="atLeast"/>
        <w:jc w:val="right"/>
        <w:divId w:val="1660037555"/>
        <w:rPr>
          <w:rFonts w:hint="eastAsia"/>
          <w:sz w:val="30"/>
          <w:szCs w:val="30"/>
        </w:rPr>
      </w:pPr>
      <w:r>
        <w:rPr>
          <w:rFonts w:hint="eastAsia"/>
          <w:sz w:val="30"/>
          <w:szCs w:val="30"/>
        </w:rPr>
        <w:t>审　判　员　　林向东</w:t>
      </w:r>
    </w:p>
    <w:p w14:paraId="16DBFBCD" w14:textId="77777777" w:rsidR="003C55AA" w:rsidRDefault="003C55AA">
      <w:pPr>
        <w:spacing w:line="500" w:lineRule="atLeast"/>
        <w:jc w:val="right"/>
        <w:divId w:val="1239823537"/>
        <w:rPr>
          <w:rFonts w:hint="eastAsia"/>
          <w:sz w:val="30"/>
          <w:szCs w:val="30"/>
        </w:rPr>
      </w:pPr>
      <w:r>
        <w:rPr>
          <w:rFonts w:hint="eastAsia"/>
          <w:sz w:val="30"/>
          <w:szCs w:val="30"/>
        </w:rPr>
        <w:t>人民陪审员　　李文婷</w:t>
      </w:r>
    </w:p>
    <w:p w14:paraId="10579662" w14:textId="77777777" w:rsidR="003C55AA" w:rsidRDefault="003C55AA">
      <w:pPr>
        <w:spacing w:line="500" w:lineRule="atLeast"/>
        <w:jc w:val="right"/>
        <w:divId w:val="262418571"/>
        <w:rPr>
          <w:rFonts w:hint="eastAsia"/>
          <w:sz w:val="30"/>
          <w:szCs w:val="30"/>
        </w:rPr>
      </w:pPr>
      <w:r>
        <w:rPr>
          <w:rFonts w:hint="eastAsia"/>
          <w:sz w:val="30"/>
          <w:szCs w:val="30"/>
        </w:rPr>
        <w:t>二〇一七年十二月二十七日</w:t>
      </w:r>
    </w:p>
    <w:p w14:paraId="0B30D5D7" w14:textId="77777777" w:rsidR="003C55AA" w:rsidRDefault="003C55AA">
      <w:pPr>
        <w:spacing w:line="500" w:lineRule="atLeast"/>
        <w:jc w:val="right"/>
        <w:divId w:val="1792935985"/>
        <w:rPr>
          <w:rFonts w:hint="eastAsia"/>
          <w:sz w:val="30"/>
          <w:szCs w:val="30"/>
        </w:rPr>
      </w:pPr>
      <w:r>
        <w:rPr>
          <w:rFonts w:hint="eastAsia"/>
          <w:sz w:val="30"/>
          <w:szCs w:val="30"/>
        </w:rPr>
        <w:t>书　记　员　　严裕裕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0FC3C" w14:textId="77777777" w:rsidR="003C55AA" w:rsidRDefault="003C55AA" w:rsidP="003C55AA">
      <w:pPr>
        <w:rPr>
          <w:rFonts w:hint="eastAsia"/>
        </w:rPr>
      </w:pPr>
      <w:r>
        <w:separator/>
      </w:r>
    </w:p>
  </w:endnote>
  <w:endnote w:type="continuationSeparator" w:id="0">
    <w:p w14:paraId="639CCF3C" w14:textId="77777777" w:rsidR="003C55AA" w:rsidRDefault="003C55AA" w:rsidP="003C55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AFDFA" w14:textId="77777777" w:rsidR="003C55AA" w:rsidRDefault="003C55AA" w:rsidP="003C55AA">
      <w:pPr>
        <w:rPr>
          <w:rFonts w:hint="eastAsia"/>
        </w:rPr>
      </w:pPr>
      <w:r>
        <w:separator/>
      </w:r>
    </w:p>
  </w:footnote>
  <w:footnote w:type="continuationSeparator" w:id="0">
    <w:p w14:paraId="180FCA8D" w14:textId="77777777" w:rsidR="003C55AA" w:rsidRDefault="003C55AA" w:rsidP="003C55A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C55AA"/>
    <w:rsid w:val="003C55A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47AD3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C55AA"/>
    <w:pPr>
      <w:tabs>
        <w:tab w:val="center" w:pos="4153"/>
        <w:tab w:val="right" w:pos="8306"/>
      </w:tabs>
      <w:snapToGrid w:val="0"/>
      <w:jc w:val="center"/>
    </w:pPr>
    <w:rPr>
      <w:sz w:val="18"/>
      <w:szCs w:val="18"/>
    </w:rPr>
  </w:style>
  <w:style w:type="character" w:customStyle="1" w:styleId="a4">
    <w:name w:val="页眉 字符"/>
    <w:basedOn w:val="a0"/>
    <w:link w:val="a3"/>
    <w:uiPriority w:val="99"/>
    <w:rsid w:val="003C55AA"/>
    <w:rPr>
      <w:rFonts w:ascii="宋体" w:eastAsia="宋体" w:hAnsi="宋体" w:cs="宋体"/>
      <w:sz w:val="18"/>
      <w:szCs w:val="18"/>
    </w:rPr>
  </w:style>
  <w:style w:type="paragraph" w:styleId="a5">
    <w:name w:val="footer"/>
    <w:basedOn w:val="a"/>
    <w:link w:val="a6"/>
    <w:uiPriority w:val="99"/>
    <w:unhideWhenUsed/>
    <w:rsid w:val="003C55AA"/>
    <w:pPr>
      <w:tabs>
        <w:tab w:val="center" w:pos="4153"/>
        <w:tab w:val="right" w:pos="8306"/>
      </w:tabs>
      <w:snapToGrid w:val="0"/>
    </w:pPr>
    <w:rPr>
      <w:sz w:val="18"/>
      <w:szCs w:val="18"/>
    </w:rPr>
  </w:style>
  <w:style w:type="character" w:customStyle="1" w:styleId="a6">
    <w:name w:val="页脚 字符"/>
    <w:basedOn w:val="a0"/>
    <w:link w:val="a5"/>
    <w:uiPriority w:val="99"/>
    <w:rsid w:val="003C55A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341">
      <w:marLeft w:val="0"/>
      <w:marRight w:val="0"/>
      <w:marTop w:val="10"/>
      <w:marBottom w:val="10"/>
      <w:divBdr>
        <w:top w:val="none" w:sz="0" w:space="0" w:color="auto"/>
        <w:left w:val="none" w:sz="0" w:space="0" w:color="auto"/>
        <w:bottom w:val="none" w:sz="0" w:space="0" w:color="auto"/>
        <w:right w:val="none" w:sz="0" w:space="0" w:color="auto"/>
      </w:divBdr>
    </w:div>
    <w:div w:id="210000703">
      <w:marLeft w:val="0"/>
      <w:marRight w:val="0"/>
      <w:marTop w:val="10"/>
      <w:marBottom w:val="10"/>
      <w:divBdr>
        <w:top w:val="none" w:sz="0" w:space="0" w:color="auto"/>
        <w:left w:val="none" w:sz="0" w:space="0" w:color="auto"/>
        <w:bottom w:val="none" w:sz="0" w:space="0" w:color="auto"/>
        <w:right w:val="none" w:sz="0" w:space="0" w:color="auto"/>
      </w:divBdr>
    </w:div>
    <w:div w:id="255989326">
      <w:marLeft w:val="0"/>
      <w:marRight w:val="0"/>
      <w:marTop w:val="10"/>
      <w:marBottom w:val="10"/>
      <w:divBdr>
        <w:top w:val="none" w:sz="0" w:space="0" w:color="auto"/>
        <w:left w:val="none" w:sz="0" w:space="0" w:color="auto"/>
        <w:bottom w:val="none" w:sz="0" w:space="0" w:color="auto"/>
        <w:right w:val="none" w:sz="0" w:space="0" w:color="auto"/>
      </w:divBdr>
    </w:div>
    <w:div w:id="262418571">
      <w:marLeft w:val="0"/>
      <w:marRight w:val="720"/>
      <w:marTop w:val="10"/>
      <w:marBottom w:val="10"/>
      <w:divBdr>
        <w:top w:val="none" w:sz="0" w:space="0" w:color="auto"/>
        <w:left w:val="none" w:sz="0" w:space="0" w:color="auto"/>
        <w:bottom w:val="none" w:sz="0" w:space="0" w:color="auto"/>
        <w:right w:val="none" w:sz="0" w:space="0" w:color="auto"/>
      </w:divBdr>
    </w:div>
    <w:div w:id="295768289">
      <w:marLeft w:val="0"/>
      <w:marRight w:val="0"/>
      <w:marTop w:val="10"/>
      <w:marBottom w:val="10"/>
      <w:divBdr>
        <w:top w:val="none" w:sz="0" w:space="0" w:color="auto"/>
        <w:left w:val="none" w:sz="0" w:space="0" w:color="auto"/>
        <w:bottom w:val="none" w:sz="0" w:space="0" w:color="auto"/>
        <w:right w:val="none" w:sz="0" w:space="0" w:color="auto"/>
      </w:divBdr>
    </w:div>
    <w:div w:id="305360480">
      <w:marLeft w:val="0"/>
      <w:marRight w:val="0"/>
      <w:marTop w:val="10"/>
      <w:marBottom w:val="10"/>
      <w:divBdr>
        <w:top w:val="none" w:sz="0" w:space="0" w:color="auto"/>
        <w:left w:val="none" w:sz="0" w:space="0" w:color="auto"/>
        <w:bottom w:val="none" w:sz="0" w:space="0" w:color="auto"/>
        <w:right w:val="none" w:sz="0" w:space="0" w:color="auto"/>
      </w:divBdr>
    </w:div>
    <w:div w:id="419911522">
      <w:marLeft w:val="0"/>
      <w:marRight w:val="0"/>
      <w:marTop w:val="10"/>
      <w:marBottom w:val="10"/>
      <w:divBdr>
        <w:top w:val="none" w:sz="0" w:space="0" w:color="auto"/>
        <w:left w:val="none" w:sz="0" w:space="0" w:color="auto"/>
        <w:bottom w:val="none" w:sz="0" w:space="0" w:color="auto"/>
        <w:right w:val="none" w:sz="0" w:space="0" w:color="auto"/>
      </w:divBdr>
    </w:div>
    <w:div w:id="421803204">
      <w:marLeft w:val="0"/>
      <w:marRight w:val="0"/>
      <w:marTop w:val="10"/>
      <w:marBottom w:val="10"/>
      <w:divBdr>
        <w:top w:val="none" w:sz="0" w:space="0" w:color="auto"/>
        <w:left w:val="none" w:sz="0" w:space="0" w:color="auto"/>
        <w:bottom w:val="none" w:sz="0" w:space="0" w:color="auto"/>
        <w:right w:val="none" w:sz="0" w:space="0" w:color="auto"/>
      </w:divBdr>
    </w:div>
    <w:div w:id="538206287">
      <w:marLeft w:val="0"/>
      <w:marRight w:val="0"/>
      <w:marTop w:val="10"/>
      <w:marBottom w:val="10"/>
      <w:divBdr>
        <w:top w:val="none" w:sz="0" w:space="0" w:color="auto"/>
        <w:left w:val="none" w:sz="0" w:space="0" w:color="auto"/>
        <w:bottom w:val="none" w:sz="0" w:space="0" w:color="auto"/>
        <w:right w:val="none" w:sz="0" w:space="0" w:color="auto"/>
      </w:divBdr>
    </w:div>
    <w:div w:id="598567348">
      <w:marLeft w:val="0"/>
      <w:marRight w:val="0"/>
      <w:marTop w:val="10"/>
      <w:marBottom w:val="10"/>
      <w:divBdr>
        <w:top w:val="none" w:sz="0" w:space="0" w:color="auto"/>
        <w:left w:val="none" w:sz="0" w:space="0" w:color="auto"/>
        <w:bottom w:val="none" w:sz="0" w:space="0" w:color="auto"/>
        <w:right w:val="none" w:sz="0" w:space="0" w:color="auto"/>
      </w:divBdr>
    </w:div>
    <w:div w:id="604728650">
      <w:marLeft w:val="0"/>
      <w:marRight w:val="0"/>
      <w:marTop w:val="10"/>
      <w:marBottom w:val="10"/>
      <w:divBdr>
        <w:top w:val="none" w:sz="0" w:space="0" w:color="auto"/>
        <w:left w:val="none" w:sz="0" w:space="0" w:color="auto"/>
        <w:bottom w:val="none" w:sz="0" w:space="0" w:color="auto"/>
        <w:right w:val="none" w:sz="0" w:space="0" w:color="auto"/>
      </w:divBdr>
    </w:div>
    <w:div w:id="805124486">
      <w:marLeft w:val="0"/>
      <w:marRight w:val="0"/>
      <w:marTop w:val="10"/>
      <w:marBottom w:val="10"/>
      <w:divBdr>
        <w:top w:val="none" w:sz="0" w:space="0" w:color="auto"/>
        <w:left w:val="none" w:sz="0" w:space="0" w:color="auto"/>
        <w:bottom w:val="none" w:sz="0" w:space="0" w:color="auto"/>
        <w:right w:val="none" w:sz="0" w:space="0" w:color="auto"/>
      </w:divBdr>
    </w:div>
    <w:div w:id="845482624">
      <w:marLeft w:val="0"/>
      <w:marRight w:val="0"/>
      <w:marTop w:val="10"/>
      <w:marBottom w:val="10"/>
      <w:divBdr>
        <w:top w:val="none" w:sz="0" w:space="0" w:color="auto"/>
        <w:left w:val="none" w:sz="0" w:space="0" w:color="auto"/>
        <w:bottom w:val="none" w:sz="0" w:space="0" w:color="auto"/>
        <w:right w:val="none" w:sz="0" w:space="0" w:color="auto"/>
      </w:divBdr>
    </w:div>
    <w:div w:id="916790945">
      <w:marLeft w:val="0"/>
      <w:marRight w:val="0"/>
      <w:marTop w:val="10"/>
      <w:marBottom w:val="10"/>
      <w:divBdr>
        <w:top w:val="none" w:sz="0" w:space="0" w:color="auto"/>
        <w:left w:val="none" w:sz="0" w:space="0" w:color="auto"/>
        <w:bottom w:val="none" w:sz="0" w:space="0" w:color="auto"/>
        <w:right w:val="none" w:sz="0" w:space="0" w:color="auto"/>
      </w:divBdr>
    </w:div>
    <w:div w:id="1149513793">
      <w:marLeft w:val="0"/>
      <w:marRight w:val="0"/>
      <w:marTop w:val="10"/>
      <w:marBottom w:val="10"/>
      <w:divBdr>
        <w:top w:val="none" w:sz="0" w:space="0" w:color="auto"/>
        <w:left w:val="none" w:sz="0" w:space="0" w:color="auto"/>
        <w:bottom w:val="none" w:sz="0" w:space="0" w:color="auto"/>
        <w:right w:val="none" w:sz="0" w:space="0" w:color="auto"/>
      </w:divBdr>
    </w:div>
    <w:div w:id="1239823537">
      <w:marLeft w:val="0"/>
      <w:marRight w:val="720"/>
      <w:marTop w:val="10"/>
      <w:marBottom w:val="10"/>
      <w:divBdr>
        <w:top w:val="none" w:sz="0" w:space="0" w:color="auto"/>
        <w:left w:val="none" w:sz="0" w:space="0" w:color="auto"/>
        <w:bottom w:val="none" w:sz="0" w:space="0" w:color="auto"/>
        <w:right w:val="none" w:sz="0" w:space="0" w:color="auto"/>
      </w:divBdr>
    </w:div>
    <w:div w:id="1288508554">
      <w:marLeft w:val="0"/>
      <w:marRight w:val="0"/>
      <w:marTop w:val="10"/>
      <w:marBottom w:val="10"/>
      <w:divBdr>
        <w:top w:val="none" w:sz="0" w:space="0" w:color="auto"/>
        <w:left w:val="none" w:sz="0" w:space="0" w:color="auto"/>
        <w:bottom w:val="none" w:sz="0" w:space="0" w:color="auto"/>
        <w:right w:val="none" w:sz="0" w:space="0" w:color="auto"/>
      </w:divBdr>
    </w:div>
    <w:div w:id="1428579309">
      <w:marLeft w:val="0"/>
      <w:marRight w:val="0"/>
      <w:marTop w:val="10"/>
      <w:marBottom w:val="10"/>
      <w:divBdr>
        <w:top w:val="none" w:sz="0" w:space="0" w:color="auto"/>
        <w:left w:val="none" w:sz="0" w:space="0" w:color="auto"/>
        <w:bottom w:val="none" w:sz="0" w:space="0" w:color="auto"/>
        <w:right w:val="none" w:sz="0" w:space="0" w:color="auto"/>
      </w:divBdr>
    </w:div>
    <w:div w:id="1436360111">
      <w:marLeft w:val="0"/>
      <w:marRight w:val="0"/>
      <w:marTop w:val="10"/>
      <w:marBottom w:val="10"/>
      <w:divBdr>
        <w:top w:val="none" w:sz="0" w:space="0" w:color="auto"/>
        <w:left w:val="none" w:sz="0" w:space="0" w:color="auto"/>
        <w:bottom w:val="none" w:sz="0" w:space="0" w:color="auto"/>
        <w:right w:val="none" w:sz="0" w:space="0" w:color="auto"/>
      </w:divBdr>
    </w:div>
    <w:div w:id="1486121120">
      <w:marLeft w:val="0"/>
      <w:marRight w:val="0"/>
      <w:marTop w:val="10"/>
      <w:marBottom w:val="10"/>
      <w:divBdr>
        <w:top w:val="none" w:sz="0" w:space="0" w:color="auto"/>
        <w:left w:val="none" w:sz="0" w:space="0" w:color="auto"/>
        <w:bottom w:val="none" w:sz="0" w:space="0" w:color="auto"/>
        <w:right w:val="none" w:sz="0" w:space="0" w:color="auto"/>
      </w:divBdr>
    </w:div>
    <w:div w:id="1519929463">
      <w:marLeft w:val="0"/>
      <w:marRight w:val="0"/>
      <w:marTop w:val="10"/>
      <w:marBottom w:val="10"/>
      <w:divBdr>
        <w:top w:val="none" w:sz="0" w:space="0" w:color="auto"/>
        <w:left w:val="none" w:sz="0" w:space="0" w:color="auto"/>
        <w:bottom w:val="none" w:sz="0" w:space="0" w:color="auto"/>
        <w:right w:val="none" w:sz="0" w:space="0" w:color="auto"/>
      </w:divBdr>
    </w:div>
    <w:div w:id="1642732879">
      <w:marLeft w:val="0"/>
      <w:marRight w:val="720"/>
      <w:marTop w:val="10"/>
      <w:marBottom w:val="10"/>
      <w:divBdr>
        <w:top w:val="none" w:sz="0" w:space="0" w:color="auto"/>
        <w:left w:val="none" w:sz="0" w:space="0" w:color="auto"/>
        <w:bottom w:val="none" w:sz="0" w:space="0" w:color="auto"/>
        <w:right w:val="none" w:sz="0" w:space="0" w:color="auto"/>
      </w:divBdr>
    </w:div>
    <w:div w:id="1660037555">
      <w:marLeft w:val="0"/>
      <w:marRight w:val="720"/>
      <w:marTop w:val="10"/>
      <w:marBottom w:val="10"/>
      <w:divBdr>
        <w:top w:val="none" w:sz="0" w:space="0" w:color="auto"/>
        <w:left w:val="none" w:sz="0" w:space="0" w:color="auto"/>
        <w:bottom w:val="none" w:sz="0" w:space="0" w:color="auto"/>
        <w:right w:val="none" w:sz="0" w:space="0" w:color="auto"/>
      </w:divBdr>
    </w:div>
    <w:div w:id="1725056517">
      <w:marLeft w:val="0"/>
      <w:marRight w:val="0"/>
      <w:marTop w:val="10"/>
      <w:marBottom w:val="10"/>
      <w:divBdr>
        <w:top w:val="none" w:sz="0" w:space="0" w:color="auto"/>
        <w:left w:val="none" w:sz="0" w:space="0" w:color="auto"/>
        <w:bottom w:val="none" w:sz="0" w:space="0" w:color="auto"/>
        <w:right w:val="none" w:sz="0" w:space="0" w:color="auto"/>
      </w:divBdr>
    </w:div>
    <w:div w:id="1788506891">
      <w:marLeft w:val="0"/>
      <w:marRight w:val="0"/>
      <w:marTop w:val="10"/>
      <w:marBottom w:val="10"/>
      <w:divBdr>
        <w:top w:val="none" w:sz="0" w:space="0" w:color="auto"/>
        <w:left w:val="none" w:sz="0" w:space="0" w:color="auto"/>
        <w:bottom w:val="none" w:sz="0" w:space="0" w:color="auto"/>
        <w:right w:val="none" w:sz="0" w:space="0" w:color="auto"/>
      </w:divBdr>
    </w:div>
    <w:div w:id="1792935985">
      <w:marLeft w:val="0"/>
      <w:marRight w:val="720"/>
      <w:marTop w:val="10"/>
      <w:marBottom w:val="10"/>
      <w:divBdr>
        <w:top w:val="none" w:sz="0" w:space="0" w:color="auto"/>
        <w:left w:val="none" w:sz="0" w:space="0" w:color="auto"/>
        <w:bottom w:val="none" w:sz="0" w:space="0" w:color="auto"/>
        <w:right w:val="none" w:sz="0" w:space="0" w:color="auto"/>
      </w:divBdr>
    </w:div>
    <w:div w:id="1833906141">
      <w:marLeft w:val="0"/>
      <w:marRight w:val="0"/>
      <w:marTop w:val="10"/>
      <w:marBottom w:val="10"/>
      <w:divBdr>
        <w:top w:val="none" w:sz="0" w:space="0" w:color="auto"/>
        <w:left w:val="none" w:sz="0" w:space="0" w:color="auto"/>
        <w:bottom w:val="none" w:sz="0" w:space="0" w:color="auto"/>
        <w:right w:val="none" w:sz="0" w:space="0" w:color="auto"/>
      </w:divBdr>
    </w:div>
    <w:div w:id="18951900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439</Words>
  <Characters>2507</Characters>
  <Application>Microsoft Office Word</Application>
  <DocSecurity>0</DocSecurity>
  <Lines>20</Lines>
  <Paragraphs>5</Paragraphs>
  <ScaleCrop>false</ScaleCrop>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2025-04-30T08:27:00Z</dcterms:created>
  <dcterms:modified xsi:type="dcterms:W3CDTF">2025-04-30T08:27:00Z</dcterms:modified>
</cp:coreProperties>
</file>