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B000" w14:textId="77777777" w:rsidR="00DE38D8" w:rsidRDefault="00DE38D8">
      <w:pPr>
        <w:spacing w:line="500" w:lineRule="atLeast"/>
        <w:jc w:val="center"/>
        <w:divId w:val="1984459824"/>
        <w:rPr>
          <w:rFonts w:ascii="黑体" w:eastAsia="黑体" w:hAnsi="黑体"/>
          <w:sz w:val="36"/>
          <w:szCs w:val="36"/>
        </w:rPr>
      </w:pPr>
      <w:r>
        <w:rPr>
          <w:rFonts w:ascii="黑体" w:eastAsia="黑体" w:hAnsi="黑体" w:hint="eastAsia"/>
          <w:sz w:val="36"/>
          <w:szCs w:val="36"/>
        </w:rPr>
        <w:t>广东省汕头市澄海区人民法院</w:t>
      </w:r>
    </w:p>
    <w:p w14:paraId="4AF9E2DD" w14:textId="77777777" w:rsidR="00DE38D8" w:rsidRDefault="00DE38D8">
      <w:pPr>
        <w:spacing w:line="500" w:lineRule="atLeast"/>
        <w:jc w:val="center"/>
        <w:divId w:val="1953855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812394" w14:textId="77777777" w:rsidR="00DE38D8" w:rsidRDefault="00DE38D8">
      <w:pPr>
        <w:spacing w:line="500" w:lineRule="atLeast"/>
        <w:jc w:val="right"/>
        <w:divId w:val="1947082208"/>
        <w:rPr>
          <w:rFonts w:hint="eastAsia"/>
          <w:sz w:val="30"/>
          <w:szCs w:val="30"/>
        </w:rPr>
      </w:pPr>
      <w:r>
        <w:rPr>
          <w:rFonts w:hint="eastAsia"/>
          <w:sz w:val="30"/>
          <w:szCs w:val="30"/>
        </w:rPr>
        <w:t>(2018)</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123</w:t>
      </w:r>
      <w:r>
        <w:rPr>
          <w:rFonts w:hint="eastAsia"/>
          <w:sz w:val="30"/>
          <w:szCs w:val="30"/>
        </w:rPr>
        <w:t>号</w:t>
      </w:r>
    </w:p>
    <w:p w14:paraId="483EE92A" w14:textId="77777777" w:rsidR="00DE38D8" w:rsidRDefault="00DE38D8">
      <w:pPr>
        <w:spacing w:line="500" w:lineRule="atLeast"/>
        <w:ind w:firstLine="600"/>
        <w:divId w:val="649286240"/>
        <w:rPr>
          <w:rFonts w:hint="eastAsia"/>
          <w:sz w:val="30"/>
          <w:szCs w:val="30"/>
        </w:rPr>
      </w:pPr>
      <w:r>
        <w:rPr>
          <w:rFonts w:hint="eastAsia"/>
          <w:sz w:val="30"/>
          <w:szCs w:val="30"/>
        </w:rPr>
        <w:t>公诉机关汕头市澄海区人民检察院。</w:t>
      </w:r>
    </w:p>
    <w:p w14:paraId="3083C899" w14:textId="77777777" w:rsidR="00DE38D8" w:rsidRDefault="00DE38D8">
      <w:pPr>
        <w:spacing w:line="500" w:lineRule="atLeast"/>
        <w:ind w:firstLine="600"/>
        <w:divId w:val="1600525608"/>
        <w:rPr>
          <w:rFonts w:hint="eastAsia"/>
          <w:sz w:val="30"/>
          <w:szCs w:val="30"/>
        </w:rPr>
      </w:pPr>
      <w:r>
        <w:rPr>
          <w:rFonts w:hint="eastAsia"/>
          <w:sz w:val="30"/>
          <w:szCs w:val="30"/>
        </w:rPr>
        <w:t>被告人林立权，男，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日出生于广东省汕头市，汉族，文化程度初中，原系汕头市澄海区盐鸿镇鸿二村村委会委员、党支部副书记，户籍所在地汕头市澄海区。因涉嫌犯贪污罪于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p>
    <w:p w14:paraId="4AB37557" w14:textId="77777777" w:rsidR="00DE38D8" w:rsidRDefault="00DE38D8">
      <w:pPr>
        <w:spacing w:line="500" w:lineRule="atLeast"/>
        <w:ind w:firstLine="600"/>
        <w:divId w:val="844588459"/>
        <w:rPr>
          <w:rFonts w:hint="eastAsia"/>
          <w:sz w:val="30"/>
          <w:szCs w:val="30"/>
        </w:rPr>
      </w:pPr>
      <w:r>
        <w:rPr>
          <w:rFonts w:hint="eastAsia"/>
          <w:sz w:val="30"/>
          <w:szCs w:val="30"/>
        </w:rPr>
        <w:t>汕头市澄海区人民检察院以汕澄检公诉刑诉</w:t>
      </w:r>
      <w:r>
        <w:rPr>
          <w:rFonts w:hint="eastAsia"/>
          <w:sz w:val="30"/>
          <w:szCs w:val="30"/>
        </w:rPr>
        <w:t>[2018]85</w:t>
      </w:r>
      <w:r>
        <w:rPr>
          <w:rFonts w:hint="eastAsia"/>
          <w:sz w:val="30"/>
          <w:szCs w:val="30"/>
        </w:rPr>
        <w:t>号起诉书指控被告人林立权犯贪污罪，于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日公开开庭审理了本案，汕头市澄海区人民检察院指派检察员许自深出庭支持公诉，被告人林立权到庭参加诉讼。现已审理终结。</w:t>
      </w:r>
    </w:p>
    <w:p w14:paraId="61A969B0" w14:textId="77777777" w:rsidR="00DE38D8" w:rsidRDefault="00DE38D8">
      <w:pPr>
        <w:spacing w:line="500" w:lineRule="atLeast"/>
        <w:ind w:firstLine="600"/>
        <w:divId w:val="1768229386"/>
        <w:rPr>
          <w:rFonts w:hint="eastAsia"/>
          <w:sz w:val="30"/>
          <w:szCs w:val="30"/>
        </w:rPr>
      </w:pPr>
      <w:r>
        <w:rPr>
          <w:rFonts w:hint="eastAsia"/>
          <w:sz w:val="30"/>
          <w:szCs w:val="30"/>
        </w:rPr>
        <w:t>公诉机关指控，被告人林立权自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月起担任汕头市澄海区盐鸿镇鸿二村治安主任和调解主任，</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月至今任该村党支部副书记，分管政法、治安和调解工作。由于自身费用开销大且发现该村费用报销制度宽松，即萌发伪造单据到村报销骗取公款的念头。</w:t>
      </w:r>
      <w:r>
        <w:rPr>
          <w:rFonts w:hint="eastAsia"/>
          <w:sz w:val="30"/>
          <w:szCs w:val="30"/>
        </w:rPr>
        <w:t>2010</w:t>
      </w:r>
      <w:r>
        <w:rPr>
          <w:rFonts w:hint="eastAsia"/>
          <w:sz w:val="30"/>
          <w:szCs w:val="30"/>
        </w:rPr>
        <w:t>年开始，林立权陆续以帮村民办事以及接待政法各部门为主要名义伪造各种单据到该村报销费用，其中，部分单据已报销领取钱款，共计人民币</w:t>
      </w:r>
      <w:r>
        <w:rPr>
          <w:rFonts w:hint="eastAsia"/>
          <w:sz w:val="30"/>
          <w:szCs w:val="30"/>
        </w:rPr>
        <w:t>65600</w:t>
      </w:r>
      <w:r>
        <w:rPr>
          <w:rFonts w:hint="eastAsia"/>
          <w:sz w:val="30"/>
          <w:szCs w:val="30"/>
        </w:rPr>
        <w:t>元，用于个人开销；由于该村账户上经常没有钱，部分单据已审批好但未领到公款，该部分单据共计人民币</w:t>
      </w:r>
      <w:r>
        <w:rPr>
          <w:rFonts w:hint="eastAsia"/>
          <w:sz w:val="30"/>
          <w:szCs w:val="30"/>
        </w:rPr>
        <w:t>103360</w:t>
      </w:r>
      <w:r>
        <w:rPr>
          <w:rFonts w:hint="eastAsia"/>
          <w:sz w:val="30"/>
          <w:szCs w:val="30"/>
        </w:rPr>
        <w:t>元。</w:t>
      </w:r>
    </w:p>
    <w:p w14:paraId="3B487209" w14:textId="77777777" w:rsidR="00DE38D8" w:rsidRDefault="00DE38D8">
      <w:pPr>
        <w:spacing w:line="500" w:lineRule="atLeast"/>
        <w:ind w:firstLine="600"/>
        <w:divId w:val="553128964"/>
        <w:rPr>
          <w:rFonts w:hint="eastAsia"/>
          <w:sz w:val="30"/>
          <w:szCs w:val="30"/>
        </w:rPr>
      </w:pPr>
      <w:r>
        <w:rPr>
          <w:rFonts w:hint="eastAsia"/>
          <w:sz w:val="30"/>
          <w:szCs w:val="30"/>
        </w:rPr>
        <w:t>综上所述，被告人林立权利用职权骗取公款共计人民币</w:t>
      </w:r>
      <w:r>
        <w:rPr>
          <w:rFonts w:hint="eastAsia"/>
          <w:sz w:val="30"/>
          <w:szCs w:val="30"/>
        </w:rPr>
        <w:t>168960</w:t>
      </w:r>
      <w:r>
        <w:rPr>
          <w:rFonts w:hint="eastAsia"/>
          <w:sz w:val="30"/>
          <w:szCs w:val="30"/>
        </w:rPr>
        <w:t>元，其中，人民币</w:t>
      </w:r>
      <w:r>
        <w:rPr>
          <w:rFonts w:hint="eastAsia"/>
          <w:sz w:val="30"/>
          <w:szCs w:val="30"/>
        </w:rPr>
        <w:t>65600</w:t>
      </w:r>
      <w:r>
        <w:rPr>
          <w:rFonts w:hint="eastAsia"/>
          <w:sz w:val="30"/>
          <w:szCs w:val="30"/>
        </w:rPr>
        <w:t>元已领取公款用于个人开销，</w:t>
      </w:r>
      <w:r>
        <w:rPr>
          <w:rFonts w:hint="eastAsia"/>
          <w:sz w:val="30"/>
          <w:szCs w:val="30"/>
        </w:rPr>
        <w:t>103360</w:t>
      </w:r>
      <w:r>
        <w:rPr>
          <w:rFonts w:hint="eastAsia"/>
          <w:sz w:val="30"/>
          <w:szCs w:val="30"/>
        </w:rPr>
        <w:t>元尚未领到公款。</w:t>
      </w:r>
    </w:p>
    <w:p w14:paraId="654B88BA" w14:textId="77777777" w:rsidR="00DE38D8" w:rsidRDefault="00DE38D8">
      <w:pPr>
        <w:spacing w:line="500" w:lineRule="atLeast"/>
        <w:ind w:firstLine="600"/>
        <w:divId w:val="1661882604"/>
        <w:rPr>
          <w:rFonts w:hint="eastAsia"/>
          <w:sz w:val="30"/>
          <w:szCs w:val="30"/>
        </w:rPr>
      </w:pPr>
      <w:r>
        <w:rPr>
          <w:rFonts w:hint="eastAsia"/>
          <w:sz w:val="30"/>
          <w:szCs w:val="30"/>
        </w:rPr>
        <w:lastRenderedPageBreak/>
        <w:t>案发后，被告人林立权已将其所得赃款人民币</w:t>
      </w:r>
      <w:r>
        <w:rPr>
          <w:rFonts w:hint="eastAsia"/>
          <w:sz w:val="30"/>
          <w:szCs w:val="30"/>
        </w:rPr>
        <w:t>65600</w:t>
      </w:r>
      <w:r>
        <w:rPr>
          <w:rFonts w:hint="eastAsia"/>
          <w:sz w:val="30"/>
          <w:szCs w:val="30"/>
        </w:rPr>
        <w:t>元全部上缴汕头市澄海区人民检察院。</w:t>
      </w:r>
    </w:p>
    <w:p w14:paraId="1DC93006" w14:textId="77777777" w:rsidR="00DE38D8" w:rsidRDefault="00DE38D8">
      <w:pPr>
        <w:spacing w:line="500" w:lineRule="atLeast"/>
        <w:ind w:firstLine="600"/>
        <w:divId w:val="213809648"/>
        <w:rPr>
          <w:rFonts w:hint="eastAsia"/>
          <w:sz w:val="30"/>
          <w:szCs w:val="30"/>
        </w:rPr>
      </w:pPr>
      <w:r>
        <w:rPr>
          <w:rFonts w:hint="eastAsia"/>
          <w:sz w:val="30"/>
          <w:szCs w:val="30"/>
        </w:rPr>
        <w:t>针对指控的上述事实，公诉人除当庭讯问被告人林立权外，还向法庭出示了证人林某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的证言，汕头市澄海区人民检察院制作的扣押财物、文件清单，澄海区农村经济联合社的支出单据，汕头市澄海区盐鸿镇鸿二村民委员会出具的证实材料，汕头市澄海区盐鸿镇委员会出具的任职证明及其他材料等证据。公诉机关认为，被告人林立权无视国家法律，身为国家工作人员，利用职务上的便利，伪造单据骗取公共财物，数额较大，其行为已触犯《中华人民共和国刑法》第三百八十二条之规定，犯罪事实清楚，证据确实、充分，应当以贪污罪追究刑事责任。被告人林立权案发后能如实供述自己的犯罪事实。提请本院依法判处。</w:t>
      </w:r>
    </w:p>
    <w:p w14:paraId="4A441199" w14:textId="77777777" w:rsidR="00DE38D8" w:rsidRDefault="00DE38D8">
      <w:pPr>
        <w:spacing w:line="500" w:lineRule="atLeast"/>
        <w:ind w:firstLine="600"/>
        <w:divId w:val="273244918"/>
        <w:rPr>
          <w:rFonts w:hint="eastAsia"/>
          <w:sz w:val="30"/>
          <w:szCs w:val="30"/>
        </w:rPr>
      </w:pPr>
      <w:r>
        <w:rPr>
          <w:rFonts w:hint="eastAsia"/>
          <w:sz w:val="30"/>
          <w:szCs w:val="30"/>
        </w:rPr>
        <w:t>被告人林立权对公诉机关指控的事实无意见。</w:t>
      </w:r>
    </w:p>
    <w:p w14:paraId="3063F5FF" w14:textId="77777777" w:rsidR="00DE38D8" w:rsidRDefault="00DE38D8">
      <w:pPr>
        <w:spacing w:line="500" w:lineRule="atLeast"/>
        <w:ind w:firstLine="600"/>
        <w:divId w:val="389767958"/>
        <w:rPr>
          <w:rFonts w:hint="eastAsia"/>
          <w:sz w:val="30"/>
          <w:szCs w:val="30"/>
        </w:rPr>
      </w:pPr>
      <w:r>
        <w:rPr>
          <w:rFonts w:hint="eastAsia"/>
          <w:sz w:val="30"/>
          <w:szCs w:val="30"/>
        </w:rPr>
        <w:t>经审理查明，被告人林立权自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月起担任汕头市澄海区盐鸿镇鸿二村治安主任和调解主任，</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月至今任该村党支部副书记，分管政法、治安和调解工作。被告人林立权由于自身费用开销大且发现该村费用报销制度宽松，</w:t>
      </w:r>
      <w:r>
        <w:rPr>
          <w:rFonts w:hint="eastAsia"/>
          <w:sz w:val="30"/>
          <w:szCs w:val="30"/>
        </w:rPr>
        <w:t>2010</w:t>
      </w:r>
      <w:r>
        <w:rPr>
          <w:rFonts w:hint="eastAsia"/>
          <w:sz w:val="30"/>
          <w:szCs w:val="30"/>
        </w:rPr>
        <w:t>年开始就萌发伪造单据到村报销领取费用的念头。</w:t>
      </w:r>
      <w:r>
        <w:rPr>
          <w:rFonts w:hint="eastAsia"/>
          <w:sz w:val="30"/>
          <w:szCs w:val="30"/>
        </w:rPr>
        <w:t>2010</w:t>
      </w:r>
      <w:r>
        <w:rPr>
          <w:rFonts w:hint="eastAsia"/>
          <w:sz w:val="30"/>
          <w:szCs w:val="30"/>
        </w:rPr>
        <w:t>年开始，林立权陆续以帮村民办事以及接待政法各部门的名义伪造各种单据到该村报销费用，其中，部分单据已报销领取公款，领取公款共人民币</w:t>
      </w:r>
      <w:r>
        <w:rPr>
          <w:rFonts w:hint="eastAsia"/>
          <w:sz w:val="30"/>
          <w:szCs w:val="30"/>
        </w:rPr>
        <w:t>65600</w:t>
      </w:r>
      <w:r>
        <w:rPr>
          <w:rFonts w:hint="eastAsia"/>
          <w:sz w:val="30"/>
          <w:szCs w:val="30"/>
        </w:rPr>
        <w:t>元，该款主要用于其个人开销。由于该村账户上经常没有钱，其伪造的部分单据已审批但未领到公款，未领取公款的单据共计人民币</w:t>
      </w:r>
      <w:r>
        <w:rPr>
          <w:rFonts w:hint="eastAsia"/>
          <w:sz w:val="30"/>
          <w:szCs w:val="30"/>
        </w:rPr>
        <w:t>103360</w:t>
      </w:r>
      <w:r>
        <w:rPr>
          <w:rFonts w:hint="eastAsia"/>
          <w:sz w:val="30"/>
          <w:szCs w:val="30"/>
        </w:rPr>
        <w:t>元。</w:t>
      </w:r>
    </w:p>
    <w:p w14:paraId="05E10232" w14:textId="77777777" w:rsidR="00DE38D8" w:rsidRDefault="00DE38D8">
      <w:pPr>
        <w:spacing w:line="500" w:lineRule="atLeast"/>
        <w:ind w:firstLine="600"/>
        <w:divId w:val="1957250532"/>
        <w:rPr>
          <w:rFonts w:hint="eastAsia"/>
          <w:sz w:val="30"/>
          <w:szCs w:val="30"/>
        </w:rPr>
      </w:pPr>
      <w:r>
        <w:rPr>
          <w:rFonts w:hint="eastAsia"/>
          <w:sz w:val="30"/>
          <w:szCs w:val="30"/>
        </w:rPr>
        <w:t>案发后，被告人林立权已将其所领取赃款共人民币</w:t>
      </w:r>
      <w:r>
        <w:rPr>
          <w:rFonts w:hint="eastAsia"/>
          <w:sz w:val="30"/>
          <w:szCs w:val="30"/>
        </w:rPr>
        <w:t>65600</w:t>
      </w:r>
      <w:r>
        <w:rPr>
          <w:rFonts w:hint="eastAsia"/>
          <w:sz w:val="30"/>
          <w:szCs w:val="30"/>
        </w:rPr>
        <w:t>元上缴汕头市澄海区人民检察院。</w:t>
      </w:r>
    </w:p>
    <w:p w14:paraId="241DE160" w14:textId="77777777" w:rsidR="00DE38D8" w:rsidRDefault="00DE38D8">
      <w:pPr>
        <w:spacing w:line="500" w:lineRule="atLeast"/>
        <w:ind w:firstLine="600"/>
        <w:divId w:val="1399933542"/>
        <w:rPr>
          <w:rFonts w:hint="eastAsia"/>
          <w:sz w:val="30"/>
          <w:szCs w:val="30"/>
        </w:rPr>
      </w:pPr>
      <w:r>
        <w:rPr>
          <w:rFonts w:hint="eastAsia"/>
          <w:sz w:val="30"/>
          <w:szCs w:val="30"/>
        </w:rPr>
        <w:t>另查明，被告人林立权在澄海区盐鸿镇鸿二村工作期间伪造单据到该村报销领取费用的公款系该村承包池塘收取的租金。</w:t>
      </w:r>
    </w:p>
    <w:p w14:paraId="295BF5F8" w14:textId="77777777" w:rsidR="00DE38D8" w:rsidRDefault="00DE38D8">
      <w:pPr>
        <w:spacing w:line="500" w:lineRule="atLeast"/>
        <w:ind w:firstLine="600"/>
        <w:divId w:val="1240870422"/>
        <w:rPr>
          <w:rFonts w:hint="eastAsia"/>
          <w:sz w:val="30"/>
          <w:szCs w:val="30"/>
        </w:rPr>
      </w:pPr>
      <w:r>
        <w:rPr>
          <w:rFonts w:hint="eastAsia"/>
          <w:sz w:val="30"/>
          <w:szCs w:val="30"/>
        </w:rPr>
        <w:t>上述事实，有公诉机关提供，并经法庭质证、认证的下列证据予以证明：</w:t>
      </w:r>
    </w:p>
    <w:p w14:paraId="47F7F99E" w14:textId="77777777" w:rsidR="00DE38D8" w:rsidRDefault="00DE38D8">
      <w:pPr>
        <w:spacing w:line="500" w:lineRule="atLeast"/>
        <w:ind w:firstLine="600"/>
        <w:divId w:val="79182613"/>
        <w:rPr>
          <w:rFonts w:hint="eastAsia"/>
          <w:sz w:val="30"/>
          <w:szCs w:val="30"/>
        </w:rPr>
      </w:pPr>
      <w:r>
        <w:rPr>
          <w:rFonts w:hint="eastAsia"/>
          <w:sz w:val="30"/>
          <w:szCs w:val="30"/>
        </w:rPr>
        <w:t>证人林某</w:t>
      </w:r>
      <w:r>
        <w:rPr>
          <w:rFonts w:hint="eastAsia"/>
          <w:sz w:val="30"/>
          <w:szCs w:val="30"/>
        </w:rPr>
        <w:t>1</w:t>
      </w:r>
      <w:r>
        <w:rPr>
          <w:rFonts w:hint="eastAsia"/>
          <w:sz w:val="30"/>
          <w:szCs w:val="30"/>
        </w:rPr>
        <w:t>的证言及辨认笔录，证实其是澄海区盐鸿镇鸿二村委会的会计，被告人林立权是该村干部，被告人林立权在该村工作过程中有虚开部分接待费用进行报销，经侦查机关依法出示该村经济联合社的支出单据经林某</w:t>
      </w:r>
      <w:r>
        <w:rPr>
          <w:rFonts w:hint="eastAsia"/>
          <w:sz w:val="30"/>
          <w:szCs w:val="30"/>
        </w:rPr>
        <w:t>1</w:t>
      </w:r>
      <w:r>
        <w:rPr>
          <w:rFonts w:hint="eastAsia"/>
          <w:sz w:val="30"/>
          <w:szCs w:val="30"/>
        </w:rPr>
        <w:t>辨认，林某</w:t>
      </w:r>
      <w:r>
        <w:rPr>
          <w:rFonts w:hint="eastAsia"/>
          <w:sz w:val="30"/>
          <w:szCs w:val="30"/>
        </w:rPr>
        <w:t>1</w:t>
      </w:r>
      <w:r>
        <w:rPr>
          <w:rFonts w:hint="eastAsia"/>
          <w:sz w:val="30"/>
          <w:szCs w:val="30"/>
        </w:rPr>
        <w:t>证实其中有</w:t>
      </w:r>
      <w:r>
        <w:rPr>
          <w:rFonts w:hint="eastAsia"/>
          <w:sz w:val="30"/>
          <w:szCs w:val="30"/>
        </w:rPr>
        <w:t>21</w:t>
      </w:r>
      <w:r>
        <w:rPr>
          <w:rFonts w:hint="eastAsia"/>
          <w:sz w:val="30"/>
          <w:szCs w:val="30"/>
        </w:rPr>
        <w:t>页单据是林立权报销并已领取费用的单据，还有</w:t>
      </w:r>
      <w:r>
        <w:rPr>
          <w:rFonts w:hint="eastAsia"/>
          <w:sz w:val="30"/>
          <w:szCs w:val="30"/>
        </w:rPr>
        <w:t>28</w:t>
      </w:r>
      <w:r>
        <w:rPr>
          <w:rFonts w:hint="eastAsia"/>
          <w:sz w:val="30"/>
          <w:szCs w:val="30"/>
        </w:rPr>
        <w:t>页单据是林立权报销尚未领取费用的单据。</w:t>
      </w:r>
    </w:p>
    <w:p w14:paraId="0F300A07" w14:textId="77777777" w:rsidR="00DE38D8" w:rsidRDefault="00DE38D8">
      <w:pPr>
        <w:spacing w:line="500" w:lineRule="atLeast"/>
        <w:ind w:firstLine="600"/>
        <w:divId w:val="479738257"/>
        <w:rPr>
          <w:rFonts w:hint="eastAsia"/>
          <w:sz w:val="30"/>
          <w:szCs w:val="30"/>
        </w:rPr>
      </w:pPr>
      <w:r>
        <w:rPr>
          <w:rFonts w:hint="eastAsia"/>
          <w:sz w:val="30"/>
          <w:szCs w:val="30"/>
        </w:rPr>
        <w:t>证人林某</w:t>
      </w:r>
      <w:r>
        <w:rPr>
          <w:rFonts w:hint="eastAsia"/>
          <w:sz w:val="30"/>
          <w:szCs w:val="30"/>
        </w:rPr>
        <w:t>2</w:t>
      </w:r>
      <w:r>
        <w:rPr>
          <w:rFonts w:hint="eastAsia"/>
          <w:sz w:val="30"/>
          <w:szCs w:val="30"/>
        </w:rPr>
        <w:t>的证言及辨认笔录，证实其是澄海区盐鸿镇鸿二村委会的出纳，按澄海区盐鸿镇鸿二村的财务制度，到该村报销费用领取现金均需由其办理手续并付款。被告人林立权在该村工作过程中有虚开部分接待费用进行报销，经侦查机关依法出示该村经济联合社的支出单据经林某</w:t>
      </w:r>
      <w:r>
        <w:rPr>
          <w:rFonts w:hint="eastAsia"/>
          <w:sz w:val="30"/>
          <w:szCs w:val="30"/>
        </w:rPr>
        <w:t>2</w:t>
      </w:r>
      <w:r>
        <w:rPr>
          <w:rFonts w:hint="eastAsia"/>
          <w:sz w:val="30"/>
          <w:szCs w:val="30"/>
        </w:rPr>
        <w:t>辨认，林某</w:t>
      </w:r>
      <w:r>
        <w:rPr>
          <w:rFonts w:hint="eastAsia"/>
          <w:sz w:val="30"/>
          <w:szCs w:val="30"/>
        </w:rPr>
        <w:t>2</w:t>
      </w:r>
      <w:r>
        <w:rPr>
          <w:rFonts w:hint="eastAsia"/>
          <w:sz w:val="30"/>
          <w:szCs w:val="30"/>
        </w:rPr>
        <w:t>证实其中有</w:t>
      </w:r>
      <w:r>
        <w:rPr>
          <w:rFonts w:hint="eastAsia"/>
          <w:sz w:val="30"/>
          <w:szCs w:val="30"/>
        </w:rPr>
        <w:t>21</w:t>
      </w:r>
      <w:r>
        <w:rPr>
          <w:rFonts w:hint="eastAsia"/>
          <w:sz w:val="30"/>
          <w:szCs w:val="30"/>
        </w:rPr>
        <w:t>页单据是林立权报销并已领取费用的单据，还有</w:t>
      </w:r>
      <w:r>
        <w:rPr>
          <w:rFonts w:hint="eastAsia"/>
          <w:sz w:val="30"/>
          <w:szCs w:val="30"/>
        </w:rPr>
        <w:t>28</w:t>
      </w:r>
      <w:r>
        <w:rPr>
          <w:rFonts w:hint="eastAsia"/>
          <w:sz w:val="30"/>
          <w:szCs w:val="30"/>
        </w:rPr>
        <w:t>页单据是林立权报销尚未领取费用的单据。</w:t>
      </w:r>
    </w:p>
    <w:p w14:paraId="40FD6A09" w14:textId="77777777" w:rsidR="00DE38D8" w:rsidRDefault="00DE38D8">
      <w:pPr>
        <w:spacing w:line="500" w:lineRule="atLeast"/>
        <w:ind w:firstLine="600"/>
        <w:divId w:val="101460279"/>
        <w:rPr>
          <w:rFonts w:hint="eastAsia"/>
          <w:sz w:val="30"/>
          <w:szCs w:val="30"/>
        </w:rPr>
      </w:pPr>
      <w:r>
        <w:rPr>
          <w:rFonts w:hint="eastAsia"/>
          <w:sz w:val="30"/>
          <w:szCs w:val="30"/>
        </w:rPr>
        <w:t>3</w:t>
      </w:r>
      <w:r>
        <w:rPr>
          <w:rFonts w:hint="eastAsia"/>
          <w:sz w:val="30"/>
          <w:szCs w:val="30"/>
        </w:rPr>
        <w:t>、汕头市澄海区人民检察院出具的汕头市澄海区农村经济联合社的支出单据，经被告人林立权对该经济联合社的的支出单据进行辨认，辨认出其中有</w:t>
      </w:r>
      <w:r>
        <w:rPr>
          <w:rFonts w:hint="eastAsia"/>
          <w:sz w:val="30"/>
          <w:szCs w:val="30"/>
        </w:rPr>
        <w:t>21</w:t>
      </w:r>
      <w:r>
        <w:rPr>
          <w:rFonts w:hint="eastAsia"/>
          <w:sz w:val="30"/>
          <w:szCs w:val="30"/>
        </w:rPr>
        <w:t>页单据是其伪造接待费用进行报销并已领取费用的单据，款项共人民币</w:t>
      </w:r>
      <w:r>
        <w:rPr>
          <w:rFonts w:hint="eastAsia"/>
          <w:sz w:val="30"/>
          <w:szCs w:val="30"/>
        </w:rPr>
        <w:t>65600</w:t>
      </w:r>
      <w:r>
        <w:rPr>
          <w:rFonts w:hint="eastAsia"/>
          <w:sz w:val="30"/>
          <w:szCs w:val="30"/>
        </w:rPr>
        <w:t>元，还有部分单据是其伪造尚未领取费用的单据。</w:t>
      </w:r>
    </w:p>
    <w:p w14:paraId="54D9BDA6" w14:textId="77777777" w:rsidR="00DE38D8" w:rsidRDefault="00DE38D8">
      <w:pPr>
        <w:spacing w:line="500" w:lineRule="atLeast"/>
        <w:ind w:firstLine="600"/>
        <w:divId w:val="1178540408"/>
        <w:rPr>
          <w:rFonts w:hint="eastAsia"/>
          <w:sz w:val="30"/>
          <w:szCs w:val="30"/>
        </w:rPr>
      </w:pPr>
      <w:r>
        <w:rPr>
          <w:rFonts w:hint="eastAsia"/>
          <w:sz w:val="30"/>
          <w:szCs w:val="30"/>
        </w:rPr>
        <w:t>4</w:t>
      </w:r>
      <w:r>
        <w:rPr>
          <w:rFonts w:hint="eastAsia"/>
          <w:sz w:val="30"/>
          <w:szCs w:val="30"/>
        </w:rPr>
        <w:t>、汕头市澄海区人民检察院出具的扣押决定书及扣押财物清单，证实被告人林立权已领取公款共计人民币</w:t>
      </w:r>
      <w:r>
        <w:rPr>
          <w:rFonts w:hint="eastAsia"/>
          <w:sz w:val="30"/>
          <w:szCs w:val="30"/>
        </w:rPr>
        <w:t>65600</w:t>
      </w:r>
      <w:r>
        <w:rPr>
          <w:rFonts w:hint="eastAsia"/>
          <w:sz w:val="30"/>
          <w:szCs w:val="30"/>
        </w:rPr>
        <w:t>元已被汕头市澄海区人民检察院扣押。</w:t>
      </w:r>
    </w:p>
    <w:p w14:paraId="404D761A" w14:textId="77777777" w:rsidR="00DE38D8" w:rsidRDefault="00DE38D8">
      <w:pPr>
        <w:spacing w:line="500" w:lineRule="atLeast"/>
        <w:ind w:firstLine="600"/>
        <w:divId w:val="684671095"/>
        <w:rPr>
          <w:rFonts w:hint="eastAsia"/>
          <w:sz w:val="30"/>
          <w:szCs w:val="30"/>
        </w:rPr>
      </w:pPr>
      <w:r>
        <w:rPr>
          <w:rFonts w:hint="eastAsia"/>
          <w:sz w:val="30"/>
          <w:szCs w:val="30"/>
        </w:rPr>
        <w:t>5</w:t>
      </w:r>
      <w:r>
        <w:rPr>
          <w:rFonts w:hint="eastAsia"/>
          <w:sz w:val="30"/>
          <w:szCs w:val="30"/>
        </w:rPr>
        <w:t>、澄海区盐鸿镇鸿二村民委员会出具的证实材料，证实被告人林立权伪造单据在该村支取的公款共</w:t>
      </w:r>
      <w:r>
        <w:rPr>
          <w:rFonts w:hint="eastAsia"/>
          <w:sz w:val="30"/>
          <w:szCs w:val="30"/>
        </w:rPr>
        <w:t>65600</w:t>
      </w:r>
      <w:r>
        <w:rPr>
          <w:rFonts w:hint="eastAsia"/>
          <w:sz w:val="30"/>
          <w:szCs w:val="30"/>
        </w:rPr>
        <w:t>元，该公款是村承包池塘租金，不是上级部门拨款专用资金。</w:t>
      </w:r>
    </w:p>
    <w:p w14:paraId="76B89364" w14:textId="77777777" w:rsidR="00DE38D8" w:rsidRDefault="00DE38D8">
      <w:pPr>
        <w:spacing w:line="500" w:lineRule="atLeast"/>
        <w:ind w:firstLine="600"/>
        <w:divId w:val="710888388"/>
        <w:rPr>
          <w:rFonts w:hint="eastAsia"/>
          <w:sz w:val="30"/>
          <w:szCs w:val="30"/>
        </w:rPr>
      </w:pPr>
      <w:r>
        <w:rPr>
          <w:rFonts w:hint="eastAsia"/>
          <w:sz w:val="30"/>
          <w:szCs w:val="30"/>
        </w:rPr>
        <w:t>6</w:t>
      </w:r>
      <w:r>
        <w:rPr>
          <w:rFonts w:hint="eastAsia"/>
          <w:sz w:val="30"/>
          <w:szCs w:val="30"/>
        </w:rPr>
        <w:t>、中国共产党澄海区盐鸿镇委员会出具的任职证明，证实被告人林立权的身份性质及任职情况。</w:t>
      </w:r>
    </w:p>
    <w:p w14:paraId="21FB5C44" w14:textId="77777777" w:rsidR="00DE38D8" w:rsidRDefault="00DE38D8">
      <w:pPr>
        <w:spacing w:line="500" w:lineRule="atLeast"/>
        <w:ind w:firstLine="600"/>
        <w:divId w:val="822239136"/>
        <w:rPr>
          <w:rFonts w:hint="eastAsia"/>
          <w:sz w:val="30"/>
          <w:szCs w:val="30"/>
        </w:rPr>
      </w:pPr>
      <w:r>
        <w:rPr>
          <w:rFonts w:hint="eastAsia"/>
          <w:sz w:val="30"/>
          <w:szCs w:val="30"/>
        </w:rPr>
        <w:t>7</w:t>
      </w:r>
      <w:r>
        <w:rPr>
          <w:rFonts w:hint="eastAsia"/>
          <w:sz w:val="30"/>
          <w:szCs w:val="30"/>
        </w:rPr>
        <w:t>、汕头市澄海区人民检察院出具的破案报告，证实被告人林立权的归案情况。</w:t>
      </w:r>
    </w:p>
    <w:p w14:paraId="430F56C6" w14:textId="77777777" w:rsidR="00DE38D8" w:rsidRDefault="00DE38D8">
      <w:pPr>
        <w:spacing w:line="500" w:lineRule="atLeast"/>
        <w:ind w:firstLine="600"/>
        <w:divId w:val="412819849"/>
        <w:rPr>
          <w:rFonts w:hint="eastAsia"/>
          <w:sz w:val="30"/>
          <w:szCs w:val="30"/>
        </w:rPr>
      </w:pPr>
      <w:r>
        <w:rPr>
          <w:rFonts w:hint="eastAsia"/>
          <w:sz w:val="30"/>
          <w:szCs w:val="30"/>
        </w:rPr>
        <w:t>8</w:t>
      </w:r>
      <w:r>
        <w:rPr>
          <w:rFonts w:hint="eastAsia"/>
          <w:sz w:val="30"/>
          <w:szCs w:val="30"/>
        </w:rPr>
        <w:t>、立案决定书、询问通知书、传唤证、取保候审决定书、取保候审执行通知书、案件侦查终结移送审查起诉告知书等法律文书，证实本案依法侦查的过程及采取强制措施的种类。</w:t>
      </w:r>
    </w:p>
    <w:p w14:paraId="3E80BB01" w14:textId="77777777" w:rsidR="00DE38D8" w:rsidRDefault="00DE38D8">
      <w:pPr>
        <w:spacing w:line="500" w:lineRule="atLeast"/>
        <w:ind w:firstLine="600"/>
        <w:divId w:val="112789029"/>
        <w:rPr>
          <w:rFonts w:hint="eastAsia"/>
          <w:sz w:val="30"/>
          <w:szCs w:val="30"/>
        </w:rPr>
      </w:pPr>
      <w:r>
        <w:rPr>
          <w:rFonts w:hint="eastAsia"/>
          <w:sz w:val="30"/>
          <w:szCs w:val="30"/>
        </w:rPr>
        <w:t>9</w:t>
      </w:r>
      <w:r>
        <w:rPr>
          <w:rFonts w:hint="eastAsia"/>
          <w:sz w:val="30"/>
          <w:szCs w:val="30"/>
        </w:rPr>
        <w:t>、汕头市公安局澄海分局出具的常住人口信息表，证实被告人林立权的身份情况。</w:t>
      </w:r>
    </w:p>
    <w:p w14:paraId="6B92DD5E" w14:textId="77777777" w:rsidR="00DE38D8" w:rsidRDefault="00DE38D8">
      <w:pPr>
        <w:spacing w:line="500" w:lineRule="atLeast"/>
        <w:ind w:firstLine="600"/>
        <w:divId w:val="907836927"/>
        <w:rPr>
          <w:rFonts w:hint="eastAsia"/>
          <w:sz w:val="30"/>
          <w:szCs w:val="30"/>
        </w:rPr>
      </w:pPr>
      <w:r>
        <w:rPr>
          <w:rFonts w:hint="eastAsia"/>
          <w:sz w:val="30"/>
          <w:szCs w:val="30"/>
        </w:rPr>
        <w:t>10</w:t>
      </w:r>
      <w:r>
        <w:rPr>
          <w:rFonts w:hint="eastAsia"/>
          <w:sz w:val="30"/>
          <w:szCs w:val="30"/>
        </w:rPr>
        <w:t>、被告人林立权的供述，与上述证据相印证。</w:t>
      </w:r>
    </w:p>
    <w:p w14:paraId="7C434E57" w14:textId="77777777" w:rsidR="00DE38D8" w:rsidRDefault="00DE38D8">
      <w:pPr>
        <w:spacing w:line="500" w:lineRule="atLeast"/>
        <w:ind w:firstLine="600"/>
        <w:divId w:val="1344820544"/>
        <w:rPr>
          <w:rFonts w:hint="eastAsia"/>
          <w:sz w:val="30"/>
          <w:szCs w:val="30"/>
        </w:rPr>
      </w:pPr>
      <w:r>
        <w:rPr>
          <w:rFonts w:hint="eastAsia"/>
          <w:sz w:val="30"/>
          <w:szCs w:val="30"/>
        </w:rPr>
        <w:t>本院认为，被告人林立权无视国家法律，身为农村基层的工作人员，利用职务上的便利，将本单位财物非法占为已有，数额较大，其行为已构成职务侵占罪，依法应追究刑事责任。被告人林立权伪造的部分单据已审批但未领取的公款共人民币</w:t>
      </w:r>
      <w:r>
        <w:rPr>
          <w:rFonts w:hint="eastAsia"/>
          <w:sz w:val="30"/>
          <w:szCs w:val="30"/>
        </w:rPr>
        <w:t>103360</w:t>
      </w:r>
      <w:r>
        <w:rPr>
          <w:rFonts w:hint="eastAsia"/>
          <w:sz w:val="30"/>
          <w:szCs w:val="30"/>
        </w:rPr>
        <w:t>元，被告人林立权对该部分公款虽已经着手实行犯罪，由于其意志以外的原因而未能得逞，是犯罪未遂；被告人林立权经侦查机关依法传唤主动到案，并如实供述自己的罪行，是自首，依法予以从轻处罚并适用缓刑。经查，被告人林立权是农村基层组织的工作人员，其利用职务上的便利侵吞村集体财产的犯罪事实清楚，证据确实、充分，但公诉机关指控被告人林立权犯贪污罪的罪名不当，依法应予纠正。本院根据被告人犯罪的事实、犯罪的性质、情节和对社会的危害程度，依法确定刑罚。为保护单位财产不受侵犯，惩治犯罪，依照《中华人民共和国刑法》第二百七十一条第一款、第二十三条、第六十四条、第六十七条、第七十二条之规定，判决如下：</w:t>
      </w:r>
    </w:p>
    <w:p w14:paraId="3D214EBA" w14:textId="77777777" w:rsidR="00DE38D8" w:rsidRDefault="00DE38D8">
      <w:pPr>
        <w:spacing w:line="500" w:lineRule="atLeast"/>
        <w:ind w:firstLine="600"/>
        <w:divId w:val="535042054"/>
        <w:rPr>
          <w:rFonts w:hint="eastAsia"/>
          <w:sz w:val="30"/>
          <w:szCs w:val="30"/>
        </w:rPr>
      </w:pPr>
      <w:r>
        <w:rPr>
          <w:rFonts w:hint="eastAsia"/>
          <w:sz w:val="30"/>
          <w:szCs w:val="30"/>
        </w:rPr>
        <w:t>一、被告人林立权犯职务侵占罪，判处有期徒刑九个月，缓刑一年。</w:t>
      </w:r>
    </w:p>
    <w:p w14:paraId="41D5F76F" w14:textId="77777777" w:rsidR="00DE38D8" w:rsidRDefault="00DE38D8">
      <w:pPr>
        <w:spacing w:line="500" w:lineRule="atLeast"/>
        <w:ind w:firstLine="600"/>
        <w:divId w:val="910968156"/>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48822A33" w14:textId="77777777" w:rsidR="00DE38D8" w:rsidRDefault="00DE38D8">
      <w:pPr>
        <w:spacing w:line="500" w:lineRule="atLeast"/>
        <w:ind w:firstLine="600"/>
        <w:divId w:val="1732263474"/>
        <w:rPr>
          <w:rFonts w:hint="eastAsia"/>
          <w:sz w:val="30"/>
          <w:szCs w:val="30"/>
        </w:rPr>
      </w:pPr>
      <w:r>
        <w:rPr>
          <w:rFonts w:hint="eastAsia"/>
          <w:sz w:val="30"/>
          <w:szCs w:val="30"/>
        </w:rPr>
        <w:t>二、扣押在案的被告人林立权退还赃款共人民币</w:t>
      </w:r>
      <w:r>
        <w:rPr>
          <w:rFonts w:hint="eastAsia"/>
          <w:sz w:val="30"/>
          <w:szCs w:val="30"/>
        </w:rPr>
        <w:t>65600</w:t>
      </w:r>
      <w:r>
        <w:rPr>
          <w:rFonts w:hint="eastAsia"/>
          <w:sz w:val="30"/>
          <w:szCs w:val="30"/>
        </w:rPr>
        <w:t>元，由扣押机关汕头市澄海区人民检察院依法予以处理。</w:t>
      </w:r>
    </w:p>
    <w:p w14:paraId="4499CE4E" w14:textId="77777777" w:rsidR="00DE38D8" w:rsidRDefault="00DE38D8">
      <w:pPr>
        <w:spacing w:line="500" w:lineRule="atLeast"/>
        <w:ind w:firstLine="600"/>
        <w:divId w:val="43155613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B8C4FC4" w14:textId="77777777" w:rsidR="00DE38D8" w:rsidRDefault="00DE38D8">
      <w:pPr>
        <w:spacing w:line="500" w:lineRule="atLeast"/>
        <w:jc w:val="right"/>
        <w:divId w:val="1321343889"/>
        <w:rPr>
          <w:rFonts w:hint="eastAsia"/>
          <w:sz w:val="30"/>
          <w:szCs w:val="30"/>
        </w:rPr>
      </w:pPr>
      <w:r>
        <w:rPr>
          <w:rFonts w:hint="eastAsia"/>
          <w:sz w:val="30"/>
          <w:szCs w:val="30"/>
        </w:rPr>
        <w:t>审　判　长　　王馥芬</w:t>
      </w:r>
    </w:p>
    <w:p w14:paraId="30DCEC58" w14:textId="77777777" w:rsidR="00DE38D8" w:rsidRDefault="00DE38D8">
      <w:pPr>
        <w:spacing w:line="500" w:lineRule="atLeast"/>
        <w:jc w:val="right"/>
        <w:divId w:val="457182062"/>
        <w:rPr>
          <w:rFonts w:hint="eastAsia"/>
          <w:sz w:val="30"/>
          <w:szCs w:val="30"/>
        </w:rPr>
      </w:pPr>
      <w:r>
        <w:rPr>
          <w:rFonts w:hint="eastAsia"/>
          <w:sz w:val="30"/>
          <w:szCs w:val="30"/>
        </w:rPr>
        <w:t>审　判　员　　林焕生</w:t>
      </w:r>
    </w:p>
    <w:p w14:paraId="2663B327" w14:textId="77777777" w:rsidR="00DE38D8" w:rsidRDefault="00DE38D8">
      <w:pPr>
        <w:spacing w:line="500" w:lineRule="atLeast"/>
        <w:jc w:val="right"/>
        <w:divId w:val="399405738"/>
        <w:rPr>
          <w:rFonts w:hint="eastAsia"/>
          <w:sz w:val="30"/>
          <w:szCs w:val="30"/>
        </w:rPr>
      </w:pPr>
      <w:r>
        <w:rPr>
          <w:rFonts w:hint="eastAsia"/>
          <w:sz w:val="30"/>
          <w:szCs w:val="30"/>
        </w:rPr>
        <w:t>人民陪审员　　林祯海</w:t>
      </w:r>
    </w:p>
    <w:p w14:paraId="59DCA812" w14:textId="77777777" w:rsidR="00DE38D8" w:rsidRDefault="00DE38D8">
      <w:pPr>
        <w:spacing w:line="500" w:lineRule="atLeast"/>
        <w:jc w:val="right"/>
        <w:divId w:val="247924842"/>
        <w:rPr>
          <w:rFonts w:hint="eastAsia"/>
          <w:sz w:val="30"/>
          <w:szCs w:val="30"/>
        </w:rPr>
      </w:pPr>
      <w:r>
        <w:rPr>
          <w:rFonts w:hint="eastAsia"/>
          <w:sz w:val="30"/>
          <w:szCs w:val="30"/>
        </w:rPr>
        <w:t>二〇一八年五月二十三日</w:t>
      </w:r>
    </w:p>
    <w:p w14:paraId="0128B0A1" w14:textId="77777777" w:rsidR="00DE38D8" w:rsidRDefault="00DE38D8">
      <w:pPr>
        <w:spacing w:line="500" w:lineRule="atLeast"/>
        <w:jc w:val="right"/>
        <w:divId w:val="1473132292"/>
        <w:rPr>
          <w:rFonts w:hint="eastAsia"/>
          <w:sz w:val="30"/>
          <w:szCs w:val="30"/>
        </w:rPr>
      </w:pPr>
      <w:r>
        <w:rPr>
          <w:rFonts w:hint="eastAsia"/>
          <w:sz w:val="30"/>
          <w:szCs w:val="30"/>
        </w:rPr>
        <w:t>书　记　员　　张　挺</w:t>
      </w:r>
    </w:p>
    <w:p w14:paraId="110CCE28" w14:textId="77777777" w:rsidR="00DE38D8" w:rsidRDefault="00DE38D8">
      <w:pPr>
        <w:spacing w:line="500" w:lineRule="atLeast"/>
        <w:ind w:firstLine="600"/>
        <w:divId w:val="753161088"/>
        <w:rPr>
          <w:rFonts w:hint="eastAsia"/>
          <w:sz w:val="30"/>
          <w:szCs w:val="30"/>
        </w:rPr>
      </w:pPr>
      <w:r>
        <w:rPr>
          <w:rFonts w:hint="eastAsia"/>
          <w:sz w:val="30"/>
          <w:szCs w:val="30"/>
        </w:rPr>
        <w:t>附：相关法律条文</w:t>
      </w:r>
    </w:p>
    <w:p w14:paraId="334D9AD1" w14:textId="77777777" w:rsidR="00DE38D8" w:rsidRDefault="00DE38D8">
      <w:pPr>
        <w:spacing w:line="500" w:lineRule="atLeast"/>
        <w:ind w:firstLine="600"/>
        <w:divId w:val="1814831776"/>
        <w:rPr>
          <w:rFonts w:hint="eastAsia"/>
          <w:sz w:val="30"/>
          <w:szCs w:val="30"/>
        </w:rPr>
      </w:pPr>
      <w:r>
        <w:rPr>
          <w:rFonts w:hint="eastAsia"/>
          <w:sz w:val="30"/>
          <w:szCs w:val="30"/>
        </w:rPr>
        <w:t>《中华人民共和国刑法》</w:t>
      </w:r>
    </w:p>
    <w:p w14:paraId="43391170" w14:textId="77777777" w:rsidR="00DE38D8" w:rsidRDefault="00DE38D8">
      <w:pPr>
        <w:spacing w:line="500" w:lineRule="atLeast"/>
        <w:ind w:firstLine="600"/>
        <w:divId w:val="2030907585"/>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7F5EDF25" w14:textId="77777777" w:rsidR="00DE38D8" w:rsidRDefault="00DE38D8">
      <w:pPr>
        <w:spacing w:line="500" w:lineRule="atLeast"/>
        <w:ind w:firstLine="600"/>
        <w:divId w:val="198504030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75A394B6" w14:textId="77777777" w:rsidR="00DE38D8" w:rsidRDefault="00DE38D8">
      <w:pPr>
        <w:spacing w:line="500" w:lineRule="atLeast"/>
        <w:ind w:firstLine="600"/>
        <w:divId w:val="996617402"/>
        <w:rPr>
          <w:rFonts w:hint="eastAsia"/>
          <w:sz w:val="30"/>
          <w:szCs w:val="30"/>
        </w:rPr>
      </w:pPr>
      <w:r>
        <w:rPr>
          <w:rFonts w:hint="eastAsia"/>
          <w:sz w:val="30"/>
          <w:szCs w:val="30"/>
        </w:rPr>
        <w:t>第二十三条已经着手实行犯罪，由于犯罪分子意志以外的原因而未得逞的，是犯罪未遂。</w:t>
      </w:r>
    </w:p>
    <w:p w14:paraId="1F8CF724" w14:textId="77777777" w:rsidR="00DE38D8" w:rsidRDefault="00DE38D8">
      <w:pPr>
        <w:spacing w:line="500" w:lineRule="atLeast"/>
        <w:ind w:firstLine="600"/>
        <w:divId w:val="2143765196"/>
        <w:rPr>
          <w:rFonts w:hint="eastAsia"/>
          <w:sz w:val="30"/>
          <w:szCs w:val="30"/>
        </w:rPr>
      </w:pPr>
      <w:r>
        <w:rPr>
          <w:rFonts w:hint="eastAsia"/>
          <w:sz w:val="30"/>
          <w:szCs w:val="30"/>
        </w:rPr>
        <w:t>对于未遂犯，可以比照既遂犯从轻或者减轻处罚。</w:t>
      </w:r>
    </w:p>
    <w:p w14:paraId="7DF1DEA4" w14:textId="77777777" w:rsidR="00DE38D8" w:rsidRDefault="00DE38D8">
      <w:pPr>
        <w:spacing w:line="500" w:lineRule="atLeast"/>
        <w:ind w:firstLine="600"/>
        <w:divId w:val="88854183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2F72D1E" w14:textId="77777777" w:rsidR="00DE38D8" w:rsidRDefault="00DE38D8">
      <w:pPr>
        <w:spacing w:line="500" w:lineRule="atLeast"/>
        <w:ind w:firstLine="600"/>
        <w:divId w:val="1486006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8AB556" w14:textId="77777777" w:rsidR="00DE38D8" w:rsidRDefault="00DE38D8">
      <w:pPr>
        <w:spacing w:line="500" w:lineRule="atLeast"/>
        <w:ind w:firstLine="600"/>
        <w:divId w:val="8185694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5B6B20" w14:textId="77777777" w:rsidR="00DE38D8" w:rsidRDefault="00DE38D8">
      <w:pPr>
        <w:spacing w:line="500" w:lineRule="atLeast"/>
        <w:ind w:firstLine="600"/>
        <w:divId w:val="2012826914"/>
        <w:rPr>
          <w:rFonts w:hint="eastAsia"/>
          <w:sz w:val="30"/>
          <w:szCs w:val="30"/>
        </w:rPr>
      </w:pPr>
      <w:r>
        <w:rPr>
          <w:rFonts w:hint="eastAsia"/>
          <w:sz w:val="30"/>
          <w:szCs w:val="30"/>
        </w:rPr>
        <w:t>犯罪嫌疑人虽不具有前两款规定的自首情节，但是如实供述自己的罪行的，可以从轻处罚；因其如实供述自己罪行，避免特别严重后果发生的，可以减轻处罚。</w:t>
      </w:r>
    </w:p>
    <w:p w14:paraId="79297E04" w14:textId="77777777" w:rsidR="00DE38D8" w:rsidRDefault="00DE38D8">
      <w:pPr>
        <w:spacing w:line="500" w:lineRule="atLeast"/>
        <w:ind w:firstLine="600"/>
        <w:divId w:val="10087481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7D46606" w14:textId="77777777" w:rsidR="00DE38D8" w:rsidRDefault="00DE38D8">
      <w:pPr>
        <w:spacing w:line="500" w:lineRule="atLeast"/>
        <w:ind w:firstLine="600"/>
        <w:divId w:val="9555967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A5AD6B6" w14:textId="77777777" w:rsidR="00DE38D8" w:rsidRDefault="00DE38D8">
      <w:pPr>
        <w:spacing w:line="500" w:lineRule="atLeast"/>
        <w:ind w:firstLine="600"/>
        <w:divId w:val="9596025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9EBD87C" w14:textId="77777777" w:rsidR="00DE38D8" w:rsidRDefault="00DE38D8">
      <w:pPr>
        <w:spacing w:line="500" w:lineRule="atLeast"/>
        <w:ind w:firstLine="600"/>
        <w:divId w:val="4495193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77DCFB1D" w14:textId="77777777" w:rsidR="00DE38D8" w:rsidRDefault="00DE38D8">
      <w:pPr>
        <w:spacing w:line="500" w:lineRule="atLeast"/>
        <w:ind w:firstLine="600"/>
        <w:divId w:val="3407372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39A8137" w14:textId="77777777" w:rsidR="00DE38D8" w:rsidRDefault="00DE38D8">
      <w:pPr>
        <w:spacing w:line="500" w:lineRule="atLeast"/>
        <w:ind w:firstLine="600"/>
        <w:divId w:val="1519132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95C1A96" w14:textId="77777777" w:rsidR="00DE38D8" w:rsidRDefault="00DE38D8">
      <w:pPr>
        <w:spacing w:line="500" w:lineRule="atLeast"/>
        <w:ind w:firstLine="600"/>
        <w:divId w:val="1870489534"/>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8B65" w14:textId="77777777" w:rsidR="0097043F" w:rsidRDefault="0097043F" w:rsidP="0097043F">
      <w:pPr>
        <w:rPr>
          <w:rFonts w:hint="eastAsia"/>
        </w:rPr>
      </w:pPr>
      <w:r>
        <w:separator/>
      </w:r>
    </w:p>
  </w:endnote>
  <w:endnote w:type="continuationSeparator" w:id="0">
    <w:p w14:paraId="3B07DAE5" w14:textId="77777777" w:rsidR="0097043F" w:rsidRDefault="0097043F" w:rsidP="009704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82885" w14:textId="77777777" w:rsidR="0097043F" w:rsidRDefault="0097043F" w:rsidP="0097043F">
      <w:pPr>
        <w:rPr>
          <w:rFonts w:hint="eastAsia"/>
        </w:rPr>
      </w:pPr>
      <w:r>
        <w:separator/>
      </w:r>
    </w:p>
  </w:footnote>
  <w:footnote w:type="continuationSeparator" w:id="0">
    <w:p w14:paraId="071BFE66" w14:textId="77777777" w:rsidR="0097043F" w:rsidRDefault="0097043F" w:rsidP="009704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043F"/>
    <w:rsid w:val="0097043F"/>
    <w:rsid w:val="00A23C24"/>
    <w:rsid w:val="00DE3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062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043F"/>
    <w:pPr>
      <w:tabs>
        <w:tab w:val="center" w:pos="4153"/>
        <w:tab w:val="right" w:pos="8306"/>
      </w:tabs>
      <w:snapToGrid w:val="0"/>
      <w:jc w:val="center"/>
    </w:pPr>
    <w:rPr>
      <w:sz w:val="18"/>
      <w:szCs w:val="18"/>
    </w:rPr>
  </w:style>
  <w:style w:type="character" w:customStyle="1" w:styleId="a4">
    <w:name w:val="页眉 字符"/>
    <w:basedOn w:val="a0"/>
    <w:link w:val="a3"/>
    <w:uiPriority w:val="99"/>
    <w:rsid w:val="0097043F"/>
    <w:rPr>
      <w:rFonts w:ascii="宋体" w:eastAsia="宋体" w:hAnsi="宋体" w:cs="宋体"/>
      <w:sz w:val="18"/>
      <w:szCs w:val="18"/>
    </w:rPr>
  </w:style>
  <w:style w:type="paragraph" w:styleId="a5">
    <w:name w:val="footer"/>
    <w:basedOn w:val="a"/>
    <w:link w:val="a6"/>
    <w:uiPriority w:val="99"/>
    <w:unhideWhenUsed/>
    <w:rsid w:val="0097043F"/>
    <w:pPr>
      <w:tabs>
        <w:tab w:val="center" w:pos="4153"/>
        <w:tab w:val="right" w:pos="8306"/>
      </w:tabs>
      <w:snapToGrid w:val="0"/>
    </w:pPr>
    <w:rPr>
      <w:sz w:val="18"/>
      <w:szCs w:val="18"/>
    </w:rPr>
  </w:style>
  <w:style w:type="character" w:customStyle="1" w:styleId="a6">
    <w:name w:val="页脚 字符"/>
    <w:basedOn w:val="a0"/>
    <w:link w:val="a5"/>
    <w:uiPriority w:val="99"/>
    <w:rsid w:val="009704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2613">
      <w:marLeft w:val="0"/>
      <w:marRight w:val="0"/>
      <w:marTop w:val="10"/>
      <w:marBottom w:val="10"/>
      <w:divBdr>
        <w:top w:val="none" w:sz="0" w:space="0" w:color="auto"/>
        <w:left w:val="none" w:sz="0" w:space="0" w:color="auto"/>
        <w:bottom w:val="none" w:sz="0" w:space="0" w:color="auto"/>
        <w:right w:val="none" w:sz="0" w:space="0" w:color="auto"/>
      </w:divBdr>
    </w:div>
    <w:div w:id="101460279">
      <w:marLeft w:val="0"/>
      <w:marRight w:val="0"/>
      <w:marTop w:val="10"/>
      <w:marBottom w:val="10"/>
      <w:divBdr>
        <w:top w:val="none" w:sz="0" w:space="0" w:color="auto"/>
        <w:left w:val="none" w:sz="0" w:space="0" w:color="auto"/>
        <w:bottom w:val="none" w:sz="0" w:space="0" w:color="auto"/>
        <w:right w:val="none" w:sz="0" w:space="0" w:color="auto"/>
      </w:divBdr>
    </w:div>
    <w:div w:id="112789029">
      <w:marLeft w:val="0"/>
      <w:marRight w:val="0"/>
      <w:marTop w:val="10"/>
      <w:marBottom w:val="10"/>
      <w:divBdr>
        <w:top w:val="none" w:sz="0" w:space="0" w:color="auto"/>
        <w:left w:val="none" w:sz="0" w:space="0" w:color="auto"/>
        <w:bottom w:val="none" w:sz="0" w:space="0" w:color="auto"/>
        <w:right w:val="none" w:sz="0" w:space="0" w:color="auto"/>
      </w:divBdr>
    </w:div>
    <w:div w:id="148600601">
      <w:marLeft w:val="0"/>
      <w:marRight w:val="0"/>
      <w:marTop w:val="10"/>
      <w:marBottom w:val="10"/>
      <w:divBdr>
        <w:top w:val="none" w:sz="0" w:space="0" w:color="auto"/>
        <w:left w:val="none" w:sz="0" w:space="0" w:color="auto"/>
        <w:bottom w:val="none" w:sz="0" w:space="0" w:color="auto"/>
        <w:right w:val="none" w:sz="0" w:space="0" w:color="auto"/>
      </w:divBdr>
    </w:div>
    <w:div w:id="151913298">
      <w:marLeft w:val="0"/>
      <w:marRight w:val="0"/>
      <w:marTop w:val="10"/>
      <w:marBottom w:val="10"/>
      <w:divBdr>
        <w:top w:val="none" w:sz="0" w:space="0" w:color="auto"/>
        <w:left w:val="none" w:sz="0" w:space="0" w:color="auto"/>
        <w:bottom w:val="none" w:sz="0" w:space="0" w:color="auto"/>
        <w:right w:val="none" w:sz="0" w:space="0" w:color="auto"/>
      </w:divBdr>
    </w:div>
    <w:div w:id="213809648">
      <w:marLeft w:val="0"/>
      <w:marRight w:val="0"/>
      <w:marTop w:val="10"/>
      <w:marBottom w:val="10"/>
      <w:divBdr>
        <w:top w:val="none" w:sz="0" w:space="0" w:color="auto"/>
        <w:left w:val="none" w:sz="0" w:space="0" w:color="auto"/>
        <w:bottom w:val="none" w:sz="0" w:space="0" w:color="auto"/>
        <w:right w:val="none" w:sz="0" w:space="0" w:color="auto"/>
      </w:divBdr>
    </w:div>
    <w:div w:id="247924842">
      <w:marLeft w:val="0"/>
      <w:marRight w:val="720"/>
      <w:marTop w:val="10"/>
      <w:marBottom w:val="10"/>
      <w:divBdr>
        <w:top w:val="none" w:sz="0" w:space="0" w:color="auto"/>
        <w:left w:val="none" w:sz="0" w:space="0" w:color="auto"/>
        <w:bottom w:val="none" w:sz="0" w:space="0" w:color="auto"/>
        <w:right w:val="none" w:sz="0" w:space="0" w:color="auto"/>
      </w:divBdr>
    </w:div>
    <w:div w:id="273244918">
      <w:marLeft w:val="0"/>
      <w:marRight w:val="0"/>
      <w:marTop w:val="10"/>
      <w:marBottom w:val="10"/>
      <w:divBdr>
        <w:top w:val="none" w:sz="0" w:space="0" w:color="auto"/>
        <w:left w:val="none" w:sz="0" w:space="0" w:color="auto"/>
        <w:bottom w:val="none" w:sz="0" w:space="0" w:color="auto"/>
        <w:right w:val="none" w:sz="0" w:space="0" w:color="auto"/>
      </w:divBdr>
    </w:div>
    <w:div w:id="340737252">
      <w:marLeft w:val="0"/>
      <w:marRight w:val="0"/>
      <w:marTop w:val="10"/>
      <w:marBottom w:val="10"/>
      <w:divBdr>
        <w:top w:val="none" w:sz="0" w:space="0" w:color="auto"/>
        <w:left w:val="none" w:sz="0" w:space="0" w:color="auto"/>
        <w:bottom w:val="none" w:sz="0" w:space="0" w:color="auto"/>
        <w:right w:val="none" w:sz="0" w:space="0" w:color="auto"/>
      </w:divBdr>
    </w:div>
    <w:div w:id="389767958">
      <w:marLeft w:val="0"/>
      <w:marRight w:val="0"/>
      <w:marTop w:val="10"/>
      <w:marBottom w:val="10"/>
      <w:divBdr>
        <w:top w:val="none" w:sz="0" w:space="0" w:color="auto"/>
        <w:left w:val="none" w:sz="0" w:space="0" w:color="auto"/>
        <w:bottom w:val="none" w:sz="0" w:space="0" w:color="auto"/>
        <w:right w:val="none" w:sz="0" w:space="0" w:color="auto"/>
      </w:divBdr>
    </w:div>
    <w:div w:id="399405738">
      <w:marLeft w:val="0"/>
      <w:marRight w:val="720"/>
      <w:marTop w:val="10"/>
      <w:marBottom w:val="10"/>
      <w:divBdr>
        <w:top w:val="none" w:sz="0" w:space="0" w:color="auto"/>
        <w:left w:val="none" w:sz="0" w:space="0" w:color="auto"/>
        <w:bottom w:val="none" w:sz="0" w:space="0" w:color="auto"/>
        <w:right w:val="none" w:sz="0" w:space="0" w:color="auto"/>
      </w:divBdr>
    </w:div>
    <w:div w:id="412819849">
      <w:marLeft w:val="0"/>
      <w:marRight w:val="0"/>
      <w:marTop w:val="10"/>
      <w:marBottom w:val="10"/>
      <w:divBdr>
        <w:top w:val="none" w:sz="0" w:space="0" w:color="auto"/>
        <w:left w:val="none" w:sz="0" w:space="0" w:color="auto"/>
        <w:bottom w:val="none" w:sz="0" w:space="0" w:color="auto"/>
        <w:right w:val="none" w:sz="0" w:space="0" w:color="auto"/>
      </w:divBdr>
    </w:div>
    <w:div w:id="431556137">
      <w:marLeft w:val="0"/>
      <w:marRight w:val="0"/>
      <w:marTop w:val="10"/>
      <w:marBottom w:val="10"/>
      <w:divBdr>
        <w:top w:val="none" w:sz="0" w:space="0" w:color="auto"/>
        <w:left w:val="none" w:sz="0" w:space="0" w:color="auto"/>
        <w:bottom w:val="none" w:sz="0" w:space="0" w:color="auto"/>
        <w:right w:val="none" w:sz="0" w:space="0" w:color="auto"/>
      </w:divBdr>
    </w:div>
    <w:div w:id="449519315">
      <w:marLeft w:val="0"/>
      <w:marRight w:val="0"/>
      <w:marTop w:val="10"/>
      <w:marBottom w:val="10"/>
      <w:divBdr>
        <w:top w:val="none" w:sz="0" w:space="0" w:color="auto"/>
        <w:left w:val="none" w:sz="0" w:space="0" w:color="auto"/>
        <w:bottom w:val="none" w:sz="0" w:space="0" w:color="auto"/>
        <w:right w:val="none" w:sz="0" w:space="0" w:color="auto"/>
      </w:divBdr>
    </w:div>
    <w:div w:id="457182062">
      <w:marLeft w:val="0"/>
      <w:marRight w:val="720"/>
      <w:marTop w:val="10"/>
      <w:marBottom w:val="10"/>
      <w:divBdr>
        <w:top w:val="none" w:sz="0" w:space="0" w:color="auto"/>
        <w:left w:val="none" w:sz="0" w:space="0" w:color="auto"/>
        <w:bottom w:val="none" w:sz="0" w:space="0" w:color="auto"/>
        <w:right w:val="none" w:sz="0" w:space="0" w:color="auto"/>
      </w:divBdr>
    </w:div>
    <w:div w:id="479738257">
      <w:marLeft w:val="0"/>
      <w:marRight w:val="0"/>
      <w:marTop w:val="10"/>
      <w:marBottom w:val="10"/>
      <w:divBdr>
        <w:top w:val="none" w:sz="0" w:space="0" w:color="auto"/>
        <w:left w:val="none" w:sz="0" w:space="0" w:color="auto"/>
        <w:bottom w:val="none" w:sz="0" w:space="0" w:color="auto"/>
        <w:right w:val="none" w:sz="0" w:space="0" w:color="auto"/>
      </w:divBdr>
    </w:div>
    <w:div w:id="535042054">
      <w:marLeft w:val="0"/>
      <w:marRight w:val="0"/>
      <w:marTop w:val="10"/>
      <w:marBottom w:val="10"/>
      <w:divBdr>
        <w:top w:val="none" w:sz="0" w:space="0" w:color="auto"/>
        <w:left w:val="none" w:sz="0" w:space="0" w:color="auto"/>
        <w:bottom w:val="none" w:sz="0" w:space="0" w:color="auto"/>
        <w:right w:val="none" w:sz="0" w:space="0" w:color="auto"/>
      </w:divBdr>
    </w:div>
    <w:div w:id="553128964">
      <w:marLeft w:val="0"/>
      <w:marRight w:val="0"/>
      <w:marTop w:val="10"/>
      <w:marBottom w:val="10"/>
      <w:divBdr>
        <w:top w:val="none" w:sz="0" w:space="0" w:color="auto"/>
        <w:left w:val="none" w:sz="0" w:space="0" w:color="auto"/>
        <w:bottom w:val="none" w:sz="0" w:space="0" w:color="auto"/>
        <w:right w:val="none" w:sz="0" w:space="0" w:color="auto"/>
      </w:divBdr>
    </w:div>
    <w:div w:id="649286240">
      <w:marLeft w:val="0"/>
      <w:marRight w:val="0"/>
      <w:marTop w:val="10"/>
      <w:marBottom w:val="10"/>
      <w:divBdr>
        <w:top w:val="none" w:sz="0" w:space="0" w:color="auto"/>
        <w:left w:val="none" w:sz="0" w:space="0" w:color="auto"/>
        <w:bottom w:val="none" w:sz="0" w:space="0" w:color="auto"/>
        <w:right w:val="none" w:sz="0" w:space="0" w:color="auto"/>
      </w:divBdr>
    </w:div>
    <w:div w:id="684671095">
      <w:marLeft w:val="0"/>
      <w:marRight w:val="0"/>
      <w:marTop w:val="10"/>
      <w:marBottom w:val="10"/>
      <w:divBdr>
        <w:top w:val="none" w:sz="0" w:space="0" w:color="auto"/>
        <w:left w:val="none" w:sz="0" w:space="0" w:color="auto"/>
        <w:bottom w:val="none" w:sz="0" w:space="0" w:color="auto"/>
        <w:right w:val="none" w:sz="0" w:space="0" w:color="auto"/>
      </w:divBdr>
    </w:div>
    <w:div w:id="710888388">
      <w:marLeft w:val="0"/>
      <w:marRight w:val="0"/>
      <w:marTop w:val="10"/>
      <w:marBottom w:val="10"/>
      <w:divBdr>
        <w:top w:val="none" w:sz="0" w:space="0" w:color="auto"/>
        <w:left w:val="none" w:sz="0" w:space="0" w:color="auto"/>
        <w:bottom w:val="none" w:sz="0" w:space="0" w:color="auto"/>
        <w:right w:val="none" w:sz="0" w:space="0" w:color="auto"/>
      </w:divBdr>
    </w:div>
    <w:div w:id="753161088">
      <w:marLeft w:val="0"/>
      <w:marRight w:val="0"/>
      <w:marTop w:val="10"/>
      <w:marBottom w:val="10"/>
      <w:divBdr>
        <w:top w:val="none" w:sz="0" w:space="0" w:color="auto"/>
        <w:left w:val="none" w:sz="0" w:space="0" w:color="auto"/>
        <w:bottom w:val="none" w:sz="0" w:space="0" w:color="auto"/>
        <w:right w:val="none" w:sz="0" w:space="0" w:color="auto"/>
      </w:divBdr>
    </w:div>
    <w:div w:id="818569463">
      <w:marLeft w:val="0"/>
      <w:marRight w:val="0"/>
      <w:marTop w:val="10"/>
      <w:marBottom w:val="10"/>
      <w:divBdr>
        <w:top w:val="none" w:sz="0" w:space="0" w:color="auto"/>
        <w:left w:val="none" w:sz="0" w:space="0" w:color="auto"/>
        <w:bottom w:val="none" w:sz="0" w:space="0" w:color="auto"/>
        <w:right w:val="none" w:sz="0" w:space="0" w:color="auto"/>
      </w:divBdr>
    </w:div>
    <w:div w:id="822239136">
      <w:marLeft w:val="0"/>
      <w:marRight w:val="0"/>
      <w:marTop w:val="10"/>
      <w:marBottom w:val="10"/>
      <w:divBdr>
        <w:top w:val="none" w:sz="0" w:space="0" w:color="auto"/>
        <w:left w:val="none" w:sz="0" w:space="0" w:color="auto"/>
        <w:bottom w:val="none" w:sz="0" w:space="0" w:color="auto"/>
        <w:right w:val="none" w:sz="0" w:space="0" w:color="auto"/>
      </w:divBdr>
    </w:div>
    <w:div w:id="844588459">
      <w:marLeft w:val="0"/>
      <w:marRight w:val="0"/>
      <w:marTop w:val="10"/>
      <w:marBottom w:val="10"/>
      <w:divBdr>
        <w:top w:val="none" w:sz="0" w:space="0" w:color="auto"/>
        <w:left w:val="none" w:sz="0" w:space="0" w:color="auto"/>
        <w:bottom w:val="none" w:sz="0" w:space="0" w:color="auto"/>
        <w:right w:val="none" w:sz="0" w:space="0" w:color="auto"/>
      </w:divBdr>
    </w:div>
    <w:div w:id="888541839">
      <w:marLeft w:val="0"/>
      <w:marRight w:val="0"/>
      <w:marTop w:val="10"/>
      <w:marBottom w:val="10"/>
      <w:divBdr>
        <w:top w:val="none" w:sz="0" w:space="0" w:color="auto"/>
        <w:left w:val="none" w:sz="0" w:space="0" w:color="auto"/>
        <w:bottom w:val="none" w:sz="0" w:space="0" w:color="auto"/>
        <w:right w:val="none" w:sz="0" w:space="0" w:color="auto"/>
      </w:divBdr>
    </w:div>
    <w:div w:id="907836927">
      <w:marLeft w:val="0"/>
      <w:marRight w:val="0"/>
      <w:marTop w:val="10"/>
      <w:marBottom w:val="10"/>
      <w:divBdr>
        <w:top w:val="none" w:sz="0" w:space="0" w:color="auto"/>
        <w:left w:val="none" w:sz="0" w:space="0" w:color="auto"/>
        <w:bottom w:val="none" w:sz="0" w:space="0" w:color="auto"/>
        <w:right w:val="none" w:sz="0" w:space="0" w:color="auto"/>
      </w:divBdr>
    </w:div>
    <w:div w:id="910968156">
      <w:marLeft w:val="0"/>
      <w:marRight w:val="0"/>
      <w:marTop w:val="10"/>
      <w:marBottom w:val="10"/>
      <w:divBdr>
        <w:top w:val="none" w:sz="0" w:space="0" w:color="auto"/>
        <w:left w:val="none" w:sz="0" w:space="0" w:color="auto"/>
        <w:bottom w:val="none" w:sz="0" w:space="0" w:color="auto"/>
        <w:right w:val="none" w:sz="0" w:space="0" w:color="auto"/>
      </w:divBdr>
    </w:div>
    <w:div w:id="955596769">
      <w:marLeft w:val="0"/>
      <w:marRight w:val="0"/>
      <w:marTop w:val="10"/>
      <w:marBottom w:val="10"/>
      <w:divBdr>
        <w:top w:val="none" w:sz="0" w:space="0" w:color="auto"/>
        <w:left w:val="none" w:sz="0" w:space="0" w:color="auto"/>
        <w:bottom w:val="none" w:sz="0" w:space="0" w:color="auto"/>
        <w:right w:val="none" w:sz="0" w:space="0" w:color="auto"/>
      </w:divBdr>
    </w:div>
    <w:div w:id="959602542">
      <w:marLeft w:val="0"/>
      <w:marRight w:val="0"/>
      <w:marTop w:val="10"/>
      <w:marBottom w:val="10"/>
      <w:divBdr>
        <w:top w:val="none" w:sz="0" w:space="0" w:color="auto"/>
        <w:left w:val="none" w:sz="0" w:space="0" w:color="auto"/>
        <w:bottom w:val="none" w:sz="0" w:space="0" w:color="auto"/>
        <w:right w:val="none" w:sz="0" w:space="0" w:color="auto"/>
      </w:divBdr>
    </w:div>
    <w:div w:id="996617402">
      <w:marLeft w:val="0"/>
      <w:marRight w:val="0"/>
      <w:marTop w:val="10"/>
      <w:marBottom w:val="10"/>
      <w:divBdr>
        <w:top w:val="none" w:sz="0" w:space="0" w:color="auto"/>
        <w:left w:val="none" w:sz="0" w:space="0" w:color="auto"/>
        <w:bottom w:val="none" w:sz="0" w:space="0" w:color="auto"/>
        <w:right w:val="none" w:sz="0" w:space="0" w:color="auto"/>
      </w:divBdr>
    </w:div>
    <w:div w:id="1008748133">
      <w:marLeft w:val="0"/>
      <w:marRight w:val="0"/>
      <w:marTop w:val="10"/>
      <w:marBottom w:val="10"/>
      <w:divBdr>
        <w:top w:val="none" w:sz="0" w:space="0" w:color="auto"/>
        <w:left w:val="none" w:sz="0" w:space="0" w:color="auto"/>
        <w:bottom w:val="none" w:sz="0" w:space="0" w:color="auto"/>
        <w:right w:val="none" w:sz="0" w:space="0" w:color="auto"/>
      </w:divBdr>
    </w:div>
    <w:div w:id="1178540408">
      <w:marLeft w:val="0"/>
      <w:marRight w:val="0"/>
      <w:marTop w:val="10"/>
      <w:marBottom w:val="10"/>
      <w:divBdr>
        <w:top w:val="none" w:sz="0" w:space="0" w:color="auto"/>
        <w:left w:val="none" w:sz="0" w:space="0" w:color="auto"/>
        <w:bottom w:val="none" w:sz="0" w:space="0" w:color="auto"/>
        <w:right w:val="none" w:sz="0" w:space="0" w:color="auto"/>
      </w:divBdr>
    </w:div>
    <w:div w:id="1240870422">
      <w:marLeft w:val="0"/>
      <w:marRight w:val="0"/>
      <w:marTop w:val="10"/>
      <w:marBottom w:val="10"/>
      <w:divBdr>
        <w:top w:val="none" w:sz="0" w:space="0" w:color="auto"/>
        <w:left w:val="none" w:sz="0" w:space="0" w:color="auto"/>
        <w:bottom w:val="none" w:sz="0" w:space="0" w:color="auto"/>
        <w:right w:val="none" w:sz="0" w:space="0" w:color="auto"/>
      </w:divBdr>
    </w:div>
    <w:div w:id="1321343889">
      <w:marLeft w:val="0"/>
      <w:marRight w:val="720"/>
      <w:marTop w:val="10"/>
      <w:marBottom w:val="10"/>
      <w:divBdr>
        <w:top w:val="none" w:sz="0" w:space="0" w:color="auto"/>
        <w:left w:val="none" w:sz="0" w:space="0" w:color="auto"/>
        <w:bottom w:val="none" w:sz="0" w:space="0" w:color="auto"/>
        <w:right w:val="none" w:sz="0" w:space="0" w:color="auto"/>
      </w:divBdr>
    </w:div>
    <w:div w:id="1344820544">
      <w:marLeft w:val="0"/>
      <w:marRight w:val="0"/>
      <w:marTop w:val="10"/>
      <w:marBottom w:val="10"/>
      <w:divBdr>
        <w:top w:val="none" w:sz="0" w:space="0" w:color="auto"/>
        <w:left w:val="none" w:sz="0" w:space="0" w:color="auto"/>
        <w:bottom w:val="none" w:sz="0" w:space="0" w:color="auto"/>
        <w:right w:val="none" w:sz="0" w:space="0" w:color="auto"/>
      </w:divBdr>
    </w:div>
    <w:div w:id="1399933542">
      <w:marLeft w:val="0"/>
      <w:marRight w:val="0"/>
      <w:marTop w:val="10"/>
      <w:marBottom w:val="10"/>
      <w:divBdr>
        <w:top w:val="none" w:sz="0" w:space="0" w:color="auto"/>
        <w:left w:val="none" w:sz="0" w:space="0" w:color="auto"/>
        <w:bottom w:val="none" w:sz="0" w:space="0" w:color="auto"/>
        <w:right w:val="none" w:sz="0" w:space="0" w:color="auto"/>
      </w:divBdr>
    </w:div>
    <w:div w:id="1473132292">
      <w:marLeft w:val="0"/>
      <w:marRight w:val="720"/>
      <w:marTop w:val="10"/>
      <w:marBottom w:val="10"/>
      <w:divBdr>
        <w:top w:val="none" w:sz="0" w:space="0" w:color="auto"/>
        <w:left w:val="none" w:sz="0" w:space="0" w:color="auto"/>
        <w:bottom w:val="none" w:sz="0" w:space="0" w:color="auto"/>
        <w:right w:val="none" w:sz="0" w:space="0" w:color="auto"/>
      </w:divBdr>
    </w:div>
    <w:div w:id="1600525608">
      <w:marLeft w:val="0"/>
      <w:marRight w:val="0"/>
      <w:marTop w:val="10"/>
      <w:marBottom w:val="10"/>
      <w:divBdr>
        <w:top w:val="none" w:sz="0" w:space="0" w:color="auto"/>
        <w:left w:val="none" w:sz="0" w:space="0" w:color="auto"/>
        <w:bottom w:val="none" w:sz="0" w:space="0" w:color="auto"/>
        <w:right w:val="none" w:sz="0" w:space="0" w:color="auto"/>
      </w:divBdr>
    </w:div>
    <w:div w:id="1661882604">
      <w:marLeft w:val="0"/>
      <w:marRight w:val="0"/>
      <w:marTop w:val="10"/>
      <w:marBottom w:val="10"/>
      <w:divBdr>
        <w:top w:val="none" w:sz="0" w:space="0" w:color="auto"/>
        <w:left w:val="none" w:sz="0" w:space="0" w:color="auto"/>
        <w:bottom w:val="none" w:sz="0" w:space="0" w:color="auto"/>
        <w:right w:val="none" w:sz="0" w:space="0" w:color="auto"/>
      </w:divBdr>
    </w:div>
    <w:div w:id="1732263474">
      <w:marLeft w:val="0"/>
      <w:marRight w:val="0"/>
      <w:marTop w:val="10"/>
      <w:marBottom w:val="10"/>
      <w:divBdr>
        <w:top w:val="none" w:sz="0" w:space="0" w:color="auto"/>
        <w:left w:val="none" w:sz="0" w:space="0" w:color="auto"/>
        <w:bottom w:val="none" w:sz="0" w:space="0" w:color="auto"/>
        <w:right w:val="none" w:sz="0" w:space="0" w:color="auto"/>
      </w:divBdr>
    </w:div>
    <w:div w:id="1768229386">
      <w:marLeft w:val="0"/>
      <w:marRight w:val="0"/>
      <w:marTop w:val="10"/>
      <w:marBottom w:val="10"/>
      <w:divBdr>
        <w:top w:val="none" w:sz="0" w:space="0" w:color="auto"/>
        <w:left w:val="none" w:sz="0" w:space="0" w:color="auto"/>
        <w:bottom w:val="none" w:sz="0" w:space="0" w:color="auto"/>
        <w:right w:val="none" w:sz="0" w:space="0" w:color="auto"/>
      </w:divBdr>
    </w:div>
    <w:div w:id="1814831776">
      <w:marLeft w:val="0"/>
      <w:marRight w:val="0"/>
      <w:marTop w:val="10"/>
      <w:marBottom w:val="10"/>
      <w:divBdr>
        <w:top w:val="none" w:sz="0" w:space="0" w:color="auto"/>
        <w:left w:val="none" w:sz="0" w:space="0" w:color="auto"/>
        <w:bottom w:val="none" w:sz="0" w:space="0" w:color="auto"/>
        <w:right w:val="none" w:sz="0" w:space="0" w:color="auto"/>
      </w:divBdr>
    </w:div>
    <w:div w:id="1870489534">
      <w:marLeft w:val="0"/>
      <w:marRight w:val="0"/>
      <w:marTop w:val="10"/>
      <w:marBottom w:val="10"/>
      <w:divBdr>
        <w:top w:val="none" w:sz="0" w:space="0" w:color="auto"/>
        <w:left w:val="none" w:sz="0" w:space="0" w:color="auto"/>
        <w:bottom w:val="none" w:sz="0" w:space="0" w:color="auto"/>
        <w:right w:val="none" w:sz="0" w:space="0" w:color="auto"/>
      </w:divBdr>
    </w:div>
    <w:div w:id="1947082208">
      <w:marLeft w:val="0"/>
      <w:marRight w:val="0"/>
      <w:marTop w:val="10"/>
      <w:marBottom w:val="10"/>
      <w:divBdr>
        <w:top w:val="none" w:sz="0" w:space="0" w:color="auto"/>
        <w:left w:val="none" w:sz="0" w:space="0" w:color="auto"/>
        <w:bottom w:val="none" w:sz="0" w:space="0" w:color="auto"/>
        <w:right w:val="none" w:sz="0" w:space="0" w:color="auto"/>
      </w:divBdr>
    </w:div>
    <w:div w:id="1953855896">
      <w:marLeft w:val="0"/>
      <w:marRight w:val="0"/>
      <w:marTop w:val="10"/>
      <w:marBottom w:val="10"/>
      <w:divBdr>
        <w:top w:val="none" w:sz="0" w:space="0" w:color="auto"/>
        <w:left w:val="none" w:sz="0" w:space="0" w:color="auto"/>
        <w:bottom w:val="none" w:sz="0" w:space="0" w:color="auto"/>
        <w:right w:val="none" w:sz="0" w:space="0" w:color="auto"/>
      </w:divBdr>
    </w:div>
    <w:div w:id="1957250532">
      <w:marLeft w:val="0"/>
      <w:marRight w:val="0"/>
      <w:marTop w:val="10"/>
      <w:marBottom w:val="10"/>
      <w:divBdr>
        <w:top w:val="none" w:sz="0" w:space="0" w:color="auto"/>
        <w:left w:val="none" w:sz="0" w:space="0" w:color="auto"/>
        <w:bottom w:val="none" w:sz="0" w:space="0" w:color="auto"/>
        <w:right w:val="none" w:sz="0" w:space="0" w:color="auto"/>
      </w:divBdr>
    </w:div>
    <w:div w:id="1984459824">
      <w:marLeft w:val="0"/>
      <w:marRight w:val="0"/>
      <w:marTop w:val="10"/>
      <w:marBottom w:val="10"/>
      <w:divBdr>
        <w:top w:val="none" w:sz="0" w:space="0" w:color="auto"/>
        <w:left w:val="none" w:sz="0" w:space="0" w:color="auto"/>
        <w:bottom w:val="none" w:sz="0" w:space="0" w:color="auto"/>
        <w:right w:val="none" w:sz="0" w:space="0" w:color="auto"/>
      </w:divBdr>
    </w:div>
    <w:div w:id="1985040304">
      <w:marLeft w:val="0"/>
      <w:marRight w:val="0"/>
      <w:marTop w:val="10"/>
      <w:marBottom w:val="10"/>
      <w:divBdr>
        <w:top w:val="none" w:sz="0" w:space="0" w:color="auto"/>
        <w:left w:val="none" w:sz="0" w:space="0" w:color="auto"/>
        <w:bottom w:val="none" w:sz="0" w:space="0" w:color="auto"/>
        <w:right w:val="none" w:sz="0" w:space="0" w:color="auto"/>
      </w:divBdr>
    </w:div>
    <w:div w:id="2012826914">
      <w:marLeft w:val="0"/>
      <w:marRight w:val="0"/>
      <w:marTop w:val="10"/>
      <w:marBottom w:val="10"/>
      <w:divBdr>
        <w:top w:val="none" w:sz="0" w:space="0" w:color="auto"/>
        <w:left w:val="none" w:sz="0" w:space="0" w:color="auto"/>
        <w:bottom w:val="none" w:sz="0" w:space="0" w:color="auto"/>
        <w:right w:val="none" w:sz="0" w:space="0" w:color="auto"/>
      </w:divBdr>
    </w:div>
    <w:div w:id="2030907585">
      <w:marLeft w:val="0"/>
      <w:marRight w:val="0"/>
      <w:marTop w:val="10"/>
      <w:marBottom w:val="10"/>
      <w:divBdr>
        <w:top w:val="none" w:sz="0" w:space="0" w:color="auto"/>
        <w:left w:val="none" w:sz="0" w:space="0" w:color="auto"/>
        <w:bottom w:val="none" w:sz="0" w:space="0" w:color="auto"/>
        <w:right w:val="none" w:sz="0" w:space="0" w:color="auto"/>
      </w:divBdr>
    </w:div>
    <w:div w:id="21437651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2025-04-30T08:31:00Z</dcterms:created>
  <dcterms:modified xsi:type="dcterms:W3CDTF">2025-04-30T08:31:00Z</dcterms:modified>
</cp:coreProperties>
</file>