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F3FC" w14:textId="77777777" w:rsidR="00F81446" w:rsidRDefault="00F81446">
      <w:pPr>
        <w:spacing w:line="500" w:lineRule="atLeast"/>
        <w:jc w:val="center"/>
        <w:divId w:val="164825487"/>
        <w:rPr>
          <w:rFonts w:ascii="黑体" w:eastAsia="黑体" w:hAnsi="黑体"/>
          <w:sz w:val="36"/>
          <w:szCs w:val="36"/>
        </w:rPr>
      </w:pPr>
      <w:r>
        <w:rPr>
          <w:rFonts w:ascii="黑体" w:eastAsia="黑体" w:hAnsi="黑体" w:hint="eastAsia"/>
          <w:sz w:val="36"/>
          <w:szCs w:val="36"/>
        </w:rPr>
        <w:t>广东省珠海市中级人民法院</w:t>
      </w:r>
    </w:p>
    <w:p w14:paraId="06BB0CED" w14:textId="77777777" w:rsidR="00F81446" w:rsidRDefault="00F81446">
      <w:pPr>
        <w:spacing w:line="500" w:lineRule="atLeast"/>
        <w:jc w:val="center"/>
        <w:divId w:val="11919964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EB95AC" w14:textId="77777777" w:rsidR="00F81446" w:rsidRDefault="00F81446">
      <w:pPr>
        <w:spacing w:line="500" w:lineRule="atLeast"/>
        <w:jc w:val="right"/>
        <w:divId w:val="24792766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w:t>
      </w:r>
      <w:r>
        <w:rPr>
          <w:rFonts w:hint="eastAsia"/>
          <w:sz w:val="30"/>
          <w:szCs w:val="30"/>
        </w:rPr>
        <w:t>刑终</w:t>
      </w:r>
      <w:r>
        <w:rPr>
          <w:rFonts w:hint="eastAsia"/>
          <w:sz w:val="30"/>
          <w:szCs w:val="30"/>
        </w:rPr>
        <w:t>120</w:t>
      </w:r>
      <w:r>
        <w:rPr>
          <w:rFonts w:hint="eastAsia"/>
          <w:sz w:val="30"/>
          <w:szCs w:val="30"/>
        </w:rPr>
        <w:t>号</w:t>
      </w:r>
    </w:p>
    <w:p w14:paraId="78D9BC73" w14:textId="77777777" w:rsidR="00F81446" w:rsidRDefault="00F81446">
      <w:pPr>
        <w:spacing w:line="500" w:lineRule="atLeast"/>
        <w:ind w:firstLine="600"/>
        <w:divId w:val="1610548848"/>
        <w:rPr>
          <w:rFonts w:hint="eastAsia"/>
          <w:sz w:val="30"/>
          <w:szCs w:val="30"/>
        </w:rPr>
      </w:pPr>
      <w:r>
        <w:rPr>
          <w:rFonts w:hint="eastAsia"/>
          <w:sz w:val="30"/>
          <w:szCs w:val="30"/>
        </w:rPr>
        <w:t>原公诉机关珠海市金湾区人民检察院。</w:t>
      </w:r>
    </w:p>
    <w:p w14:paraId="541F873B" w14:textId="77777777" w:rsidR="00F81446" w:rsidRDefault="00F81446">
      <w:pPr>
        <w:spacing w:line="500" w:lineRule="atLeast"/>
        <w:ind w:firstLine="600"/>
        <w:divId w:val="1942175427"/>
        <w:rPr>
          <w:rFonts w:hint="eastAsia"/>
          <w:sz w:val="30"/>
          <w:szCs w:val="30"/>
        </w:rPr>
      </w:pPr>
      <w:r>
        <w:rPr>
          <w:rFonts w:hint="eastAsia"/>
          <w:sz w:val="30"/>
          <w:szCs w:val="30"/>
        </w:rPr>
        <w:t>上诉人（原审被告人）梁亮厚，男，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日出生，汉族，大专文化，户籍地广东省珠海市，因本案于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日被羁押，同月</w:t>
      </w:r>
      <w:r>
        <w:rPr>
          <w:rFonts w:hint="eastAsia"/>
          <w:sz w:val="30"/>
          <w:szCs w:val="30"/>
        </w:rPr>
        <w:t>16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日被逮捕。现羁押于珠海市第一看守所。</w:t>
      </w:r>
    </w:p>
    <w:p w14:paraId="5893BB39" w14:textId="77777777" w:rsidR="00F81446" w:rsidRDefault="00F81446">
      <w:pPr>
        <w:spacing w:line="500" w:lineRule="atLeast"/>
        <w:ind w:firstLine="600"/>
        <w:divId w:val="1612323520"/>
        <w:rPr>
          <w:rFonts w:hint="eastAsia"/>
          <w:sz w:val="30"/>
          <w:szCs w:val="30"/>
        </w:rPr>
      </w:pPr>
      <w:r>
        <w:rPr>
          <w:rFonts w:hint="eastAsia"/>
          <w:sz w:val="30"/>
          <w:szCs w:val="30"/>
        </w:rPr>
        <w:t>辩护人王海峰，湖南人和（珠海）律师事务所律师。</w:t>
      </w:r>
    </w:p>
    <w:p w14:paraId="36825CEA" w14:textId="77777777" w:rsidR="00F81446" w:rsidRDefault="00F81446">
      <w:pPr>
        <w:spacing w:line="500" w:lineRule="atLeast"/>
        <w:ind w:firstLine="600"/>
        <w:divId w:val="1491680948"/>
        <w:rPr>
          <w:rFonts w:hint="eastAsia"/>
          <w:sz w:val="30"/>
          <w:szCs w:val="30"/>
        </w:rPr>
      </w:pPr>
      <w:r>
        <w:rPr>
          <w:rFonts w:hint="eastAsia"/>
          <w:sz w:val="30"/>
          <w:szCs w:val="30"/>
        </w:rPr>
        <w:t>珠海市金湾区人民法院审理的珠海市金湾区人民检察院指控原审被告人梁亮厚犯签订合同失职被骗罪、受贿罪一案，于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177</w:t>
      </w:r>
      <w:r>
        <w:rPr>
          <w:rFonts w:hint="eastAsia"/>
          <w:sz w:val="30"/>
          <w:szCs w:val="30"/>
        </w:rPr>
        <w:t>号刑事判决。原审被告人梁亮厚不服，向本院提出上诉。本院受理后，依法组成合议庭公开开庭审理了本案。珠海市人民检察院指派检察员王婷婷出庭履行职务，被告人梁亮厚及其辩护人王海峰到庭参加诉讼。现已审理终结。</w:t>
      </w:r>
    </w:p>
    <w:p w14:paraId="4233435E" w14:textId="77777777" w:rsidR="00F81446" w:rsidRDefault="00F81446">
      <w:pPr>
        <w:spacing w:line="500" w:lineRule="atLeast"/>
        <w:ind w:firstLine="600"/>
        <w:divId w:val="753431551"/>
        <w:rPr>
          <w:rFonts w:hint="eastAsia"/>
          <w:sz w:val="30"/>
          <w:szCs w:val="30"/>
        </w:rPr>
      </w:pPr>
      <w:r>
        <w:rPr>
          <w:rFonts w:hint="eastAsia"/>
          <w:sz w:val="30"/>
          <w:szCs w:val="30"/>
        </w:rPr>
        <w:t>原判决认定，一、关于签订合同失职被骗的犯罪事实。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日，紫英公司与振平公司签订十年租赁合同，约定紫英公司租赁振平公司下属公司奥力公司的厂房和设备进行酵母生产销售，租赁期限从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日。合同签订后，紫英公司支付了</w:t>
      </w:r>
      <w:r>
        <w:rPr>
          <w:rFonts w:hint="eastAsia"/>
          <w:sz w:val="30"/>
          <w:szCs w:val="30"/>
        </w:rPr>
        <w:t>100</w:t>
      </w:r>
      <w:r>
        <w:rPr>
          <w:rFonts w:hint="eastAsia"/>
          <w:sz w:val="30"/>
          <w:szCs w:val="30"/>
        </w:rPr>
        <w:t>万元租赁保证金。</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日，振平公司、奥力公司与紫英公司三方签订补充合同，续租十年，租期从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日延期至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w:t>
      </w:r>
    </w:p>
    <w:p w14:paraId="43AC3621" w14:textId="77777777" w:rsidR="00F81446" w:rsidRDefault="00F81446">
      <w:pPr>
        <w:spacing w:line="500" w:lineRule="atLeast"/>
        <w:ind w:firstLine="600"/>
        <w:divId w:val="879633278"/>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月，平沙镇政府因紫英公司长期污染环境决定收回厂房进行三旧改造，并决定由振平公司与紫英公司协商搬迁</w:t>
      </w:r>
      <w:r>
        <w:rPr>
          <w:rFonts w:hint="eastAsia"/>
          <w:sz w:val="30"/>
          <w:szCs w:val="30"/>
        </w:rPr>
        <w:lastRenderedPageBreak/>
        <w:t>评估事宜，同时安排时任党委委员、副镇长杨某</w:t>
      </w:r>
      <w:r>
        <w:rPr>
          <w:rFonts w:hint="eastAsia"/>
          <w:sz w:val="30"/>
          <w:szCs w:val="30"/>
        </w:rPr>
        <w:t>1</w:t>
      </w:r>
      <w:r>
        <w:rPr>
          <w:rFonts w:hint="eastAsia"/>
          <w:sz w:val="30"/>
          <w:szCs w:val="30"/>
        </w:rPr>
        <w:t>牵头。被告人梁亮厚时任振平公司的董事长兼法定代表人，负责管理振平公司的全面工作。被告人梁亮厚指派振平公司的副总经理兼财务经理彭某</w:t>
      </w:r>
      <w:r>
        <w:rPr>
          <w:rFonts w:hint="eastAsia"/>
          <w:sz w:val="30"/>
          <w:szCs w:val="30"/>
        </w:rPr>
        <w:t>1</w:t>
      </w:r>
      <w:r>
        <w:rPr>
          <w:rFonts w:hint="eastAsia"/>
          <w:sz w:val="30"/>
          <w:szCs w:val="30"/>
        </w:rPr>
        <w:t>负责、跟进具体评估工作。随后，振平公司单方委托中拓正泰公司对紫英公司的搬迁费用及损失进行评估，经与紫英公司协商</w:t>
      </w:r>
      <w:r>
        <w:rPr>
          <w:rFonts w:hint="eastAsia"/>
          <w:sz w:val="30"/>
          <w:szCs w:val="30"/>
        </w:rPr>
        <w:t>,</w:t>
      </w:r>
      <w:r>
        <w:rPr>
          <w:rFonts w:hint="eastAsia"/>
          <w:sz w:val="30"/>
          <w:szCs w:val="30"/>
        </w:rPr>
        <w:t>评估基准日确定为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中拓正泰公司接受委托后对紫英公司的流动资产、固定资产进行了清点，确定评估范围为：房屋建（构）筑物、存货及其搬迁费用、损耗、机器设备及其搬迁费用、损耗，因搬迁而涉及的人员安置费用、搬迁期间的停工损失。期间，紫英公司的法定代表人、执行董事兼经理谢某（已判决）提供了</w:t>
      </w:r>
      <w:r>
        <w:rPr>
          <w:rFonts w:hint="eastAsia"/>
          <w:sz w:val="30"/>
          <w:szCs w:val="30"/>
        </w:rPr>
        <w:t>24</w:t>
      </w:r>
      <w:r>
        <w:rPr>
          <w:rFonts w:hint="eastAsia"/>
          <w:sz w:val="30"/>
          <w:szCs w:val="30"/>
        </w:rPr>
        <w:t>家国内外公司名单、合同金额、签约损失等数据（含</w:t>
      </w:r>
      <w:r>
        <w:rPr>
          <w:rFonts w:hint="eastAsia"/>
          <w:sz w:val="30"/>
          <w:szCs w:val="30"/>
        </w:rPr>
        <w:t>22</w:t>
      </w:r>
      <w:r>
        <w:rPr>
          <w:rFonts w:hint="eastAsia"/>
          <w:sz w:val="30"/>
          <w:szCs w:val="30"/>
        </w:rPr>
        <w:t>份购销合同），要求中拓正泰公司按</w:t>
      </w:r>
      <w:r>
        <w:rPr>
          <w:rFonts w:hint="eastAsia"/>
          <w:sz w:val="30"/>
          <w:szCs w:val="30"/>
        </w:rPr>
        <w:t>20%</w:t>
      </w:r>
      <w:r>
        <w:rPr>
          <w:rFonts w:hint="eastAsia"/>
          <w:sz w:val="30"/>
          <w:szCs w:val="30"/>
        </w:rPr>
        <w:t>的违约赔偿标准对其因无法履行合同需向客户进行违约赔偿的损失一并进行评估。中拓正泰公司认为谢某提供的销售合同的真实性无法确定，并将该意见反馈给振平公司的副总经理兼财务经理彭某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又将该情况反馈给被告人梁亮厚及平沙镇政府副镇长杨某</w:t>
      </w:r>
      <w:r>
        <w:rPr>
          <w:rFonts w:hint="eastAsia"/>
          <w:sz w:val="30"/>
          <w:szCs w:val="30"/>
        </w:rPr>
        <w:t>1</w:t>
      </w:r>
      <w:r>
        <w:rPr>
          <w:rFonts w:hint="eastAsia"/>
          <w:sz w:val="30"/>
          <w:szCs w:val="30"/>
        </w:rPr>
        <w:t>。中拓正泰公司</w:t>
      </w:r>
      <w:r>
        <w:rPr>
          <w:rFonts w:hint="eastAsia"/>
          <w:sz w:val="30"/>
          <w:szCs w:val="30"/>
        </w:rPr>
        <w:t>最终没有认定紫英公司提出的违约赔偿，仅以上述确定的评估范围以广东省江门市为搬迁地点作出认定，评估值为</w:t>
      </w:r>
      <w:r>
        <w:rPr>
          <w:rFonts w:hint="eastAsia"/>
          <w:sz w:val="30"/>
          <w:szCs w:val="30"/>
        </w:rPr>
        <w:t>30,443,437</w:t>
      </w:r>
      <w:r>
        <w:rPr>
          <w:rFonts w:hint="eastAsia"/>
          <w:sz w:val="30"/>
          <w:szCs w:val="30"/>
        </w:rPr>
        <w:t>元（其中，</w:t>
      </w:r>
      <w:r>
        <w:rPr>
          <w:rFonts w:hint="eastAsia"/>
          <w:sz w:val="30"/>
          <w:szCs w:val="30"/>
        </w:rPr>
        <w:t>1.</w:t>
      </w:r>
      <w:r>
        <w:rPr>
          <w:rFonts w:hint="eastAsia"/>
          <w:sz w:val="30"/>
          <w:szCs w:val="30"/>
        </w:rPr>
        <w:t>存货搬迁损耗及搬迁费用为</w:t>
      </w:r>
      <w:r>
        <w:rPr>
          <w:rFonts w:hint="eastAsia"/>
          <w:sz w:val="30"/>
          <w:szCs w:val="30"/>
        </w:rPr>
        <w:t>2,423,923</w:t>
      </w:r>
      <w:r>
        <w:rPr>
          <w:rFonts w:hint="eastAsia"/>
          <w:sz w:val="30"/>
          <w:szCs w:val="30"/>
        </w:rPr>
        <w:t>元，建筑物搬迁费用为</w:t>
      </w:r>
      <w:r>
        <w:rPr>
          <w:rFonts w:hint="eastAsia"/>
          <w:sz w:val="30"/>
          <w:szCs w:val="30"/>
        </w:rPr>
        <w:t>4,178,280</w:t>
      </w:r>
      <w:r>
        <w:rPr>
          <w:rFonts w:hint="eastAsia"/>
          <w:sz w:val="30"/>
          <w:szCs w:val="30"/>
        </w:rPr>
        <w:t>元，设备搬迁损耗及搬迁费用为</w:t>
      </w:r>
      <w:r>
        <w:rPr>
          <w:rFonts w:hint="eastAsia"/>
          <w:sz w:val="30"/>
          <w:szCs w:val="30"/>
        </w:rPr>
        <w:t>20,554,684</w:t>
      </w:r>
      <w:r>
        <w:rPr>
          <w:rFonts w:hint="eastAsia"/>
          <w:sz w:val="30"/>
          <w:szCs w:val="30"/>
        </w:rPr>
        <w:t>元，人员安置费为</w:t>
      </w:r>
      <w:r>
        <w:rPr>
          <w:rFonts w:hint="eastAsia"/>
          <w:sz w:val="30"/>
          <w:szCs w:val="30"/>
        </w:rPr>
        <w:t>2,483,550</w:t>
      </w:r>
      <w:r>
        <w:rPr>
          <w:rFonts w:hint="eastAsia"/>
          <w:sz w:val="30"/>
          <w:szCs w:val="30"/>
        </w:rPr>
        <w:t>元，利润损失为</w:t>
      </w:r>
      <w:r>
        <w:rPr>
          <w:rFonts w:hint="eastAsia"/>
          <w:sz w:val="30"/>
          <w:szCs w:val="30"/>
        </w:rPr>
        <w:t>803,000</w:t>
      </w:r>
      <w:r>
        <w:rPr>
          <w:rFonts w:hint="eastAsia"/>
          <w:sz w:val="30"/>
          <w:szCs w:val="30"/>
        </w:rPr>
        <w:t>元）。报告载明的存货包括废糖蜜（桔水）、尿素、纸箱、包装袋、油封、法兰片等。紫英公司不满该评估结果并继续生产经营。</w:t>
      </w:r>
    </w:p>
    <w:p w14:paraId="40A566AE" w14:textId="77777777" w:rsidR="00F81446" w:rsidRDefault="00F81446">
      <w:pPr>
        <w:spacing w:line="500" w:lineRule="atLeast"/>
        <w:ind w:firstLine="600"/>
        <w:divId w:val="56257109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日，振平公司就紫英公司解除租赁合同的相关事项向平沙镇政府请示，请示的问题：</w:t>
      </w:r>
      <w:r>
        <w:rPr>
          <w:rFonts w:hint="eastAsia"/>
          <w:sz w:val="30"/>
          <w:szCs w:val="30"/>
        </w:rPr>
        <w:t>1.</w:t>
      </w:r>
      <w:r>
        <w:rPr>
          <w:rFonts w:hint="eastAsia"/>
          <w:sz w:val="30"/>
          <w:szCs w:val="30"/>
        </w:rPr>
        <w:t>确定解除租赁合同的时间为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日，同时给予紫英公司</w:t>
      </w:r>
      <w:r>
        <w:rPr>
          <w:rFonts w:hint="eastAsia"/>
          <w:sz w:val="30"/>
          <w:szCs w:val="30"/>
        </w:rPr>
        <w:t>3</w:t>
      </w:r>
      <w:r>
        <w:rPr>
          <w:rFonts w:hint="eastAsia"/>
          <w:sz w:val="30"/>
          <w:szCs w:val="30"/>
        </w:rPr>
        <w:t>个月的搬迁撤离期；</w:t>
      </w:r>
      <w:r>
        <w:rPr>
          <w:rFonts w:hint="eastAsia"/>
          <w:sz w:val="30"/>
          <w:szCs w:val="30"/>
        </w:rPr>
        <w:t>2.</w:t>
      </w:r>
      <w:r>
        <w:rPr>
          <w:rFonts w:hint="eastAsia"/>
          <w:sz w:val="30"/>
          <w:szCs w:val="30"/>
        </w:rPr>
        <w:t>为维稳，做好紫英公司过渡时期的职工安置工作，在签订补偿合同之前，三方同意先签订框架协议，同时振平公司同意先借给紫英公司</w:t>
      </w:r>
      <w:r>
        <w:rPr>
          <w:rFonts w:hint="eastAsia"/>
          <w:sz w:val="30"/>
          <w:szCs w:val="30"/>
        </w:rPr>
        <w:t>150</w:t>
      </w:r>
      <w:r>
        <w:rPr>
          <w:rFonts w:hint="eastAsia"/>
          <w:sz w:val="30"/>
          <w:szCs w:val="30"/>
        </w:rPr>
        <w:t>万元用于解除与职工的劳动合同补偿等安置工作；</w:t>
      </w:r>
      <w:r>
        <w:rPr>
          <w:rFonts w:hint="eastAsia"/>
          <w:sz w:val="30"/>
          <w:szCs w:val="30"/>
        </w:rPr>
        <w:t>3.</w:t>
      </w:r>
      <w:r>
        <w:rPr>
          <w:rFonts w:hint="eastAsia"/>
          <w:sz w:val="30"/>
          <w:szCs w:val="30"/>
        </w:rPr>
        <w:t>鉴于合同尚未到期，应给予紫英公司一定的经济补偿。</w:t>
      </w:r>
    </w:p>
    <w:p w14:paraId="2461011F" w14:textId="77777777" w:rsidR="00F81446" w:rsidRDefault="00F81446">
      <w:pPr>
        <w:spacing w:line="500" w:lineRule="atLeast"/>
        <w:ind w:firstLine="600"/>
        <w:divId w:val="642975279"/>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日，平沙镇政府召开了党委扩大会议，被告人梁亮厚汇报了振平公司和紫英公司就搬迁问题谈判的相关情况并称紫英公司已全面停产。会议研究决定：由振平公司借款</w:t>
      </w:r>
      <w:r>
        <w:rPr>
          <w:rFonts w:hint="eastAsia"/>
          <w:sz w:val="30"/>
          <w:szCs w:val="30"/>
        </w:rPr>
        <w:t>150</w:t>
      </w:r>
      <w:r>
        <w:rPr>
          <w:rFonts w:hint="eastAsia"/>
          <w:sz w:val="30"/>
          <w:szCs w:val="30"/>
        </w:rPr>
        <w:t>万元给紫英公司用于解除工人劳动合同而产生的经济补偿。</w:t>
      </w:r>
    </w:p>
    <w:p w14:paraId="3874C8EB" w14:textId="77777777" w:rsidR="00F81446" w:rsidRDefault="00F81446">
      <w:pPr>
        <w:spacing w:line="500" w:lineRule="atLeast"/>
        <w:ind w:firstLine="600"/>
        <w:divId w:val="1125661790"/>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日，紫英公司与振平公司、奥力公司签订《解除租赁合同框架协议》，约定</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为解除租赁日期，振平公司、奥力公司同意给予紫英公司一定的经济补偿，具体补偿方式可根据振平公司与紫英公司共同委托的评估机构所做的评估报告为依据上报区国资部门审核协定，支付方法：自奥力公司厂房用地经公开挂牌出让，地价款到达振平公司账户之日起</w:t>
      </w:r>
      <w:r>
        <w:rPr>
          <w:rFonts w:hint="eastAsia"/>
          <w:sz w:val="30"/>
          <w:szCs w:val="30"/>
        </w:rPr>
        <w:t>5</w:t>
      </w:r>
      <w:r>
        <w:rPr>
          <w:rFonts w:hint="eastAsia"/>
          <w:sz w:val="30"/>
          <w:szCs w:val="30"/>
        </w:rPr>
        <w:t>日内支付完毕；振平公司同意在协议生效后借款</w:t>
      </w:r>
      <w:r>
        <w:rPr>
          <w:rFonts w:hint="eastAsia"/>
          <w:sz w:val="30"/>
          <w:szCs w:val="30"/>
        </w:rPr>
        <w:t>150</w:t>
      </w:r>
      <w:r>
        <w:rPr>
          <w:rFonts w:hint="eastAsia"/>
          <w:sz w:val="30"/>
          <w:szCs w:val="30"/>
        </w:rPr>
        <w:t>万元给紫英公司用于解除与部分职工的劳动合同补偿等安置工作，该借款在以后补偿款中抵扣；三方同意紫英公司应缴纳的租金和税金在以后的补偿款中抵扣；振平公司、奥力公司同意自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日起给予紫英公司</w:t>
      </w:r>
      <w:r>
        <w:rPr>
          <w:rFonts w:hint="eastAsia"/>
          <w:sz w:val="30"/>
          <w:szCs w:val="30"/>
        </w:rPr>
        <w:t>3</w:t>
      </w:r>
      <w:r>
        <w:rPr>
          <w:rFonts w:hint="eastAsia"/>
          <w:sz w:val="30"/>
          <w:szCs w:val="30"/>
        </w:rPr>
        <w:t>个月的搬迁撤离时间。</w:t>
      </w:r>
    </w:p>
    <w:p w14:paraId="734CC439" w14:textId="77777777" w:rsidR="00F81446" w:rsidRDefault="00F81446">
      <w:pPr>
        <w:spacing w:line="500" w:lineRule="atLeast"/>
        <w:ind w:firstLine="600"/>
        <w:divId w:val="14776464"/>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紫英公司与振平公司通过金湾公证处抽签摇号选定诚信达公司作为评估单位对紫英公司的搬迁费用和损失进行评估。振平公司未对紫英公司在第一次评估后是否有停产及搬迁前的存货情况进行核查，经与紫英公司商定，仍然选定第一次评估的基准日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为此次评估的基准日，并与紫英公司、诚信达公司三方签订《资产评估业务约定书》。随后，时任珠海正大新评估公司的工作人员郑某（另案处理）找到诚信达公司要求合作，诚信达公司同意，郑某遂挂靠诚信达公司，实际负责和编写评估报告。</w:t>
      </w:r>
    </w:p>
    <w:p w14:paraId="6310AB47" w14:textId="77777777" w:rsidR="00F81446" w:rsidRDefault="00F81446">
      <w:pPr>
        <w:spacing w:line="500" w:lineRule="atLeast"/>
        <w:ind w:firstLine="600"/>
        <w:divId w:val="1294290585"/>
        <w:rPr>
          <w:rFonts w:hint="eastAsia"/>
          <w:sz w:val="30"/>
          <w:szCs w:val="30"/>
        </w:rPr>
      </w:pPr>
      <w:r>
        <w:rPr>
          <w:rFonts w:hint="eastAsia"/>
          <w:sz w:val="30"/>
          <w:szCs w:val="30"/>
        </w:rPr>
        <w:t>评估工作启动后，郑某与诚信达公司的工作人员覃某在未通知振平公司人员到场的情况下到紫英公司进行现场勘查，发现厂区内大部分设备已经搬走，基本没有什么存货，二人未对存货、机器设备进行盘点、核对，直接采用第一次评估时中拓正泰公司所盘点的资产数据（含存货、机器设备）作为资产搬迁损失的评估依据，其中，对存货的搬迁损失，采用了零损耗的标准进行损失认定。另外，评估过程中，紫英公司的法定代表人谢某向诚信达公司提交了落款时间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搬迁地点说明》，称紫英公司与另一家公司作为发起人，合资在新疆设立公司，名称为昇力公司，公司已注册成立，但厂房正在建设中，要求诚信达公司以新疆塔城作为搬迁地点进行评估，同时向诚信达公司提供</w:t>
      </w:r>
      <w:r>
        <w:rPr>
          <w:rFonts w:hint="eastAsia"/>
          <w:sz w:val="30"/>
          <w:szCs w:val="30"/>
        </w:rPr>
        <w:t>23</w:t>
      </w:r>
      <w:r>
        <w:rPr>
          <w:rFonts w:hint="eastAsia"/>
          <w:sz w:val="30"/>
          <w:szCs w:val="30"/>
        </w:rPr>
        <w:t>份购销合同，并提供客户名单、违约赔偿标准等数据，要求诚信达公司对其因搬迁无法供货而产生的违约赔偿进行损失评估。诚信达公司未对上述资料及相关数据进行任何审核，采纳了其中的</w:t>
      </w:r>
      <w:r>
        <w:rPr>
          <w:rFonts w:hint="eastAsia"/>
          <w:sz w:val="30"/>
          <w:szCs w:val="30"/>
        </w:rPr>
        <w:t>15</w:t>
      </w:r>
      <w:r>
        <w:rPr>
          <w:rFonts w:hint="eastAsia"/>
          <w:sz w:val="30"/>
          <w:szCs w:val="30"/>
        </w:rPr>
        <w:t>份购销合同，经查，诚信达公司采纳的</w:t>
      </w:r>
      <w:r>
        <w:rPr>
          <w:rFonts w:hint="eastAsia"/>
          <w:sz w:val="30"/>
          <w:szCs w:val="30"/>
        </w:rPr>
        <w:t>15</w:t>
      </w:r>
      <w:r>
        <w:rPr>
          <w:rFonts w:hint="eastAsia"/>
          <w:sz w:val="30"/>
          <w:szCs w:val="30"/>
        </w:rPr>
        <w:t>份购销合同均系虚假合同，被告人梁亮厚未对上述购销合同进行过任何审核，亦未指派彭某</w:t>
      </w:r>
      <w:r>
        <w:rPr>
          <w:rFonts w:hint="eastAsia"/>
          <w:sz w:val="30"/>
          <w:szCs w:val="30"/>
        </w:rPr>
        <w:t>1</w:t>
      </w:r>
      <w:r>
        <w:rPr>
          <w:rFonts w:hint="eastAsia"/>
          <w:sz w:val="30"/>
          <w:szCs w:val="30"/>
        </w:rPr>
        <w:t>对购销合同的真实性进行调查。</w:t>
      </w:r>
    </w:p>
    <w:p w14:paraId="1187A447" w14:textId="77777777" w:rsidR="00F81446" w:rsidRDefault="00F81446">
      <w:pPr>
        <w:spacing w:line="500" w:lineRule="atLeast"/>
        <w:ind w:firstLine="600"/>
        <w:divId w:val="1549344291"/>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日，诚信达公司以新疆塔城作为搬迁地点作出评估报告，结论为：</w:t>
      </w:r>
      <w:r>
        <w:rPr>
          <w:rFonts w:hint="eastAsia"/>
          <w:sz w:val="30"/>
          <w:szCs w:val="30"/>
        </w:rPr>
        <w:t>1.</w:t>
      </w:r>
      <w:r>
        <w:rPr>
          <w:rFonts w:hint="eastAsia"/>
          <w:sz w:val="30"/>
          <w:szCs w:val="30"/>
        </w:rPr>
        <w:t>流动资产（即存货）搬迁损失为</w:t>
      </w:r>
      <w:r>
        <w:rPr>
          <w:rFonts w:hint="eastAsia"/>
          <w:sz w:val="30"/>
          <w:szCs w:val="30"/>
        </w:rPr>
        <w:t>8,376,552</w:t>
      </w:r>
      <w:r>
        <w:rPr>
          <w:rFonts w:hint="eastAsia"/>
          <w:sz w:val="30"/>
          <w:szCs w:val="30"/>
        </w:rPr>
        <w:t>元；</w:t>
      </w:r>
      <w:r>
        <w:rPr>
          <w:rFonts w:hint="eastAsia"/>
          <w:sz w:val="30"/>
          <w:szCs w:val="30"/>
        </w:rPr>
        <w:t>2.</w:t>
      </w:r>
      <w:r>
        <w:rPr>
          <w:rFonts w:hint="eastAsia"/>
          <w:sz w:val="30"/>
          <w:szCs w:val="30"/>
        </w:rPr>
        <w:t>固定资产搬迁损失为</w:t>
      </w:r>
      <w:r>
        <w:rPr>
          <w:rFonts w:hint="eastAsia"/>
          <w:sz w:val="30"/>
          <w:szCs w:val="30"/>
        </w:rPr>
        <w:t>29,472,011.95</w:t>
      </w:r>
      <w:r>
        <w:rPr>
          <w:rFonts w:hint="eastAsia"/>
          <w:sz w:val="30"/>
          <w:szCs w:val="30"/>
        </w:rPr>
        <w:t>元（其中建筑物搬迁损失</w:t>
      </w:r>
      <w:r>
        <w:rPr>
          <w:rFonts w:hint="eastAsia"/>
          <w:sz w:val="30"/>
          <w:szCs w:val="30"/>
        </w:rPr>
        <w:t>4,268,738.65</w:t>
      </w:r>
      <w:r>
        <w:rPr>
          <w:rFonts w:hint="eastAsia"/>
          <w:sz w:val="30"/>
          <w:szCs w:val="30"/>
        </w:rPr>
        <w:t>元、设备搬迁损失</w:t>
      </w:r>
      <w:r>
        <w:rPr>
          <w:rFonts w:hint="eastAsia"/>
          <w:sz w:val="30"/>
          <w:szCs w:val="30"/>
        </w:rPr>
        <w:t>25,203,273.3</w:t>
      </w:r>
      <w:r>
        <w:rPr>
          <w:rFonts w:hint="eastAsia"/>
          <w:sz w:val="30"/>
          <w:szCs w:val="30"/>
        </w:rPr>
        <w:t>元）；</w:t>
      </w:r>
      <w:r>
        <w:rPr>
          <w:rFonts w:hint="eastAsia"/>
          <w:sz w:val="30"/>
          <w:szCs w:val="30"/>
        </w:rPr>
        <w:t>3.</w:t>
      </w:r>
      <w:r>
        <w:rPr>
          <w:rFonts w:hint="eastAsia"/>
          <w:sz w:val="30"/>
          <w:szCs w:val="30"/>
        </w:rPr>
        <w:t>人员安置费</w:t>
      </w:r>
      <w:r>
        <w:rPr>
          <w:rFonts w:hint="eastAsia"/>
          <w:sz w:val="30"/>
          <w:szCs w:val="30"/>
        </w:rPr>
        <w:t>2,939,450</w:t>
      </w:r>
      <w:r>
        <w:rPr>
          <w:rFonts w:hint="eastAsia"/>
          <w:sz w:val="30"/>
          <w:szCs w:val="30"/>
        </w:rPr>
        <w:t>元；</w:t>
      </w:r>
      <w:r>
        <w:rPr>
          <w:rFonts w:hint="eastAsia"/>
          <w:sz w:val="30"/>
          <w:szCs w:val="30"/>
        </w:rPr>
        <w:t>4.</w:t>
      </w:r>
      <w:r>
        <w:rPr>
          <w:rFonts w:hint="eastAsia"/>
          <w:sz w:val="30"/>
          <w:szCs w:val="30"/>
        </w:rPr>
        <w:t>租赁保证金违约补偿</w:t>
      </w:r>
      <w:r>
        <w:rPr>
          <w:rFonts w:hint="eastAsia"/>
          <w:sz w:val="30"/>
          <w:szCs w:val="30"/>
        </w:rPr>
        <w:t>100</w:t>
      </w:r>
      <w:r>
        <w:rPr>
          <w:rFonts w:hint="eastAsia"/>
          <w:sz w:val="30"/>
          <w:szCs w:val="30"/>
        </w:rPr>
        <w:t>万元；</w:t>
      </w:r>
      <w:r>
        <w:rPr>
          <w:rFonts w:hint="eastAsia"/>
          <w:sz w:val="30"/>
          <w:szCs w:val="30"/>
        </w:rPr>
        <w:t>5.</w:t>
      </w:r>
      <w:r>
        <w:rPr>
          <w:rFonts w:hint="eastAsia"/>
          <w:sz w:val="30"/>
          <w:szCs w:val="30"/>
        </w:rPr>
        <w:t>利润损失</w:t>
      </w:r>
      <w:r>
        <w:rPr>
          <w:rFonts w:hint="eastAsia"/>
          <w:sz w:val="30"/>
          <w:szCs w:val="30"/>
        </w:rPr>
        <w:t>3,129,400</w:t>
      </w:r>
      <w:r>
        <w:rPr>
          <w:rFonts w:hint="eastAsia"/>
          <w:sz w:val="30"/>
          <w:szCs w:val="30"/>
        </w:rPr>
        <w:t>元；</w:t>
      </w:r>
      <w:r>
        <w:rPr>
          <w:rFonts w:hint="eastAsia"/>
          <w:sz w:val="30"/>
          <w:szCs w:val="30"/>
        </w:rPr>
        <w:t>6.</w:t>
      </w:r>
      <w:r>
        <w:rPr>
          <w:rFonts w:hint="eastAsia"/>
          <w:sz w:val="30"/>
          <w:szCs w:val="30"/>
        </w:rPr>
        <w:t>违约赔偿损失</w:t>
      </w:r>
      <w:r>
        <w:rPr>
          <w:rFonts w:hint="eastAsia"/>
          <w:sz w:val="30"/>
          <w:szCs w:val="30"/>
        </w:rPr>
        <w:t>7,890,984.08</w:t>
      </w:r>
      <w:r>
        <w:rPr>
          <w:rFonts w:hint="eastAsia"/>
          <w:sz w:val="30"/>
          <w:szCs w:val="30"/>
        </w:rPr>
        <w:t>元（</w:t>
      </w:r>
      <w:r>
        <w:rPr>
          <w:rFonts w:hint="eastAsia"/>
          <w:sz w:val="30"/>
          <w:szCs w:val="30"/>
        </w:rPr>
        <w:t>31</w:t>
      </w:r>
      <w:r>
        <w:rPr>
          <w:rFonts w:hint="eastAsia"/>
          <w:sz w:val="30"/>
          <w:szCs w:val="30"/>
        </w:rPr>
        <w:t>家国内公司或个人、</w:t>
      </w:r>
      <w:r>
        <w:rPr>
          <w:rFonts w:hint="eastAsia"/>
          <w:sz w:val="30"/>
          <w:szCs w:val="30"/>
        </w:rPr>
        <w:t>18</w:t>
      </w:r>
      <w:r>
        <w:rPr>
          <w:rFonts w:hint="eastAsia"/>
          <w:sz w:val="30"/>
          <w:szCs w:val="30"/>
        </w:rPr>
        <w:t>家国外公司，共计</w:t>
      </w:r>
      <w:r>
        <w:rPr>
          <w:rFonts w:hint="eastAsia"/>
          <w:sz w:val="30"/>
          <w:szCs w:val="30"/>
        </w:rPr>
        <w:t>49</w:t>
      </w:r>
      <w:r>
        <w:rPr>
          <w:rFonts w:hint="eastAsia"/>
          <w:sz w:val="30"/>
          <w:szCs w:val="30"/>
        </w:rPr>
        <w:t>家客户）；上述共计</w:t>
      </w:r>
      <w:r>
        <w:rPr>
          <w:rFonts w:hint="eastAsia"/>
          <w:sz w:val="30"/>
          <w:szCs w:val="30"/>
        </w:rPr>
        <w:t>52,808,398.03</w:t>
      </w:r>
      <w:r>
        <w:rPr>
          <w:rFonts w:hint="eastAsia"/>
          <w:sz w:val="30"/>
          <w:szCs w:val="30"/>
        </w:rPr>
        <w:t>元。其中，评估的存货主要为原材料、低值易耗品、包装物等，根据评估报告计算，原材料的搬迁损失为</w:t>
      </w:r>
      <w:r>
        <w:rPr>
          <w:rFonts w:hint="eastAsia"/>
          <w:sz w:val="30"/>
          <w:szCs w:val="30"/>
        </w:rPr>
        <w:t>7,819,254.74</w:t>
      </w:r>
      <w:r>
        <w:rPr>
          <w:rFonts w:hint="eastAsia"/>
          <w:sz w:val="30"/>
          <w:szCs w:val="30"/>
        </w:rPr>
        <w:t>元</w:t>
      </w:r>
      <w:r>
        <w:rPr>
          <w:rFonts w:hint="eastAsia"/>
          <w:sz w:val="30"/>
          <w:szCs w:val="30"/>
        </w:rPr>
        <w:t>(</w:t>
      </w:r>
      <w:r>
        <w:rPr>
          <w:rFonts w:hint="eastAsia"/>
          <w:sz w:val="30"/>
          <w:szCs w:val="30"/>
        </w:rPr>
        <w:t>含运费、损耗</w:t>
      </w:r>
      <w:r>
        <w:rPr>
          <w:rFonts w:hint="eastAsia"/>
          <w:sz w:val="30"/>
          <w:szCs w:val="30"/>
        </w:rPr>
        <w:t>)</w:t>
      </w:r>
      <w:r>
        <w:rPr>
          <w:rFonts w:hint="eastAsia"/>
          <w:sz w:val="30"/>
          <w:szCs w:val="30"/>
        </w:rPr>
        <w:t>。经核，上述评估报告的“违约赔偿损失”中有</w:t>
      </w:r>
      <w:r>
        <w:rPr>
          <w:rFonts w:hint="eastAsia"/>
          <w:sz w:val="30"/>
          <w:szCs w:val="30"/>
        </w:rPr>
        <w:t>35</w:t>
      </w:r>
      <w:r>
        <w:rPr>
          <w:rFonts w:hint="eastAsia"/>
          <w:sz w:val="30"/>
          <w:szCs w:val="30"/>
        </w:rPr>
        <w:t>家国内外客户的违约赔偿系虚假，所涉的评估值为</w:t>
      </w:r>
      <w:r>
        <w:rPr>
          <w:rFonts w:hint="eastAsia"/>
          <w:sz w:val="30"/>
          <w:szCs w:val="30"/>
        </w:rPr>
        <w:t>6,338,708.92</w:t>
      </w:r>
      <w:r>
        <w:rPr>
          <w:rFonts w:hint="eastAsia"/>
          <w:sz w:val="30"/>
          <w:szCs w:val="30"/>
        </w:rPr>
        <w:t>元。</w:t>
      </w:r>
    </w:p>
    <w:p w14:paraId="1BB5F756" w14:textId="77777777" w:rsidR="00F81446" w:rsidRDefault="00F81446">
      <w:pPr>
        <w:spacing w:line="500" w:lineRule="atLeast"/>
        <w:ind w:firstLine="600"/>
        <w:divId w:val="929387073"/>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日，振平公司向诚信达公司发出《关于“紫英搬迁评估部分项目”说明意见》，要求诚信达公司以书面形式解释：</w:t>
      </w:r>
      <w:r>
        <w:rPr>
          <w:rFonts w:hint="eastAsia"/>
          <w:sz w:val="30"/>
          <w:szCs w:val="30"/>
        </w:rPr>
        <w:t>1.</w:t>
      </w:r>
      <w:r>
        <w:rPr>
          <w:rFonts w:hint="eastAsia"/>
          <w:sz w:val="30"/>
          <w:szCs w:val="30"/>
        </w:rPr>
        <w:t>存货搬迁地点问题；</w:t>
      </w:r>
      <w:r>
        <w:rPr>
          <w:rFonts w:hint="eastAsia"/>
          <w:sz w:val="30"/>
          <w:szCs w:val="30"/>
        </w:rPr>
        <w:t>2.</w:t>
      </w:r>
      <w:r>
        <w:rPr>
          <w:rFonts w:hint="eastAsia"/>
          <w:sz w:val="30"/>
          <w:szCs w:val="30"/>
        </w:rPr>
        <w:t>固定资产在机器设备评估中安装调试费、拆卸费、运杂费的计算依据；</w:t>
      </w:r>
      <w:r>
        <w:rPr>
          <w:rFonts w:hint="eastAsia"/>
          <w:sz w:val="30"/>
          <w:szCs w:val="30"/>
        </w:rPr>
        <w:t>3.</w:t>
      </w:r>
      <w:r>
        <w:rPr>
          <w:rFonts w:hint="eastAsia"/>
          <w:sz w:val="30"/>
          <w:szCs w:val="30"/>
        </w:rPr>
        <w:t>人员安置评估值；</w:t>
      </w:r>
      <w:r>
        <w:rPr>
          <w:rFonts w:hint="eastAsia"/>
          <w:sz w:val="30"/>
          <w:szCs w:val="30"/>
        </w:rPr>
        <w:t>4.</w:t>
      </w:r>
      <w:r>
        <w:rPr>
          <w:rFonts w:hint="eastAsia"/>
          <w:sz w:val="30"/>
          <w:szCs w:val="30"/>
        </w:rPr>
        <w:t>租赁保证金违约赔偿问题；</w:t>
      </w:r>
      <w:r>
        <w:rPr>
          <w:rFonts w:hint="eastAsia"/>
          <w:sz w:val="30"/>
          <w:szCs w:val="30"/>
        </w:rPr>
        <w:t>5.</w:t>
      </w:r>
      <w:r>
        <w:rPr>
          <w:rFonts w:hint="eastAsia"/>
          <w:sz w:val="30"/>
          <w:szCs w:val="30"/>
        </w:rPr>
        <w:t>违约损失计算依据。次日，诚信达公司函复（实际由郑某所写）：</w:t>
      </w:r>
      <w:r>
        <w:rPr>
          <w:rFonts w:hint="eastAsia"/>
          <w:sz w:val="30"/>
          <w:szCs w:val="30"/>
        </w:rPr>
        <w:t>1.</w:t>
      </w:r>
      <w:r>
        <w:rPr>
          <w:rFonts w:hint="eastAsia"/>
          <w:sz w:val="30"/>
          <w:szCs w:val="30"/>
        </w:rPr>
        <w:t>存货搬迁地点，根据紫英公司提交的货物搬迁运输合同确定；</w:t>
      </w:r>
      <w:r>
        <w:rPr>
          <w:rFonts w:hint="eastAsia"/>
          <w:sz w:val="30"/>
          <w:szCs w:val="30"/>
        </w:rPr>
        <w:t>2.</w:t>
      </w:r>
      <w:r>
        <w:rPr>
          <w:rFonts w:hint="eastAsia"/>
          <w:sz w:val="30"/>
          <w:szCs w:val="30"/>
        </w:rPr>
        <w:t>机器设备安装调试费、拆卸费和运杂费，根据紫英公司提供的相关合同金额确定；</w:t>
      </w:r>
      <w:r>
        <w:rPr>
          <w:rFonts w:hint="eastAsia"/>
          <w:sz w:val="30"/>
          <w:szCs w:val="30"/>
        </w:rPr>
        <w:t>3.</w:t>
      </w:r>
      <w:r>
        <w:rPr>
          <w:rFonts w:hint="eastAsia"/>
          <w:sz w:val="30"/>
          <w:szCs w:val="30"/>
        </w:rPr>
        <w:t>人员安置费，根据劳动合同法确定；</w:t>
      </w:r>
      <w:r>
        <w:rPr>
          <w:rFonts w:hint="eastAsia"/>
          <w:sz w:val="30"/>
          <w:szCs w:val="30"/>
        </w:rPr>
        <w:t>4.</w:t>
      </w:r>
      <w:r>
        <w:rPr>
          <w:rFonts w:hint="eastAsia"/>
          <w:sz w:val="30"/>
          <w:szCs w:val="30"/>
        </w:rPr>
        <w:t>租赁保证金违约赔偿，根据委托方提供的租赁合同确定；</w:t>
      </w:r>
      <w:r>
        <w:rPr>
          <w:rFonts w:hint="eastAsia"/>
          <w:sz w:val="30"/>
          <w:szCs w:val="30"/>
        </w:rPr>
        <w:t>5.</w:t>
      </w:r>
      <w:r>
        <w:rPr>
          <w:rFonts w:hint="eastAsia"/>
          <w:sz w:val="30"/>
          <w:szCs w:val="30"/>
        </w:rPr>
        <w:t>违约损失，根据紫英公司提供的购销合同，如紫英公司不能按时交货，需赔偿签约方订单损失的</w:t>
      </w:r>
      <w:r>
        <w:rPr>
          <w:rFonts w:hint="eastAsia"/>
          <w:sz w:val="30"/>
          <w:szCs w:val="30"/>
        </w:rPr>
        <w:t>20%</w:t>
      </w:r>
      <w:r>
        <w:rPr>
          <w:rFonts w:hint="eastAsia"/>
          <w:sz w:val="30"/>
          <w:szCs w:val="30"/>
        </w:rPr>
        <w:t>，后紫英公司与签约方协商确定按销售差额的</w:t>
      </w:r>
      <w:r>
        <w:rPr>
          <w:rFonts w:hint="eastAsia"/>
          <w:sz w:val="30"/>
          <w:szCs w:val="30"/>
        </w:rPr>
        <w:t>5%</w:t>
      </w:r>
      <w:r>
        <w:rPr>
          <w:rFonts w:hint="eastAsia"/>
          <w:sz w:val="30"/>
          <w:szCs w:val="30"/>
        </w:rPr>
        <w:t>作为违约赔偿损失金额。经核，诚信达公司的评估底稿中未见复函第</w:t>
      </w:r>
      <w:r>
        <w:rPr>
          <w:rFonts w:hint="eastAsia"/>
          <w:sz w:val="30"/>
          <w:szCs w:val="30"/>
        </w:rPr>
        <w:t>1</w:t>
      </w:r>
      <w:r>
        <w:rPr>
          <w:rFonts w:hint="eastAsia"/>
          <w:sz w:val="30"/>
          <w:szCs w:val="30"/>
        </w:rPr>
        <w:t>、</w:t>
      </w:r>
      <w:r>
        <w:rPr>
          <w:rFonts w:hint="eastAsia"/>
          <w:sz w:val="30"/>
          <w:szCs w:val="30"/>
        </w:rPr>
        <w:t>2</w:t>
      </w:r>
      <w:r>
        <w:rPr>
          <w:rFonts w:hint="eastAsia"/>
          <w:sz w:val="30"/>
          <w:szCs w:val="30"/>
        </w:rPr>
        <w:t>点所涉的合同，亦未见确定违约赔偿金额的任何资料。被告人梁亮厚等人收到诚信达公司的复函后未对复函所涉的合同及有关赔偿资料是否存在以及真实性进行过任何审核。</w:t>
      </w:r>
    </w:p>
    <w:p w14:paraId="2EDE52EB" w14:textId="77777777" w:rsidR="00F81446" w:rsidRDefault="00F81446">
      <w:pPr>
        <w:spacing w:line="500" w:lineRule="atLeast"/>
        <w:ind w:firstLine="600"/>
        <w:divId w:val="837692771"/>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日，振平公司向平沙镇政府请示有关补偿金额的确定及补偿款的支付方式问题。</w:t>
      </w:r>
      <w:r>
        <w:rPr>
          <w:rFonts w:hint="eastAsia"/>
          <w:sz w:val="30"/>
          <w:szCs w:val="30"/>
        </w:rPr>
        <w:t>1.</w:t>
      </w:r>
      <w:r>
        <w:rPr>
          <w:rFonts w:hint="eastAsia"/>
          <w:sz w:val="30"/>
          <w:szCs w:val="30"/>
        </w:rPr>
        <w:t>关于补偿金额的确定，振平公司认为：根据评估报告，应补偿紫英公司的经济损失共由</w:t>
      </w:r>
      <w:r>
        <w:rPr>
          <w:rFonts w:hint="eastAsia"/>
          <w:sz w:val="30"/>
          <w:szCs w:val="30"/>
        </w:rPr>
        <w:t>6</w:t>
      </w:r>
      <w:r>
        <w:rPr>
          <w:rFonts w:hint="eastAsia"/>
          <w:sz w:val="30"/>
          <w:szCs w:val="30"/>
        </w:rPr>
        <w:t>项构成，对其中租赁保证金违约补偿</w:t>
      </w:r>
      <w:r>
        <w:rPr>
          <w:rFonts w:hint="eastAsia"/>
          <w:sz w:val="30"/>
          <w:szCs w:val="30"/>
        </w:rPr>
        <w:t>100</w:t>
      </w:r>
      <w:r>
        <w:rPr>
          <w:rFonts w:hint="eastAsia"/>
          <w:sz w:val="30"/>
          <w:szCs w:val="30"/>
        </w:rPr>
        <w:t>万元的该项，振平公司认为目前与紫英公司系协商解除租赁合同，只能退回租赁保证金，不能再补偿</w:t>
      </w:r>
      <w:r>
        <w:rPr>
          <w:rFonts w:hint="eastAsia"/>
          <w:sz w:val="30"/>
          <w:szCs w:val="30"/>
        </w:rPr>
        <w:t>100</w:t>
      </w:r>
      <w:r>
        <w:rPr>
          <w:rFonts w:hint="eastAsia"/>
          <w:sz w:val="30"/>
          <w:szCs w:val="30"/>
        </w:rPr>
        <w:t>万元，其他损失按评估报告确定，但应扣除相关的借款及租金等；</w:t>
      </w:r>
      <w:r>
        <w:rPr>
          <w:rFonts w:hint="eastAsia"/>
          <w:sz w:val="30"/>
          <w:szCs w:val="30"/>
        </w:rPr>
        <w:t>2.</w:t>
      </w:r>
      <w:r>
        <w:rPr>
          <w:rFonts w:hint="eastAsia"/>
          <w:sz w:val="30"/>
          <w:szCs w:val="30"/>
        </w:rPr>
        <w:t>关于补偿款的支付方式，振平公司认为补偿款的支付方式可约定自奥力公司厂房用地按三旧改造政策经公开挂牌出让，地价款到达振平公司账户后分期付款。</w:t>
      </w:r>
    </w:p>
    <w:p w14:paraId="221FCF73" w14:textId="77777777" w:rsidR="00F81446" w:rsidRDefault="00F81446">
      <w:pPr>
        <w:spacing w:line="500" w:lineRule="atLeast"/>
        <w:ind w:firstLine="600"/>
        <w:divId w:val="1299064696"/>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日，党委会议研究决定：同意按</w:t>
      </w:r>
      <w:r>
        <w:rPr>
          <w:rFonts w:hint="eastAsia"/>
          <w:sz w:val="30"/>
          <w:szCs w:val="30"/>
        </w:rPr>
        <w:t>4918</w:t>
      </w:r>
      <w:r>
        <w:rPr>
          <w:rFonts w:hint="eastAsia"/>
          <w:sz w:val="30"/>
          <w:szCs w:val="30"/>
        </w:rPr>
        <w:t>万元确定补偿数额，按中介机构确定的数额下浮。</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日，党委会议研究决定就振平公司与紫英公司解除合同补偿事宜行文报国资局审批。</w:t>
      </w:r>
    </w:p>
    <w:p w14:paraId="39662C98" w14:textId="77777777" w:rsidR="00F81446" w:rsidRDefault="00F81446">
      <w:pPr>
        <w:spacing w:line="500" w:lineRule="atLeast"/>
        <w:ind w:firstLine="600"/>
        <w:divId w:val="884147612"/>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振平公司向平沙镇政府发出《关于签订解除租赁合同有关补偿协议的请示》，称在高栏港区和平沙镇政府确定了补偿数额的前提下，经与紫英公司协商和通过艰难谈判，最终取得一致共识并达成解除租赁合同有关补偿协议条款，要求平沙镇政府同意其与紫英公司签订补偿协议，并附上补偿协议的拟定文本。</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日，时任党委书记马某批示，要求对照党委会议纪要逐条办理。</w:t>
      </w:r>
    </w:p>
    <w:p w14:paraId="1FC99771" w14:textId="77777777" w:rsidR="00F81446" w:rsidRDefault="00F81446">
      <w:pPr>
        <w:spacing w:line="500" w:lineRule="atLeast"/>
        <w:ind w:firstLine="600"/>
        <w:divId w:val="1041251887"/>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日，振平公司、奥力公司与紫英公司三方签订《关于解除租赁合同有关补偿的协议》，约定参照评估报告，并经上级部门审定，三方同意给予紫英公司解除租赁合同的经济补偿总额为</w:t>
      </w:r>
      <w:r>
        <w:rPr>
          <w:rFonts w:hint="eastAsia"/>
          <w:sz w:val="30"/>
          <w:szCs w:val="30"/>
        </w:rPr>
        <w:t>4918</w:t>
      </w:r>
      <w:r>
        <w:rPr>
          <w:rFonts w:hint="eastAsia"/>
          <w:sz w:val="30"/>
          <w:szCs w:val="30"/>
        </w:rPr>
        <w:t>万元，根据框架协议约定，振平公司应从补偿款中扣除紫英公司拖欠振平公司的款项</w:t>
      </w:r>
      <w:r>
        <w:rPr>
          <w:rFonts w:hint="eastAsia"/>
          <w:sz w:val="30"/>
          <w:szCs w:val="30"/>
        </w:rPr>
        <w:t>3,311,805.74</w:t>
      </w:r>
      <w:r>
        <w:rPr>
          <w:rFonts w:hint="eastAsia"/>
          <w:sz w:val="30"/>
          <w:szCs w:val="30"/>
        </w:rPr>
        <w:t>元。扣除上述款项后，振平公司应向紫英公司支付的补偿款为</w:t>
      </w:r>
      <w:r>
        <w:rPr>
          <w:rFonts w:hint="eastAsia"/>
          <w:sz w:val="30"/>
          <w:szCs w:val="30"/>
        </w:rPr>
        <w:t>45,868,194.26</w:t>
      </w:r>
      <w:r>
        <w:rPr>
          <w:rFonts w:hint="eastAsia"/>
          <w:sz w:val="30"/>
          <w:szCs w:val="30"/>
        </w:rPr>
        <w:t>元。</w:t>
      </w:r>
    </w:p>
    <w:p w14:paraId="13C383D3" w14:textId="77777777" w:rsidR="00F81446" w:rsidRDefault="00F81446">
      <w:pPr>
        <w:spacing w:line="500" w:lineRule="atLeast"/>
        <w:ind w:firstLine="600"/>
        <w:divId w:val="681973126"/>
        <w:rPr>
          <w:rFonts w:hint="eastAsia"/>
          <w:sz w:val="30"/>
          <w:szCs w:val="30"/>
        </w:rPr>
      </w:pPr>
      <w:r>
        <w:rPr>
          <w:rFonts w:hint="eastAsia"/>
          <w:sz w:val="30"/>
          <w:szCs w:val="30"/>
        </w:rPr>
        <w:t>振平公司分别于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日及</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日向平沙镇政府请示，称奥力公司厂房已公开挂牌转让，要求下拨资金用于解决紫英公司的补偿款。珠海市财政所分别于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日向振平公司拨款</w:t>
      </w:r>
      <w:r>
        <w:rPr>
          <w:rFonts w:hint="eastAsia"/>
          <w:sz w:val="30"/>
          <w:szCs w:val="30"/>
        </w:rPr>
        <w:t>2500</w:t>
      </w:r>
      <w:r>
        <w:rPr>
          <w:rFonts w:hint="eastAsia"/>
          <w:sz w:val="30"/>
          <w:szCs w:val="30"/>
        </w:rPr>
        <w:t>万元、</w:t>
      </w:r>
      <w:r>
        <w:rPr>
          <w:rFonts w:hint="eastAsia"/>
          <w:sz w:val="30"/>
          <w:szCs w:val="30"/>
        </w:rPr>
        <w:t>2418</w:t>
      </w:r>
      <w:r>
        <w:rPr>
          <w:rFonts w:hint="eastAsia"/>
          <w:sz w:val="30"/>
          <w:szCs w:val="30"/>
        </w:rPr>
        <w:t>万元用于支付紫英公司补偿款。振平公司于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日支付补偿款</w:t>
      </w:r>
      <w:r>
        <w:rPr>
          <w:rFonts w:hint="eastAsia"/>
          <w:sz w:val="30"/>
          <w:szCs w:val="30"/>
        </w:rPr>
        <w:t>2450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日支付补偿款</w:t>
      </w:r>
      <w:r>
        <w:rPr>
          <w:rFonts w:hint="eastAsia"/>
          <w:sz w:val="30"/>
          <w:szCs w:val="30"/>
        </w:rPr>
        <w:t>2000</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日支付补偿款</w:t>
      </w:r>
      <w:r>
        <w:rPr>
          <w:rFonts w:hint="eastAsia"/>
          <w:sz w:val="30"/>
          <w:szCs w:val="30"/>
        </w:rPr>
        <w:t>2,344,882.38</w:t>
      </w:r>
      <w:r>
        <w:rPr>
          <w:rFonts w:hint="eastAsia"/>
          <w:sz w:val="30"/>
          <w:szCs w:val="30"/>
        </w:rPr>
        <w:t>元，共计支付</w:t>
      </w:r>
      <w:r>
        <w:rPr>
          <w:rFonts w:hint="eastAsia"/>
          <w:sz w:val="30"/>
          <w:szCs w:val="30"/>
        </w:rPr>
        <w:t>46,844,882.38</w:t>
      </w:r>
      <w:r>
        <w:rPr>
          <w:rFonts w:hint="eastAsia"/>
          <w:sz w:val="30"/>
          <w:szCs w:val="30"/>
        </w:rPr>
        <w:t>元。</w:t>
      </w:r>
    </w:p>
    <w:p w14:paraId="4EA4EADA" w14:textId="77777777" w:rsidR="00F81446" w:rsidRDefault="00F81446">
      <w:pPr>
        <w:spacing w:line="500" w:lineRule="atLeast"/>
        <w:ind w:firstLine="600"/>
        <w:divId w:val="1229731630"/>
        <w:rPr>
          <w:rFonts w:hint="eastAsia"/>
          <w:sz w:val="30"/>
          <w:szCs w:val="30"/>
        </w:rPr>
      </w:pPr>
      <w:r>
        <w:rPr>
          <w:rFonts w:hint="eastAsia"/>
          <w:sz w:val="30"/>
          <w:szCs w:val="30"/>
        </w:rPr>
        <w:t>另查明，昇力公司欲购买紫英公司的一条设计能力为年产</w:t>
      </w:r>
      <w:r>
        <w:rPr>
          <w:rFonts w:hint="eastAsia"/>
          <w:sz w:val="30"/>
          <w:szCs w:val="30"/>
        </w:rPr>
        <w:t>5000</w:t>
      </w:r>
      <w:r>
        <w:rPr>
          <w:rFonts w:hint="eastAsia"/>
          <w:sz w:val="30"/>
          <w:szCs w:val="30"/>
        </w:rPr>
        <w:t>吨高活性干酵母生产线（整套），双方同意委托万隆（上海）资产评估有限公司（以下简称万隆评估公司）进行资产评估，评估范围为：</w:t>
      </w:r>
      <w:r>
        <w:rPr>
          <w:rFonts w:hint="eastAsia"/>
          <w:sz w:val="30"/>
          <w:szCs w:val="30"/>
        </w:rPr>
        <w:t>486</w:t>
      </w:r>
      <w:r>
        <w:rPr>
          <w:rFonts w:hint="eastAsia"/>
          <w:sz w:val="30"/>
          <w:szCs w:val="30"/>
        </w:rPr>
        <w:t>项低值易耗品（五金工具、备品备件）、</w:t>
      </w:r>
      <w:r>
        <w:rPr>
          <w:rFonts w:hint="eastAsia"/>
          <w:sz w:val="30"/>
          <w:szCs w:val="30"/>
        </w:rPr>
        <w:t>315</w:t>
      </w:r>
      <w:r>
        <w:rPr>
          <w:rFonts w:hint="eastAsia"/>
          <w:sz w:val="30"/>
          <w:szCs w:val="30"/>
        </w:rPr>
        <w:t>项机器设备、生物性资产（</w:t>
      </w:r>
      <w:r>
        <w:rPr>
          <w:rFonts w:hint="eastAsia"/>
          <w:sz w:val="30"/>
          <w:szCs w:val="30"/>
        </w:rPr>
        <w:t>5</w:t>
      </w:r>
      <w:r>
        <w:rPr>
          <w:rFonts w:hint="eastAsia"/>
          <w:sz w:val="30"/>
          <w:szCs w:val="30"/>
        </w:rPr>
        <w:t>项菌种）、无形资产（</w:t>
      </w:r>
      <w:r>
        <w:rPr>
          <w:rFonts w:hint="eastAsia"/>
          <w:sz w:val="30"/>
          <w:szCs w:val="30"/>
        </w:rPr>
        <w:t>5</w:t>
      </w:r>
      <w:r>
        <w:rPr>
          <w:rFonts w:hint="eastAsia"/>
          <w:sz w:val="30"/>
          <w:szCs w:val="30"/>
        </w:rPr>
        <w:t>项商标），评估基准日为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p>
    <w:p w14:paraId="27D285B0" w14:textId="77777777" w:rsidR="00F81446" w:rsidRDefault="00F81446">
      <w:pPr>
        <w:spacing w:line="500" w:lineRule="atLeast"/>
        <w:ind w:firstLine="600"/>
        <w:divId w:val="1730761946"/>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日，紫英公司向万隆公司出具《资产权属声明》，内容为：此项纳入评估</w:t>
      </w:r>
      <w:r>
        <w:rPr>
          <w:rFonts w:hint="eastAsia"/>
          <w:sz w:val="30"/>
          <w:szCs w:val="30"/>
        </w:rPr>
        <w:t>486</w:t>
      </w:r>
      <w:r>
        <w:rPr>
          <w:rFonts w:hint="eastAsia"/>
          <w:sz w:val="30"/>
          <w:szCs w:val="30"/>
        </w:rPr>
        <w:t>项低值易耗品（五金工具、备品备件）、</w:t>
      </w:r>
      <w:r>
        <w:rPr>
          <w:rFonts w:hint="eastAsia"/>
          <w:sz w:val="30"/>
          <w:szCs w:val="30"/>
        </w:rPr>
        <w:t>315</w:t>
      </w:r>
      <w:r>
        <w:rPr>
          <w:rFonts w:hint="eastAsia"/>
          <w:sz w:val="30"/>
          <w:szCs w:val="30"/>
        </w:rPr>
        <w:t>项机器设备、生物性资产（</w:t>
      </w:r>
      <w:r>
        <w:rPr>
          <w:rFonts w:hint="eastAsia"/>
          <w:sz w:val="30"/>
          <w:szCs w:val="30"/>
        </w:rPr>
        <w:t>5</w:t>
      </w:r>
      <w:r>
        <w:rPr>
          <w:rFonts w:hint="eastAsia"/>
          <w:sz w:val="30"/>
          <w:szCs w:val="30"/>
        </w:rPr>
        <w:t>项菌种）、无形资产（</w:t>
      </w:r>
      <w:r>
        <w:rPr>
          <w:rFonts w:hint="eastAsia"/>
          <w:sz w:val="30"/>
          <w:szCs w:val="30"/>
        </w:rPr>
        <w:t>5</w:t>
      </w:r>
      <w:r>
        <w:rPr>
          <w:rFonts w:hint="eastAsia"/>
          <w:sz w:val="30"/>
          <w:szCs w:val="30"/>
        </w:rPr>
        <w:t>项商标），其权属均为紫英公司所有，申报评估的低值易耗品和机器设备已经全部搬迁至昇力公司厂区内。</w:t>
      </w:r>
    </w:p>
    <w:p w14:paraId="525F7845" w14:textId="77777777" w:rsidR="00F81446" w:rsidRDefault="00F81446">
      <w:pPr>
        <w:spacing w:line="500" w:lineRule="atLeast"/>
        <w:ind w:firstLine="600"/>
        <w:divId w:val="1340160714"/>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日，万隆评估公司作出评估报告，报告载明委托评估的设备在评估基准日前已存放在昇力公司厂区内，尚未安装，有专人进行管理和维护，并认定上述评估范围内的资产评估值为</w:t>
      </w:r>
      <w:r>
        <w:rPr>
          <w:rFonts w:hint="eastAsia"/>
          <w:sz w:val="30"/>
          <w:szCs w:val="30"/>
        </w:rPr>
        <w:t>2594.27</w:t>
      </w:r>
      <w:r>
        <w:rPr>
          <w:rFonts w:hint="eastAsia"/>
          <w:sz w:val="30"/>
          <w:szCs w:val="30"/>
        </w:rPr>
        <w:t>万元。其中</w:t>
      </w:r>
      <w:r>
        <w:rPr>
          <w:rFonts w:hint="eastAsia"/>
          <w:sz w:val="30"/>
          <w:szCs w:val="30"/>
        </w:rPr>
        <w:t>315</w:t>
      </w:r>
      <w:r>
        <w:rPr>
          <w:rFonts w:hint="eastAsia"/>
          <w:sz w:val="30"/>
          <w:szCs w:val="30"/>
        </w:rPr>
        <w:t>项机器设备的评估值为</w:t>
      </w:r>
      <w:r>
        <w:rPr>
          <w:rFonts w:hint="eastAsia"/>
          <w:sz w:val="30"/>
          <w:szCs w:val="30"/>
        </w:rPr>
        <w:t>1584.85</w:t>
      </w:r>
      <w:r>
        <w:rPr>
          <w:rFonts w:hint="eastAsia"/>
          <w:sz w:val="30"/>
          <w:szCs w:val="30"/>
        </w:rPr>
        <w:t>万元。</w:t>
      </w:r>
    </w:p>
    <w:p w14:paraId="3395C5E9" w14:textId="77777777" w:rsidR="00F81446" w:rsidRDefault="00F81446">
      <w:pPr>
        <w:spacing w:line="500" w:lineRule="atLeast"/>
        <w:ind w:firstLine="600"/>
        <w:divId w:val="157751865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日，昇力公司与紫英公司签订《机器设备转让合同》，约定转让标的为一条年产</w:t>
      </w:r>
      <w:r>
        <w:rPr>
          <w:rFonts w:hint="eastAsia"/>
          <w:sz w:val="30"/>
          <w:szCs w:val="30"/>
        </w:rPr>
        <w:t>5000</w:t>
      </w:r>
      <w:r>
        <w:rPr>
          <w:rFonts w:hint="eastAsia"/>
          <w:sz w:val="30"/>
          <w:szCs w:val="30"/>
        </w:rPr>
        <w:t>吨高活性干酵母生产线所需的机器设备（包括但不限于万隆评估公司评估报告中所列明的机器、设备和材料等），双方同意参照万隆评估报告载明的转让标的评估值基础上，转让标的转让总价款为</w:t>
      </w:r>
      <w:r>
        <w:rPr>
          <w:rFonts w:hint="eastAsia"/>
          <w:sz w:val="30"/>
          <w:szCs w:val="30"/>
        </w:rPr>
        <w:t>1584</w:t>
      </w:r>
      <w:r>
        <w:rPr>
          <w:rFonts w:hint="eastAsia"/>
          <w:sz w:val="30"/>
          <w:szCs w:val="30"/>
        </w:rPr>
        <w:t>万元，转让标的运输由紫英公司负责，运输费用由昇力公司承担，安装调试由昇力公司负责并承担相关费用。</w:t>
      </w:r>
    </w:p>
    <w:p w14:paraId="13D64321" w14:textId="77777777" w:rsidR="00F81446" w:rsidRDefault="00F81446">
      <w:pPr>
        <w:spacing w:line="500" w:lineRule="atLeast"/>
        <w:ind w:firstLine="600"/>
        <w:divId w:val="248538203"/>
        <w:rPr>
          <w:rFonts w:hint="eastAsia"/>
          <w:sz w:val="30"/>
          <w:szCs w:val="30"/>
        </w:rPr>
      </w:pPr>
      <w:r>
        <w:rPr>
          <w:rFonts w:hint="eastAsia"/>
          <w:sz w:val="30"/>
          <w:szCs w:val="30"/>
        </w:rPr>
        <w:t>根据昇力公司的记账凭证记载，昇力公司于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日向紫英公司支付其所垫付的运费</w:t>
      </w:r>
      <w:r>
        <w:rPr>
          <w:rFonts w:hint="eastAsia"/>
          <w:sz w:val="30"/>
          <w:szCs w:val="30"/>
        </w:rPr>
        <w:t>445,200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日支付运费</w:t>
      </w:r>
      <w:r>
        <w:rPr>
          <w:rFonts w:hint="eastAsia"/>
          <w:sz w:val="30"/>
          <w:szCs w:val="30"/>
        </w:rPr>
        <w:t>48,600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日支付洋浦隆吉物流有限公司运费</w:t>
      </w:r>
      <w:r>
        <w:rPr>
          <w:rFonts w:hint="eastAsia"/>
          <w:sz w:val="30"/>
          <w:szCs w:val="30"/>
        </w:rPr>
        <w:t>525,000</w:t>
      </w:r>
      <w:r>
        <w:rPr>
          <w:rFonts w:hint="eastAsia"/>
          <w:sz w:val="30"/>
          <w:szCs w:val="30"/>
        </w:rPr>
        <w:t>元，三项共计</w:t>
      </w:r>
      <w:r>
        <w:rPr>
          <w:rFonts w:hint="eastAsia"/>
          <w:sz w:val="30"/>
          <w:szCs w:val="30"/>
        </w:rPr>
        <w:t>1,018,800</w:t>
      </w:r>
      <w:r>
        <w:rPr>
          <w:rFonts w:hint="eastAsia"/>
          <w:sz w:val="30"/>
          <w:szCs w:val="30"/>
        </w:rPr>
        <w:t>元。根据昇力公司的银行流水记载，昇力公司于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11</w:t>
      </w:r>
      <w:r>
        <w:rPr>
          <w:rFonts w:hint="eastAsia"/>
          <w:sz w:val="30"/>
          <w:szCs w:val="30"/>
        </w:rPr>
        <w:t>月期间，共向吴川市粤化生物机械有限公司、广东粤凯机械有限公司、新疆奎屯华能火电设备安装工程有限公司、珠海恒信达机电设备有限公司支付设备安装费</w:t>
      </w:r>
      <w:r>
        <w:rPr>
          <w:rFonts w:hint="eastAsia"/>
          <w:sz w:val="30"/>
          <w:szCs w:val="30"/>
        </w:rPr>
        <w:t>5,843,200</w:t>
      </w:r>
      <w:r>
        <w:rPr>
          <w:rFonts w:hint="eastAsia"/>
          <w:sz w:val="30"/>
          <w:szCs w:val="30"/>
        </w:rPr>
        <w:t>元。即昇力公司支付机器设备的运费、安装调试费共计</w:t>
      </w:r>
      <w:r>
        <w:rPr>
          <w:rFonts w:hint="eastAsia"/>
          <w:sz w:val="30"/>
          <w:szCs w:val="30"/>
        </w:rPr>
        <w:t>6,862,000</w:t>
      </w:r>
      <w:r>
        <w:rPr>
          <w:rFonts w:hint="eastAsia"/>
          <w:sz w:val="30"/>
          <w:szCs w:val="30"/>
        </w:rPr>
        <w:t>元。</w:t>
      </w:r>
    </w:p>
    <w:p w14:paraId="1DDA0768" w14:textId="77777777" w:rsidR="00F81446" w:rsidRDefault="00F81446">
      <w:pPr>
        <w:spacing w:line="500" w:lineRule="atLeast"/>
        <w:ind w:firstLine="600"/>
        <w:divId w:val="491917756"/>
        <w:rPr>
          <w:rFonts w:hint="eastAsia"/>
          <w:sz w:val="30"/>
          <w:szCs w:val="30"/>
        </w:rPr>
      </w:pPr>
      <w:r>
        <w:rPr>
          <w:rFonts w:hint="eastAsia"/>
          <w:sz w:val="30"/>
          <w:szCs w:val="30"/>
        </w:rPr>
        <w:t>紫英公司未将上述生产线出售给昇力公司，且运费、安装调试费均由昇力公司负担的事实告知振平公司，振平公司向紫英公司支付的补偿款中包含了上述生产线中的</w:t>
      </w:r>
      <w:r>
        <w:rPr>
          <w:rFonts w:hint="eastAsia"/>
          <w:sz w:val="30"/>
          <w:szCs w:val="30"/>
        </w:rPr>
        <w:t>259</w:t>
      </w:r>
      <w:r>
        <w:rPr>
          <w:rFonts w:hint="eastAsia"/>
          <w:sz w:val="30"/>
          <w:szCs w:val="30"/>
        </w:rPr>
        <w:t>项搬迁运杂费及</w:t>
      </w:r>
      <w:r>
        <w:rPr>
          <w:rFonts w:hint="eastAsia"/>
          <w:sz w:val="30"/>
          <w:szCs w:val="30"/>
        </w:rPr>
        <w:t>199</w:t>
      </w:r>
      <w:r>
        <w:rPr>
          <w:rFonts w:hint="eastAsia"/>
          <w:sz w:val="30"/>
          <w:szCs w:val="30"/>
        </w:rPr>
        <w:t>项安装调试费，根据诚信达公司的评估报告计算，上述两项费用的评估值为</w:t>
      </w:r>
      <w:r>
        <w:rPr>
          <w:rFonts w:hint="eastAsia"/>
          <w:sz w:val="30"/>
          <w:szCs w:val="30"/>
        </w:rPr>
        <w:t>15,149,491.05</w:t>
      </w:r>
      <w:r>
        <w:rPr>
          <w:rFonts w:hint="eastAsia"/>
          <w:sz w:val="30"/>
          <w:szCs w:val="30"/>
        </w:rPr>
        <w:t>元。</w:t>
      </w:r>
    </w:p>
    <w:p w14:paraId="505AE005" w14:textId="77777777" w:rsidR="00F81446" w:rsidRDefault="00F81446">
      <w:pPr>
        <w:spacing w:line="500" w:lineRule="atLeast"/>
        <w:ind w:firstLine="600"/>
        <w:divId w:val="1801608512"/>
        <w:rPr>
          <w:rFonts w:hint="eastAsia"/>
          <w:sz w:val="30"/>
          <w:szCs w:val="30"/>
        </w:rPr>
      </w:pPr>
      <w:r>
        <w:rPr>
          <w:rFonts w:hint="eastAsia"/>
          <w:sz w:val="30"/>
          <w:szCs w:val="30"/>
        </w:rPr>
        <w:t>二、关于受贿的犯罪事实。</w:t>
      </w:r>
      <w:r>
        <w:rPr>
          <w:rFonts w:hint="eastAsia"/>
          <w:sz w:val="30"/>
          <w:szCs w:val="30"/>
        </w:rPr>
        <w:t>2014</w:t>
      </w:r>
      <w:r>
        <w:rPr>
          <w:rFonts w:hint="eastAsia"/>
          <w:sz w:val="30"/>
          <w:szCs w:val="30"/>
        </w:rPr>
        <w:t>年的一天，紫英公司的法定代表人谢某为了感谢被告人梁亮厚在搬迁补偿评估、谈判过程中给予的关照，以借钱给被告人梁亮厚弟弟治病为名，向被告人梁亮厚贿送现金</w:t>
      </w:r>
      <w:r>
        <w:rPr>
          <w:rFonts w:hint="eastAsia"/>
          <w:sz w:val="30"/>
          <w:szCs w:val="30"/>
        </w:rPr>
        <w:t>20</w:t>
      </w:r>
      <w:r>
        <w:rPr>
          <w:rFonts w:hint="eastAsia"/>
          <w:sz w:val="30"/>
          <w:szCs w:val="30"/>
        </w:rPr>
        <w:t>万元。</w:t>
      </w:r>
      <w:r>
        <w:rPr>
          <w:rFonts w:hint="eastAsia"/>
          <w:sz w:val="30"/>
          <w:szCs w:val="30"/>
        </w:rPr>
        <w:t>2014</w:t>
      </w:r>
      <w:r>
        <w:rPr>
          <w:rFonts w:hint="eastAsia"/>
          <w:sz w:val="30"/>
          <w:szCs w:val="30"/>
        </w:rPr>
        <w:t>年底，被告人梁亮厚担心被调查于是将上述款项归还给谢某。</w:t>
      </w:r>
    </w:p>
    <w:p w14:paraId="49510558" w14:textId="77777777" w:rsidR="00F81446" w:rsidRDefault="00F81446">
      <w:pPr>
        <w:spacing w:line="500" w:lineRule="atLeast"/>
        <w:ind w:firstLine="600"/>
        <w:divId w:val="291667770"/>
        <w:rPr>
          <w:rFonts w:hint="eastAsia"/>
          <w:sz w:val="30"/>
          <w:szCs w:val="30"/>
        </w:rPr>
      </w:pPr>
      <w:r>
        <w:rPr>
          <w:rFonts w:hint="eastAsia"/>
          <w:sz w:val="30"/>
          <w:szCs w:val="30"/>
        </w:rPr>
        <w:t>三、其他查明的事实。</w:t>
      </w:r>
      <w:r>
        <w:rPr>
          <w:rFonts w:hint="eastAsia"/>
          <w:sz w:val="30"/>
          <w:szCs w:val="30"/>
        </w:rPr>
        <w:t>1.</w:t>
      </w:r>
      <w:r>
        <w:rPr>
          <w:rFonts w:hint="eastAsia"/>
          <w:sz w:val="30"/>
          <w:szCs w:val="30"/>
        </w:rPr>
        <w:t>振平公司、奥力公司、紫英公司的企业信息及被告人梁亮厚的任职情况。</w:t>
      </w:r>
    </w:p>
    <w:p w14:paraId="4446DF87" w14:textId="77777777" w:rsidR="00F81446" w:rsidRDefault="00F81446">
      <w:pPr>
        <w:spacing w:line="500" w:lineRule="atLeast"/>
        <w:ind w:firstLine="600"/>
        <w:divId w:val="341396661"/>
        <w:rPr>
          <w:rFonts w:hint="eastAsia"/>
          <w:sz w:val="30"/>
          <w:szCs w:val="30"/>
        </w:rPr>
      </w:pPr>
      <w:r>
        <w:rPr>
          <w:rFonts w:hint="eastAsia"/>
          <w:sz w:val="30"/>
          <w:szCs w:val="30"/>
        </w:rPr>
        <w:t>（</w:t>
      </w:r>
      <w:r>
        <w:rPr>
          <w:rFonts w:hint="eastAsia"/>
          <w:sz w:val="30"/>
          <w:szCs w:val="30"/>
        </w:rPr>
        <w:t>1</w:t>
      </w:r>
      <w:r>
        <w:rPr>
          <w:rFonts w:hint="eastAsia"/>
          <w:sz w:val="30"/>
          <w:szCs w:val="30"/>
        </w:rPr>
        <w:t>）振平公司的性质及被告人梁亮厚的任职情况。珠海市平沙投资管理公司成立于</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日，是平沙管理区当时为加强对区内的投资管理而成立的，负责对现有区（场）预算外企业的投资管理，为事业性质，与平沙财政分局合并管理，两个牌子，一套人马。</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珠海市平沙管理区根据市委的要求，按照政企、政事、政资分开的改革原则，对全区的资产和债权债务在镇政府和资产经营公司之间进行划分，其中，平沙华侨农场（含下属企业）和珠海市平沙投资管理公司的账务由资产经营公司接管，资产和债权债务全部由资产经营公司继承；行政事业会计单位的账务由镇政府接管。根据珠海市国资局的要求，需要成立一家珠海市平沙资产经营公司接管平沙华侨农场（含下属企业）和珠海市平沙投资管理公司的资产，拟定名称为珠海市兆丰投资控股有限公司，但因有名称相近的公司已注册，国资局遂决定将未注册成立的珠海市兆丰投资控股有限公司更名为“珠海市振平投资股份有限公司”。最终，国资委并未重新设立资产经营公司，而是将珠海市平沙投资管理公司直接变更为“珠海市振平投资控股有限公司”。振平公司的性质为国有独资有限责任公司，原股东为珠海市国资局。</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日，珠海市国资局将振平</w:t>
      </w:r>
      <w:r>
        <w:rPr>
          <w:rFonts w:hint="eastAsia"/>
          <w:sz w:val="30"/>
          <w:szCs w:val="30"/>
        </w:rPr>
        <w:t>公司移交平沙镇政府管理，并于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日将振平公司</w:t>
      </w:r>
      <w:r>
        <w:rPr>
          <w:rFonts w:hint="eastAsia"/>
          <w:sz w:val="30"/>
          <w:szCs w:val="30"/>
        </w:rPr>
        <w:t>100%</w:t>
      </w:r>
      <w:r>
        <w:rPr>
          <w:rFonts w:hint="eastAsia"/>
          <w:sz w:val="30"/>
          <w:szCs w:val="30"/>
        </w:rPr>
        <w:t>的产权无偿划转至平沙镇政府。</w:t>
      </w:r>
    </w:p>
    <w:p w14:paraId="6DFA20B9" w14:textId="77777777" w:rsidR="00F81446" w:rsidRDefault="00F81446">
      <w:pPr>
        <w:spacing w:line="500" w:lineRule="atLeast"/>
        <w:ind w:firstLine="600"/>
        <w:divId w:val="1667630690"/>
        <w:rPr>
          <w:rFonts w:hint="eastAsia"/>
          <w:sz w:val="30"/>
          <w:szCs w:val="30"/>
        </w:rPr>
      </w:pPr>
      <w:r>
        <w:rPr>
          <w:rFonts w:hint="eastAsia"/>
          <w:sz w:val="30"/>
          <w:szCs w:val="30"/>
        </w:rPr>
        <w:t>中共珠海市金湾区委员会于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日任命被告人梁亮厚为振平公司党委书记，于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日任命被告人梁亮厚为振平公司董事长。平沙镇政府于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日任命被告人梁亮厚为振平公司总经理。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日起，被告人梁亮厚任振平公司的法定代表人兼董事长。</w:t>
      </w:r>
    </w:p>
    <w:p w14:paraId="2FC63B84" w14:textId="77777777" w:rsidR="00F81446" w:rsidRDefault="00F81446">
      <w:pPr>
        <w:spacing w:line="500" w:lineRule="atLeast"/>
        <w:ind w:firstLine="600"/>
        <w:divId w:val="1819421240"/>
        <w:rPr>
          <w:rFonts w:hint="eastAsia"/>
          <w:sz w:val="30"/>
          <w:szCs w:val="30"/>
        </w:rPr>
      </w:pPr>
      <w:r>
        <w:rPr>
          <w:rFonts w:hint="eastAsia"/>
          <w:sz w:val="30"/>
          <w:szCs w:val="30"/>
        </w:rPr>
        <w:t>（</w:t>
      </w:r>
      <w:r>
        <w:rPr>
          <w:rFonts w:hint="eastAsia"/>
          <w:sz w:val="30"/>
          <w:szCs w:val="30"/>
        </w:rPr>
        <w:t>2</w:t>
      </w:r>
      <w:r>
        <w:rPr>
          <w:rFonts w:hint="eastAsia"/>
          <w:sz w:val="30"/>
          <w:szCs w:val="30"/>
        </w:rPr>
        <w:t>）奥力公司的性质。珠海市平沙糖厂于</w:t>
      </w:r>
      <w:r>
        <w:rPr>
          <w:rFonts w:hint="eastAsia"/>
          <w:sz w:val="30"/>
          <w:szCs w:val="30"/>
        </w:rPr>
        <w:t>1986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日成立，为全民所有制，主管部门是平沙管理区，于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日吊销。奥力公司于</w:t>
      </w:r>
      <w:r>
        <w:rPr>
          <w:rFonts w:hint="eastAsia"/>
          <w:sz w:val="30"/>
          <w:szCs w:val="30"/>
        </w:rPr>
        <w:t>1992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日成立，投资者为珠海市平沙糖厂（占投资比例</w:t>
      </w:r>
      <w:r>
        <w:rPr>
          <w:rFonts w:hint="eastAsia"/>
          <w:sz w:val="30"/>
          <w:szCs w:val="30"/>
        </w:rPr>
        <w:t>70%</w:t>
      </w:r>
      <w:r>
        <w:rPr>
          <w:rFonts w:hint="eastAsia"/>
          <w:sz w:val="30"/>
          <w:szCs w:val="30"/>
        </w:rPr>
        <w:t>）、香港兆祥棉业公司（占投资比例</w:t>
      </w:r>
      <w:r>
        <w:rPr>
          <w:rFonts w:hint="eastAsia"/>
          <w:sz w:val="30"/>
          <w:szCs w:val="30"/>
        </w:rPr>
        <w:t>30%</w:t>
      </w:r>
      <w:r>
        <w:rPr>
          <w:rFonts w:hint="eastAsia"/>
          <w:sz w:val="30"/>
          <w:szCs w:val="30"/>
        </w:rPr>
        <w:t>），为台港澳与境内合作的有限责任公司，因合作外方（香港兆祥棉业公司）没有实质注资奥力公司，平沙镇政府于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日作出《关于奥力公司股权转让问题的批复》，决定为理顺关系，要求办理合作外方退出合作企业的事宜，直接将奥力公司改为国有独资企业。</w:t>
      </w:r>
    </w:p>
    <w:p w14:paraId="62E5F66A" w14:textId="77777777" w:rsidR="00F81446" w:rsidRDefault="00F81446">
      <w:pPr>
        <w:spacing w:line="500" w:lineRule="atLeast"/>
        <w:ind w:firstLine="600"/>
        <w:divId w:val="1061635641"/>
        <w:rPr>
          <w:rFonts w:hint="eastAsia"/>
          <w:sz w:val="30"/>
          <w:szCs w:val="30"/>
        </w:rPr>
      </w:pPr>
      <w:r>
        <w:rPr>
          <w:rFonts w:hint="eastAsia"/>
          <w:sz w:val="30"/>
          <w:szCs w:val="30"/>
        </w:rPr>
        <w:t>（</w:t>
      </w:r>
      <w:r>
        <w:rPr>
          <w:rFonts w:hint="eastAsia"/>
          <w:sz w:val="30"/>
          <w:szCs w:val="30"/>
        </w:rPr>
        <w:t>3</w:t>
      </w:r>
      <w:r>
        <w:rPr>
          <w:rFonts w:hint="eastAsia"/>
          <w:sz w:val="30"/>
          <w:szCs w:val="30"/>
        </w:rPr>
        <w:t>）紫英公司的企业信息。紫英公司成立于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日，注册资本</w:t>
      </w:r>
      <w:r>
        <w:rPr>
          <w:rFonts w:hint="eastAsia"/>
          <w:sz w:val="30"/>
          <w:szCs w:val="30"/>
        </w:rPr>
        <w:t>300</w:t>
      </w:r>
      <w:r>
        <w:rPr>
          <w:rFonts w:hint="eastAsia"/>
          <w:sz w:val="30"/>
          <w:szCs w:val="30"/>
        </w:rPr>
        <w:t>万元，谢某自</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日起任法定代表人，系紫英公司的实际控制人。</w:t>
      </w:r>
    </w:p>
    <w:p w14:paraId="2B2B3AF1" w14:textId="77777777" w:rsidR="00F81446" w:rsidRDefault="00F81446">
      <w:pPr>
        <w:spacing w:line="500" w:lineRule="atLeast"/>
        <w:ind w:firstLine="600"/>
        <w:divId w:val="631063208"/>
        <w:rPr>
          <w:rFonts w:hint="eastAsia"/>
          <w:sz w:val="30"/>
          <w:szCs w:val="30"/>
        </w:rPr>
      </w:pPr>
      <w:r>
        <w:rPr>
          <w:rFonts w:hint="eastAsia"/>
          <w:sz w:val="30"/>
          <w:szCs w:val="30"/>
        </w:rPr>
        <w:t>2.</w:t>
      </w:r>
      <w:r>
        <w:rPr>
          <w:rFonts w:hint="eastAsia"/>
          <w:sz w:val="30"/>
          <w:szCs w:val="30"/>
        </w:rPr>
        <w:t>被告人梁亮厚的到案情况。</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珠海市人民检察院反渎职侵权局交办珠海市金湾区人民检察院反渎职侵权局调查相关领导、振平公司负责人伙同紫英公司的法定代表人谢某涉嫌共同贪污、渎职的犯罪线索。珠海市金湾区人民检察院反渎职侵权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日上午到珠海市平沙镇美平一街</w:t>
      </w:r>
      <w:r>
        <w:rPr>
          <w:rFonts w:hint="eastAsia"/>
          <w:sz w:val="30"/>
          <w:szCs w:val="30"/>
        </w:rPr>
        <w:t>3</w:t>
      </w:r>
      <w:r>
        <w:rPr>
          <w:rFonts w:hint="eastAsia"/>
          <w:sz w:val="30"/>
          <w:szCs w:val="30"/>
        </w:rPr>
        <w:t>号停车场将被告人梁亮厚带回协助调查。被告人梁亮厚因本案于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日被取保候审，共被羁押</w:t>
      </w:r>
      <w:r>
        <w:rPr>
          <w:rFonts w:hint="eastAsia"/>
          <w:sz w:val="30"/>
          <w:szCs w:val="30"/>
        </w:rPr>
        <w:t>18</w:t>
      </w:r>
      <w:r>
        <w:rPr>
          <w:rFonts w:hint="eastAsia"/>
          <w:sz w:val="30"/>
          <w:szCs w:val="30"/>
        </w:rPr>
        <w:t>日。</w:t>
      </w:r>
    </w:p>
    <w:p w14:paraId="348101C0" w14:textId="77777777" w:rsidR="00F81446" w:rsidRDefault="00F81446">
      <w:pPr>
        <w:spacing w:line="500" w:lineRule="atLeast"/>
        <w:ind w:firstLine="600"/>
        <w:divId w:val="914322564"/>
        <w:rPr>
          <w:rFonts w:hint="eastAsia"/>
          <w:sz w:val="30"/>
          <w:szCs w:val="30"/>
        </w:rPr>
      </w:pPr>
      <w:r>
        <w:rPr>
          <w:rFonts w:hint="eastAsia"/>
          <w:sz w:val="30"/>
          <w:szCs w:val="30"/>
        </w:rPr>
        <w:t>在本案审理过程中，紫英公司的法定代表人谢某表示愿意退赔被害单位振平公司的损失，</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日，其家属主动退缴赃款</w:t>
      </w:r>
      <w:r>
        <w:rPr>
          <w:rFonts w:hint="eastAsia"/>
          <w:sz w:val="30"/>
          <w:szCs w:val="30"/>
        </w:rPr>
        <w:t>650</w:t>
      </w:r>
      <w:r>
        <w:rPr>
          <w:rFonts w:hint="eastAsia"/>
          <w:sz w:val="30"/>
          <w:szCs w:val="30"/>
        </w:rPr>
        <w:t>万元。</w:t>
      </w:r>
    </w:p>
    <w:p w14:paraId="542CE031" w14:textId="77777777" w:rsidR="00F81446" w:rsidRDefault="00F81446">
      <w:pPr>
        <w:spacing w:line="500" w:lineRule="atLeast"/>
        <w:ind w:firstLine="600"/>
        <w:divId w:val="185489566"/>
        <w:rPr>
          <w:rFonts w:hint="eastAsia"/>
          <w:sz w:val="30"/>
          <w:szCs w:val="30"/>
        </w:rPr>
      </w:pPr>
      <w:r>
        <w:rPr>
          <w:rFonts w:hint="eastAsia"/>
          <w:sz w:val="30"/>
          <w:szCs w:val="30"/>
        </w:rPr>
        <w:t>认定上述犯罪事实的证据有：</w:t>
      </w:r>
      <w:r>
        <w:rPr>
          <w:rFonts w:hint="eastAsia"/>
          <w:sz w:val="30"/>
          <w:szCs w:val="30"/>
        </w:rPr>
        <w:t>1.</w:t>
      </w:r>
      <w:r>
        <w:rPr>
          <w:rFonts w:hint="eastAsia"/>
          <w:sz w:val="30"/>
          <w:szCs w:val="30"/>
        </w:rPr>
        <w:t>被告人梁亮厚的供述与辩解；</w:t>
      </w:r>
      <w:r>
        <w:rPr>
          <w:rFonts w:hint="eastAsia"/>
          <w:sz w:val="30"/>
          <w:szCs w:val="30"/>
        </w:rPr>
        <w:t>2.</w:t>
      </w:r>
      <w:r>
        <w:rPr>
          <w:rFonts w:hint="eastAsia"/>
          <w:sz w:val="30"/>
          <w:szCs w:val="30"/>
        </w:rPr>
        <w:t>证人彭某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、谢某、李某</w:t>
      </w:r>
      <w:r>
        <w:rPr>
          <w:rFonts w:hint="eastAsia"/>
          <w:sz w:val="30"/>
          <w:szCs w:val="30"/>
        </w:rPr>
        <w:t>1</w:t>
      </w:r>
      <w:r>
        <w:rPr>
          <w:rFonts w:hint="eastAsia"/>
          <w:sz w:val="30"/>
          <w:szCs w:val="30"/>
        </w:rPr>
        <w:t>、覃某、卓某、李某</w:t>
      </w:r>
      <w:r>
        <w:rPr>
          <w:rFonts w:hint="eastAsia"/>
          <w:sz w:val="30"/>
          <w:szCs w:val="30"/>
        </w:rPr>
        <w:t>2</w:t>
      </w:r>
      <w:r>
        <w:rPr>
          <w:rFonts w:hint="eastAsia"/>
          <w:sz w:val="30"/>
          <w:szCs w:val="30"/>
        </w:rPr>
        <w:t>、耿某、郑某、张某</w:t>
      </w:r>
      <w:r>
        <w:rPr>
          <w:rFonts w:hint="eastAsia"/>
          <w:sz w:val="30"/>
          <w:szCs w:val="30"/>
        </w:rPr>
        <w:t>1</w:t>
      </w:r>
      <w:r>
        <w:rPr>
          <w:rFonts w:hint="eastAsia"/>
          <w:sz w:val="30"/>
          <w:szCs w:val="30"/>
        </w:rPr>
        <w:t>、马某、彭某</w:t>
      </w:r>
      <w:r>
        <w:rPr>
          <w:rFonts w:hint="eastAsia"/>
          <w:sz w:val="30"/>
          <w:szCs w:val="30"/>
        </w:rPr>
        <w:t>2</w:t>
      </w:r>
      <w:r>
        <w:rPr>
          <w:rFonts w:hint="eastAsia"/>
          <w:sz w:val="30"/>
          <w:szCs w:val="30"/>
        </w:rPr>
        <w:t>、黎某、李某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、钟某、李某</w:t>
      </w:r>
      <w:r>
        <w:rPr>
          <w:rFonts w:hint="eastAsia"/>
          <w:sz w:val="30"/>
          <w:szCs w:val="30"/>
        </w:rPr>
        <w:t>6</w:t>
      </w:r>
      <w:r>
        <w:rPr>
          <w:rFonts w:hint="eastAsia"/>
          <w:sz w:val="30"/>
          <w:szCs w:val="30"/>
        </w:rPr>
        <w:t>、陈某</w:t>
      </w:r>
      <w:r>
        <w:rPr>
          <w:rFonts w:hint="eastAsia"/>
          <w:sz w:val="30"/>
          <w:szCs w:val="30"/>
        </w:rPr>
        <w:t>1</w:t>
      </w:r>
      <w:r>
        <w:rPr>
          <w:rFonts w:hint="eastAsia"/>
          <w:sz w:val="30"/>
          <w:szCs w:val="30"/>
        </w:rPr>
        <w:t>、潘某、方某、张某</w:t>
      </w:r>
      <w:r>
        <w:rPr>
          <w:rFonts w:hint="eastAsia"/>
          <w:sz w:val="30"/>
          <w:szCs w:val="30"/>
        </w:rPr>
        <w:t>2</w:t>
      </w:r>
      <w:r>
        <w:rPr>
          <w:rFonts w:hint="eastAsia"/>
          <w:sz w:val="30"/>
          <w:szCs w:val="30"/>
        </w:rPr>
        <w:t>、赵某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、赵某</w:t>
      </w:r>
      <w:r>
        <w:rPr>
          <w:rFonts w:hint="eastAsia"/>
          <w:sz w:val="30"/>
          <w:szCs w:val="30"/>
        </w:rPr>
        <w:t>2</w:t>
      </w:r>
      <w:r>
        <w:rPr>
          <w:rFonts w:hint="eastAsia"/>
          <w:sz w:val="30"/>
          <w:szCs w:val="30"/>
        </w:rPr>
        <w:t>、张某</w:t>
      </w:r>
      <w:r>
        <w:rPr>
          <w:rFonts w:hint="eastAsia"/>
          <w:sz w:val="30"/>
          <w:szCs w:val="30"/>
        </w:rPr>
        <w:t>3</w:t>
      </w:r>
      <w:r>
        <w:rPr>
          <w:rFonts w:hint="eastAsia"/>
          <w:sz w:val="30"/>
          <w:szCs w:val="30"/>
        </w:rPr>
        <w:t>、苏某、姜某</w:t>
      </w:r>
      <w:r>
        <w:rPr>
          <w:rFonts w:hint="eastAsia"/>
          <w:sz w:val="30"/>
          <w:szCs w:val="30"/>
        </w:rPr>
        <w:t>1</w:t>
      </w:r>
      <w:r>
        <w:rPr>
          <w:rFonts w:hint="eastAsia"/>
          <w:sz w:val="30"/>
          <w:szCs w:val="30"/>
        </w:rPr>
        <w:t>、崔某、王某</w:t>
      </w:r>
      <w:r>
        <w:rPr>
          <w:rFonts w:hint="eastAsia"/>
          <w:sz w:val="30"/>
          <w:szCs w:val="30"/>
        </w:rPr>
        <w:t>2</w:t>
      </w:r>
      <w:r>
        <w:rPr>
          <w:rFonts w:hint="eastAsia"/>
          <w:sz w:val="30"/>
          <w:szCs w:val="30"/>
        </w:rPr>
        <w:t>、姚某、孟某、钱某、罗某、余某、杨某</w:t>
      </w:r>
      <w:r>
        <w:rPr>
          <w:rFonts w:hint="eastAsia"/>
          <w:sz w:val="30"/>
          <w:szCs w:val="30"/>
        </w:rPr>
        <w:t>2</w:t>
      </w:r>
      <w:r>
        <w:rPr>
          <w:rFonts w:hint="eastAsia"/>
          <w:sz w:val="30"/>
          <w:szCs w:val="30"/>
        </w:rPr>
        <w:t>、贾某的证言；</w:t>
      </w:r>
      <w:r>
        <w:rPr>
          <w:rFonts w:hint="eastAsia"/>
          <w:sz w:val="30"/>
          <w:szCs w:val="30"/>
        </w:rPr>
        <w:t>3.</w:t>
      </w:r>
      <w:r>
        <w:rPr>
          <w:rFonts w:hint="eastAsia"/>
          <w:sz w:val="30"/>
          <w:szCs w:val="30"/>
        </w:rPr>
        <w:t>珠检反渎字</w:t>
      </w:r>
      <w:r>
        <w:rPr>
          <w:rFonts w:hint="eastAsia"/>
          <w:sz w:val="30"/>
          <w:szCs w:val="30"/>
        </w:rPr>
        <w:t>[2017]</w:t>
      </w:r>
      <w:r>
        <w:rPr>
          <w:rFonts w:hint="eastAsia"/>
          <w:sz w:val="30"/>
          <w:szCs w:val="30"/>
        </w:rPr>
        <w:t>第</w:t>
      </w:r>
      <w:r>
        <w:rPr>
          <w:rFonts w:hint="eastAsia"/>
          <w:sz w:val="30"/>
          <w:szCs w:val="30"/>
        </w:rPr>
        <w:t>3</w:t>
      </w:r>
      <w:r>
        <w:rPr>
          <w:rFonts w:hint="eastAsia"/>
          <w:sz w:val="30"/>
          <w:szCs w:val="30"/>
        </w:rPr>
        <w:t>号《交办函》；</w:t>
      </w:r>
      <w:r>
        <w:rPr>
          <w:rFonts w:hint="eastAsia"/>
          <w:sz w:val="30"/>
          <w:szCs w:val="30"/>
        </w:rPr>
        <w:t>4.</w:t>
      </w:r>
      <w:r>
        <w:rPr>
          <w:rFonts w:hint="eastAsia"/>
          <w:sz w:val="30"/>
          <w:szCs w:val="30"/>
        </w:rPr>
        <w:t>关于对镇人大代表梁亮厚采取拘留措施的报告；</w:t>
      </w:r>
      <w:r>
        <w:rPr>
          <w:rFonts w:hint="eastAsia"/>
          <w:sz w:val="30"/>
          <w:szCs w:val="30"/>
        </w:rPr>
        <w:t>5.</w:t>
      </w:r>
      <w:r>
        <w:rPr>
          <w:rFonts w:hint="eastAsia"/>
          <w:sz w:val="30"/>
          <w:szCs w:val="30"/>
        </w:rPr>
        <w:t>关于“紫英搬迁评估部分项目”说明意见及回复；</w:t>
      </w:r>
      <w:r>
        <w:rPr>
          <w:rFonts w:hint="eastAsia"/>
          <w:sz w:val="30"/>
          <w:szCs w:val="30"/>
        </w:rPr>
        <w:t>6.</w:t>
      </w:r>
      <w:r>
        <w:rPr>
          <w:rFonts w:hint="eastAsia"/>
          <w:sz w:val="30"/>
          <w:szCs w:val="30"/>
        </w:rPr>
        <w:t>紫英公司</w:t>
      </w:r>
      <w:r>
        <w:rPr>
          <w:rFonts w:hint="eastAsia"/>
          <w:sz w:val="30"/>
          <w:szCs w:val="30"/>
        </w:rPr>
        <w:t>2012</w:t>
      </w:r>
      <w:r>
        <w:rPr>
          <w:rFonts w:hint="eastAsia"/>
          <w:sz w:val="30"/>
          <w:szCs w:val="30"/>
        </w:rPr>
        <w:t>年现场评估照片；</w:t>
      </w:r>
      <w:r>
        <w:rPr>
          <w:rFonts w:hint="eastAsia"/>
          <w:sz w:val="30"/>
          <w:szCs w:val="30"/>
        </w:rPr>
        <w:t>7.</w:t>
      </w:r>
      <w:r>
        <w:rPr>
          <w:rFonts w:hint="eastAsia"/>
          <w:sz w:val="30"/>
          <w:szCs w:val="30"/>
        </w:rPr>
        <w:t>发票；</w:t>
      </w:r>
      <w:r>
        <w:rPr>
          <w:rFonts w:hint="eastAsia"/>
          <w:sz w:val="30"/>
          <w:szCs w:val="30"/>
        </w:rPr>
        <w:t>8.</w:t>
      </w:r>
      <w:r>
        <w:rPr>
          <w:rFonts w:hint="eastAsia"/>
          <w:sz w:val="30"/>
          <w:szCs w:val="30"/>
        </w:rPr>
        <w:t>购销合同；</w:t>
      </w:r>
      <w:r>
        <w:rPr>
          <w:rFonts w:hint="eastAsia"/>
          <w:sz w:val="30"/>
          <w:szCs w:val="30"/>
        </w:rPr>
        <w:t>9.</w:t>
      </w:r>
      <w:r>
        <w:rPr>
          <w:rFonts w:hint="eastAsia"/>
          <w:sz w:val="30"/>
          <w:szCs w:val="30"/>
        </w:rPr>
        <w:t>调取证据清单、接受证据清单；</w:t>
      </w:r>
      <w:r>
        <w:rPr>
          <w:rFonts w:hint="eastAsia"/>
          <w:sz w:val="30"/>
          <w:szCs w:val="30"/>
        </w:rPr>
        <w:t>10.</w:t>
      </w:r>
      <w:r>
        <w:rPr>
          <w:rFonts w:hint="eastAsia"/>
          <w:sz w:val="30"/>
          <w:szCs w:val="30"/>
        </w:rPr>
        <w:t>平沙镇政府关于搬迁补偿的相关会议纪要；</w:t>
      </w:r>
      <w:r>
        <w:rPr>
          <w:rFonts w:hint="eastAsia"/>
          <w:sz w:val="30"/>
          <w:szCs w:val="30"/>
        </w:rPr>
        <w:t>11.</w:t>
      </w:r>
      <w:r>
        <w:rPr>
          <w:rFonts w:hint="eastAsia"/>
          <w:sz w:val="30"/>
          <w:szCs w:val="30"/>
        </w:rPr>
        <w:t>“三旧”改造相关文件；</w:t>
      </w:r>
      <w:r>
        <w:rPr>
          <w:rFonts w:hint="eastAsia"/>
          <w:sz w:val="30"/>
          <w:szCs w:val="30"/>
        </w:rPr>
        <w:t>12.</w:t>
      </w:r>
      <w:r>
        <w:rPr>
          <w:rFonts w:hint="eastAsia"/>
          <w:sz w:val="30"/>
          <w:szCs w:val="30"/>
        </w:rPr>
        <w:t>紫英公司与振平公司往来合同；</w:t>
      </w:r>
      <w:r>
        <w:rPr>
          <w:rFonts w:hint="eastAsia"/>
          <w:sz w:val="30"/>
          <w:szCs w:val="30"/>
        </w:rPr>
        <w:t>13.</w:t>
      </w:r>
      <w:r>
        <w:rPr>
          <w:rFonts w:hint="eastAsia"/>
          <w:sz w:val="30"/>
          <w:szCs w:val="30"/>
        </w:rPr>
        <w:t>补偿款支付凭证；</w:t>
      </w:r>
      <w:r>
        <w:rPr>
          <w:rFonts w:hint="eastAsia"/>
          <w:sz w:val="30"/>
          <w:szCs w:val="30"/>
        </w:rPr>
        <w:t>14.</w:t>
      </w:r>
      <w:r>
        <w:rPr>
          <w:rFonts w:hint="eastAsia"/>
          <w:sz w:val="30"/>
          <w:szCs w:val="30"/>
        </w:rPr>
        <w:t>公证资料；</w:t>
      </w:r>
      <w:r>
        <w:rPr>
          <w:rFonts w:hint="eastAsia"/>
          <w:sz w:val="30"/>
          <w:szCs w:val="30"/>
        </w:rPr>
        <w:t>15.</w:t>
      </w:r>
      <w:r>
        <w:rPr>
          <w:rFonts w:hint="eastAsia"/>
          <w:sz w:val="30"/>
          <w:szCs w:val="30"/>
        </w:rPr>
        <w:t>现场工作记录；</w:t>
      </w:r>
      <w:r>
        <w:rPr>
          <w:rFonts w:hint="eastAsia"/>
          <w:sz w:val="30"/>
          <w:szCs w:val="30"/>
        </w:rPr>
        <w:t>16.</w:t>
      </w:r>
      <w:r>
        <w:rPr>
          <w:rFonts w:hint="eastAsia"/>
          <w:sz w:val="30"/>
          <w:szCs w:val="30"/>
        </w:rPr>
        <w:t>中拓正泰公司的资产评估报告及相关工作底稿；</w:t>
      </w:r>
      <w:r>
        <w:rPr>
          <w:rFonts w:hint="eastAsia"/>
          <w:sz w:val="30"/>
          <w:szCs w:val="30"/>
        </w:rPr>
        <w:t>17.</w:t>
      </w:r>
      <w:r>
        <w:rPr>
          <w:rFonts w:hint="eastAsia"/>
          <w:sz w:val="30"/>
          <w:szCs w:val="30"/>
        </w:rPr>
        <w:t>关于紫英公司拟搬迁相关费用即损失的资产评估报告；</w:t>
      </w:r>
      <w:r>
        <w:rPr>
          <w:rFonts w:hint="eastAsia"/>
          <w:sz w:val="30"/>
          <w:szCs w:val="30"/>
        </w:rPr>
        <w:t>18.</w:t>
      </w:r>
      <w:r>
        <w:rPr>
          <w:rFonts w:hint="eastAsia"/>
          <w:sz w:val="30"/>
          <w:szCs w:val="30"/>
        </w:rPr>
        <w:t>销售市场及品牌损失、库存材料清单、固定资产损失、审计报告、资产负债表、利润表、利润分配表、现金流量表；</w:t>
      </w:r>
      <w:r>
        <w:rPr>
          <w:rFonts w:hint="eastAsia"/>
          <w:sz w:val="30"/>
          <w:szCs w:val="30"/>
        </w:rPr>
        <w:t>19.</w:t>
      </w:r>
      <w:r>
        <w:rPr>
          <w:rFonts w:hint="eastAsia"/>
          <w:sz w:val="30"/>
          <w:szCs w:val="30"/>
        </w:rPr>
        <w:t>诚信达的资产评估报告书及相关评估资料；</w:t>
      </w:r>
      <w:r>
        <w:rPr>
          <w:rFonts w:hint="eastAsia"/>
          <w:sz w:val="30"/>
          <w:szCs w:val="30"/>
        </w:rPr>
        <w:t>20.</w:t>
      </w:r>
      <w:r>
        <w:rPr>
          <w:rFonts w:hint="eastAsia"/>
          <w:sz w:val="30"/>
          <w:szCs w:val="30"/>
        </w:rPr>
        <w:t>珠诚信达资评字</w:t>
      </w:r>
      <w:r>
        <w:rPr>
          <w:rFonts w:hint="eastAsia"/>
          <w:sz w:val="30"/>
          <w:szCs w:val="30"/>
        </w:rPr>
        <w:t>[2012]</w:t>
      </w:r>
      <w:r>
        <w:rPr>
          <w:rFonts w:hint="eastAsia"/>
          <w:sz w:val="30"/>
          <w:szCs w:val="30"/>
        </w:rPr>
        <w:t>第</w:t>
      </w:r>
      <w:r>
        <w:rPr>
          <w:rFonts w:hint="eastAsia"/>
          <w:sz w:val="30"/>
          <w:szCs w:val="30"/>
        </w:rPr>
        <w:t>33</w:t>
      </w:r>
      <w:r>
        <w:rPr>
          <w:rFonts w:hint="eastAsia"/>
          <w:sz w:val="30"/>
          <w:szCs w:val="30"/>
        </w:rPr>
        <w:t>号《资产评估报告书》、评估技术说明</w:t>
      </w:r>
      <w:r>
        <w:rPr>
          <w:rFonts w:hint="eastAsia"/>
          <w:sz w:val="30"/>
          <w:szCs w:val="30"/>
        </w:rPr>
        <w:t>、评估业务委托合同；</w:t>
      </w:r>
      <w:r>
        <w:rPr>
          <w:rFonts w:hint="eastAsia"/>
          <w:sz w:val="30"/>
          <w:szCs w:val="30"/>
        </w:rPr>
        <w:t>21.</w:t>
      </w:r>
      <w:r>
        <w:rPr>
          <w:rFonts w:hint="eastAsia"/>
          <w:sz w:val="30"/>
          <w:szCs w:val="30"/>
        </w:rPr>
        <w:t>审计业务约定书；</w:t>
      </w:r>
      <w:r>
        <w:rPr>
          <w:rFonts w:hint="eastAsia"/>
          <w:sz w:val="30"/>
          <w:szCs w:val="30"/>
        </w:rPr>
        <w:t>22.</w:t>
      </w:r>
      <w:r>
        <w:rPr>
          <w:rFonts w:hint="eastAsia"/>
          <w:sz w:val="30"/>
          <w:szCs w:val="30"/>
        </w:rPr>
        <w:t>广东永安达司法会计鉴定所森啊会计专项审计报告；</w:t>
      </w:r>
      <w:r>
        <w:rPr>
          <w:rFonts w:hint="eastAsia"/>
          <w:sz w:val="30"/>
          <w:szCs w:val="30"/>
        </w:rPr>
        <w:t>23.</w:t>
      </w:r>
      <w:r>
        <w:rPr>
          <w:rFonts w:hint="eastAsia"/>
          <w:sz w:val="30"/>
          <w:szCs w:val="30"/>
        </w:rPr>
        <w:t>记账凭证；</w:t>
      </w:r>
      <w:r>
        <w:rPr>
          <w:rFonts w:hint="eastAsia"/>
          <w:sz w:val="30"/>
          <w:szCs w:val="30"/>
        </w:rPr>
        <w:t>24.</w:t>
      </w:r>
      <w:r>
        <w:rPr>
          <w:rFonts w:hint="eastAsia"/>
          <w:sz w:val="30"/>
          <w:szCs w:val="30"/>
        </w:rPr>
        <w:t>要求减免租金的报告；</w:t>
      </w:r>
      <w:r>
        <w:rPr>
          <w:rFonts w:hint="eastAsia"/>
          <w:sz w:val="30"/>
          <w:szCs w:val="30"/>
        </w:rPr>
        <w:t>25.2008</w:t>
      </w:r>
      <w:r>
        <w:rPr>
          <w:rFonts w:hint="eastAsia"/>
          <w:sz w:val="30"/>
          <w:szCs w:val="30"/>
        </w:rPr>
        <w:t>年</w:t>
      </w:r>
      <w:r>
        <w:rPr>
          <w:rFonts w:hint="eastAsia"/>
          <w:sz w:val="30"/>
          <w:szCs w:val="30"/>
        </w:rPr>
        <w:t>-2015</w:t>
      </w:r>
      <w:r>
        <w:rPr>
          <w:rFonts w:hint="eastAsia"/>
          <w:sz w:val="30"/>
          <w:szCs w:val="30"/>
        </w:rPr>
        <w:t>年紫英公司纳税申报表；</w:t>
      </w:r>
      <w:r>
        <w:rPr>
          <w:rFonts w:hint="eastAsia"/>
          <w:sz w:val="30"/>
          <w:szCs w:val="30"/>
        </w:rPr>
        <w:t>26.</w:t>
      </w:r>
      <w:r>
        <w:rPr>
          <w:rFonts w:hint="eastAsia"/>
          <w:sz w:val="30"/>
          <w:szCs w:val="30"/>
        </w:rPr>
        <w:t>企业所得税年度纳税申报表、增值税纳税申报表、收入明细表；</w:t>
      </w:r>
      <w:r>
        <w:rPr>
          <w:rFonts w:hint="eastAsia"/>
          <w:sz w:val="30"/>
          <w:szCs w:val="30"/>
        </w:rPr>
        <w:t>27.</w:t>
      </w:r>
      <w:r>
        <w:rPr>
          <w:rFonts w:hint="eastAsia"/>
          <w:sz w:val="30"/>
          <w:szCs w:val="30"/>
        </w:rPr>
        <w:t>华诚企业所得税汇算清缴鉴证报告及工作底稿；</w:t>
      </w:r>
      <w:r>
        <w:rPr>
          <w:rFonts w:hint="eastAsia"/>
          <w:sz w:val="30"/>
          <w:szCs w:val="30"/>
        </w:rPr>
        <w:t>28.</w:t>
      </w:r>
      <w:r>
        <w:rPr>
          <w:rFonts w:hint="eastAsia"/>
          <w:sz w:val="30"/>
          <w:szCs w:val="30"/>
        </w:rPr>
        <w:t>汇总机构及二级分支机构亏损及弥补亏损明细表、成本费用明细表、纳税调整项目明细表、税收优惠明细表、境外所得税抵免计算明细表、以公允价值计量资产纳税调整表、广告费和业务宣传费跨年度纳税调整表、资产折旧、摊销纳税调整明细表、资产减值准备项目调整明细表、长期股权投资所得（损失）明细表、职工教育经费支出跨年度纳税调整明细表、职工福利费支出纳税明细表；</w:t>
      </w:r>
      <w:r>
        <w:rPr>
          <w:rFonts w:hint="eastAsia"/>
          <w:sz w:val="30"/>
          <w:szCs w:val="30"/>
        </w:rPr>
        <w:t>29.</w:t>
      </w:r>
      <w:r>
        <w:rPr>
          <w:rFonts w:hint="eastAsia"/>
          <w:sz w:val="30"/>
          <w:szCs w:val="30"/>
        </w:rPr>
        <w:t>与客户交换意见记录；</w:t>
      </w:r>
      <w:r>
        <w:rPr>
          <w:rFonts w:hint="eastAsia"/>
          <w:sz w:val="30"/>
          <w:szCs w:val="30"/>
        </w:rPr>
        <w:t>30.</w:t>
      </w:r>
      <w:r>
        <w:rPr>
          <w:rFonts w:hint="eastAsia"/>
          <w:sz w:val="30"/>
          <w:szCs w:val="30"/>
        </w:rPr>
        <w:t>珠海华诚税务师事务所有限公司税务代理业务约定书、资产负债表、利润及利润分配表、工资及三项经费、利息支出、业务招待费、社会保障性缴款及补充保险；</w:t>
      </w:r>
      <w:r>
        <w:rPr>
          <w:rFonts w:hint="eastAsia"/>
          <w:sz w:val="30"/>
          <w:szCs w:val="30"/>
        </w:rPr>
        <w:t>31.</w:t>
      </w:r>
      <w:r>
        <w:rPr>
          <w:rFonts w:hint="eastAsia"/>
          <w:sz w:val="30"/>
          <w:szCs w:val="30"/>
        </w:rPr>
        <w:t>审计记录；</w:t>
      </w:r>
      <w:r>
        <w:rPr>
          <w:rFonts w:hint="eastAsia"/>
          <w:sz w:val="30"/>
          <w:szCs w:val="30"/>
        </w:rPr>
        <w:t>32.</w:t>
      </w:r>
      <w:r>
        <w:rPr>
          <w:rFonts w:hint="eastAsia"/>
          <w:sz w:val="30"/>
          <w:szCs w:val="30"/>
        </w:rPr>
        <w:t>广西紫英酵母有限公司章程；</w:t>
      </w:r>
      <w:r>
        <w:rPr>
          <w:rFonts w:hint="eastAsia"/>
          <w:sz w:val="30"/>
          <w:szCs w:val="30"/>
        </w:rPr>
        <w:t>33.2011</w:t>
      </w:r>
      <w:r>
        <w:rPr>
          <w:rFonts w:hint="eastAsia"/>
          <w:sz w:val="30"/>
          <w:szCs w:val="30"/>
        </w:rPr>
        <w:t>年度紫英公司所得税汇算清缴鉴证报告；</w:t>
      </w:r>
      <w:r>
        <w:rPr>
          <w:rFonts w:hint="eastAsia"/>
          <w:sz w:val="30"/>
          <w:szCs w:val="30"/>
        </w:rPr>
        <w:t>34.</w:t>
      </w:r>
      <w:r>
        <w:rPr>
          <w:rFonts w:hint="eastAsia"/>
          <w:sz w:val="30"/>
          <w:szCs w:val="30"/>
        </w:rPr>
        <w:t>现金审核表、银行存款审核表、预付款审核表；</w:t>
      </w:r>
      <w:r>
        <w:rPr>
          <w:rFonts w:hint="eastAsia"/>
          <w:sz w:val="30"/>
          <w:szCs w:val="30"/>
        </w:rPr>
        <w:t>35.</w:t>
      </w:r>
      <w:r>
        <w:rPr>
          <w:rFonts w:hint="eastAsia"/>
          <w:sz w:val="30"/>
          <w:szCs w:val="30"/>
        </w:rPr>
        <w:t>现金声明书；</w:t>
      </w:r>
      <w:r>
        <w:rPr>
          <w:rFonts w:hint="eastAsia"/>
          <w:sz w:val="30"/>
          <w:szCs w:val="30"/>
        </w:rPr>
        <w:t>36.</w:t>
      </w:r>
      <w:r>
        <w:rPr>
          <w:rFonts w:hint="eastAsia"/>
          <w:sz w:val="30"/>
          <w:szCs w:val="30"/>
        </w:rPr>
        <w:t>明细对账单；</w:t>
      </w:r>
      <w:r>
        <w:rPr>
          <w:rFonts w:hint="eastAsia"/>
          <w:sz w:val="30"/>
          <w:szCs w:val="30"/>
        </w:rPr>
        <w:t>37.</w:t>
      </w:r>
      <w:r>
        <w:rPr>
          <w:rFonts w:hint="eastAsia"/>
          <w:sz w:val="30"/>
          <w:szCs w:val="30"/>
        </w:rPr>
        <w:t>华诚企业所得税汇算清</w:t>
      </w:r>
      <w:r>
        <w:rPr>
          <w:rFonts w:hint="eastAsia"/>
          <w:sz w:val="30"/>
          <w:szCs w:val="30"/>
        </w:rPr>
        <w:t>缴鉴证报告及工作底稿（</w:t>
      </w:r>
      <w:r>
        <w:rPr>
          <w:rFonts w:hint="eastAsia"/>
          <w:sz w:val="30"/>
          <w:szCs w:val="30"/>
        </w:rPr>
        <w:t>2012</w:t>
      </w:r>
      <w:r>
        <w:rPr>
          <w:rFonts w:hint="eastAsia"/>
          <w:sz w:val="30"/>
          <w:szCs w:val="30"/>
        </w:rPr>
        <w:t>）；</w:t>
      </w:r>
      <w:r>
        <w:rPr>
          <w:rFonts w:hint="eastAsia"/>
          <w:sz w:val="30"/>
          <w:szCs w:val="30"/>
        </w:rPr>
        <w:t>38.</w:t>
      </w:r>
      <w:r>
        <w:rPr>
          <w:rFonts w:hint="eastAsia"/>
          <w:sz w:val="30"/>
          <w:szCs w:val="30"/>
        </w:rPr>
        <w:t>友城税务师事务所</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w:t>
      </w:r>
      <w:r>
        <w:rPr>
          <w:rFonts w:hint="eastAsia"/>
          <w:sz w:val="30"/>
          <w:szCs w:val="30"/>
        </w:rPr>
        <w:t>2015</w:t>
      </w:r>
      <w:r>
        <w:rPr>
          <w:rFonts w:hint="eastAsia"/>
          <w:sz w:val="30"/>
          <w:szCs w:val="30"/>
        </w:rPr>
        <w:t>年度鉴证报告；</w:t>
      </w:r>
      <w:r>
        <w:rPr>
          <w:rFonts w:hint="eastAsia"/>
          <w:sz w:val="30"/>
          <w:szCs w:val="30"/>
        </w:rPr>
        <w:t>39.</w:t>
      </w:r>
      <w:r>
        <w:rPr>
          <w:rFonts w:hint="eastAsia"/>
          <w:sz w:val="30"/>
          <w:szCs w:val="30"/>
        </w:rPr>
        <w:t>奥力公司银行资料；</w:t>
      </w:r>
      <w:r>
        <w:rPr>
          <w:rFonts w:hint="eastAsia"/>
          <w:sz w:val="30"/>
          <w:szCs w:val="30"/>
        </w:rPr>
        <w:t>40.</w:t>
      </w:r>
      <w:r>
        <w:rPr>
          <w:rFonts w:hint="eastAsia"/>
          <w:sz w:val="30"/>
          <w:szCs w:val="30"/>
        </w:rPr>
        <w:t>奥力公司财务会计决算报表；</w:t>
      </w:r>
      <w:r>
        <w:rPr>
          <w:rFonts w:hint="eastAsia"/>
          <w:sz w:val="30"/>
          <w:szCs w:val="30"/>
        </w:rPr>
        <w:t>41.</w:t>
      </w:r>
      <w:r>
        <w:rPr>
          <w:rFonts w:hint="eastAsia"/>
          <w:sz w:val="30"/>
          <w:szCs w:val="30"/>
        </w:rPr>
        <w:t>紫英公司、谢某丽、华利达建设安装工程公司、振平公司、平沙农场、陈某佳、益某善、谢某惠、谢某池的相关银行明细资料；</w:t>
      </w:r>
      <w:r>
        <w:rPr>
          <w:rFonts w:hint="eastAsia"/>
          <w:sz w:val="30"/>
          <w:szCs w:val="30"/>
        </w:rPr>
        <w:t>42.</w:t>
      </w:r>
      <w:r>
        <w:rPr>
          <w:rFonts w:hint="eastAsia"/>
          <w:sz w:val="30"/>
          <w:szCs w:val="30"/>
        </w:rPr>
        <w:t>紫英公司、谢某等人的转账凭证；</w:t>
      </w:r>
      <w:r>
        <w:rPr>
          <w:rFonts w:hint="eastAsia"/>
          <w:sz w:val="30"/>
          <w:szCs w:val="30"/>
        </w:rPr>
        <w:t>43.</w:t>
      </w:r>
      <w:r>
        <w:rPr>
          <w:rFonts w:hint="eastAsia"/>
          <w:sz w:val="30"/>
          <w:szCs w:val="30"/>
        </w:rPr>
        <w:t>洋浦俊业贸易有限工程银行账单；</w:t>
      </w:r>
      <w:r>
        <w:rPr>
          <w:rFonts w:hint="eastAsia"/>
          <w:sz w:val="30"/>
          <w:szCs w:val="30"/>
        </w:rPr>
        <w:t>44.</w:t>
      </w:r>
      <w:r>
        <w:rPr>
          <w:rFonts w:hint="eastAsia"/>
          <w:sz w:val="30"/>
          <w:szCs w:val="30"/>
        </w:rPr>
        <w:t>腾骧公司银行账单；</w:t>
      </w:r>
      <w:r>
        <w:rPr>
          <w:rFonts w:hint="eastAsia"/>
          <w:sz w:val="30"/>
          <w:szCs w:val="30"/>
        </w:rPr>
        <w:t>45.</w:t>
      </w:r>
      <w:r>
        <w:rPr>
          <w:rFonts w:hint="eastAsia"/>
          <w:sz w:val="30"/>
          <w:szCs w:val="30"/>
        </w:rPr>
        <w:t>谢某、谢某玉、林某智、谢某池、陈某</w:t>
      </w:r>
      <w:r>
        <w:rPr>
          <w:rFonts w:hint="eastAsia"/>
          <w:sz w:val="30"/>
          <w:szCs w:val="30"/>
        </w:rPr>
        <w:t>3</w:t>
      </w:r>
      <w:r>
        <w:rPr>
          <w:rFonts w:hint="eastAsia"/>
          <w:sz w:val="30"/>
          <w:szCs w:val="30"/>
        </w:rPr>
        <w:t>锦等人银行资料；</w:t>
      </w:r>
      <w:r>
        <w:rPr>
          <w:rFonts w:hint="eastAsia"/>
          <w:sz w:val="30"/>
          <w:szCs w:val="30"/>
        </w:rPr>
        <w:t>46.</w:t>
      </w:r>
      <w:r>
        <w:rPr>
          <w:rFonts w:hint="eastAsia"/>
          <w:sz w:val="30"/>
          <w:szCs w:val="30"/>
        </w:rPr>
        <w:t>关于购买珠海紫英生物科技有限公司设备、商标、菌种的有关情况说明；</w:t>
      </w:r>
      <w:r>
        <w:rPr>
          <w:rFonts w:hint="eastAsia"/>
          <w:sz w:val="30"/>
          <w:szCs w:val="30"/>
        </w:rPr>
        <w:t>47.</w:t>
      </w:r>
      <w:r>
        <w:rPr>
          <w:rFonts w:hint="eastAsia"/>
          <w:sz w:val="30"/>
          <w:szCs w:val="30"/>
        </w:rPr>
        <w:t>昇力公司材料清单；</w:t>
      </w:r>
      <w:r>
        <w:rPr>
          <w:rFonts w:hint="eastAsia"/>
          <w:sz w:val="30"/>
          <w:szCs w:val="30"/>
        </w:rPr>
        <w:t>48.</w:t>
      </w:r>
      <w:r>
        <w:rPr>
          <w:rFonts w:hint="eastAsia"/>
          <w:sz w:val="30"/>
          <w:szCs w:val="30"/>
        </w:rPr>
        <w:t>万隆评估报告；</w:t>
      </w:r>
      <w:r>
        <w:rPr>
          <w:rFonts w:hint="eastAsia"/>
          <w:sz w:val="30"/>
          <w:szCs w:val="30"/>
        </w:rPr>
        <w:t>49.</w:t>
      </w:r>
      <w:r>
        <w:rPr>
          <w:rFonts w:hint="eastAsia"/>
          <w:sz w:val="30"/>
          <w:szCs w:val="30"/>
        </w:rPr>
        <w:t>机器设备转让合同；</w:t>
      </w:r>
      <w:r>
        <w:rPr>
          <w:rFonts w:hint="eastAsia"/>
          <w:sz w:val="30"/>
          <w:szCs w:val="30"/>
        </w:rPr>
        <w:t>50.</w:t>
      </w:r>
      <w:r>
        <w:rPr>
          <w:rFonts w:hint="eastAsia"/>
          <w:sz w:val="30"/>
          <w:szCs w:val="30"/>
        </w:rPr>
        <w:t>紫英公司与昇力公司的移交清单；</w:t>
      </w:r>
      <w:r>
        <w:rPr>
          <w:rFonts w:hint="eastAsia"/>
          <w:sz w:val="30"/>
          <w:szCs w:val="30"/>
        </w:rPr>
        <w:t>51.</w:t>
      </w:r>
      <w:r>
        <w:rPr>
          <w:rFonts w:hint="eastAsia"/>
          <w:sz w:val="30"/>
          <w:szCs w:val="30"/>
        </w:rPr>
        <w:t>昇力公司向紫英公司支付款项的明细、记账凭证、发票（设备、运费、安装调试费）；</w:t>
      </w:r>
      <w:r>
        <w:rPr>
          <w:rFonts w:hint="eastAsia"/>
          <w:sz w:val="30"/>
          <w:szCs w:val="30"/>
        </w:rPr>
        <w:t>52.</w:t>
      </w:r>
      <w:r>
        <w:rPr>
          <w:rFonts w:hint="eastAsia"/>
          <w:sz w:val="30"/>
          <w:szCs w:val="30"/>
        </w:rPr>
        <w:t>紫英公司的工商资料；</w:t>
      </w:r>
      <w:r>
        <w:rPr>
          <w:rFonts w:hint="eastAsia"/>
          <w:sz w:val="30"/>
          <w:szCs w:val="30"/>
        </w:rPr>
        <w:t>53.</w:t>
      </w:r>
      <w:r>
        <w:rPr>
          <w:rFonts w:hint="eastAsia"/>
          <w:sz w:val="30"/>
          <w:szCs w:val="30"/>
        </w:rPr>
        <w:t>国有土地上房屋征收于补偿条例；</w:t>
      </w:r>
      <w:r>
        <w:rPr>
          <w:rFonts w:hint="eastAsia"/>
          <w:sz w:val="30"/>
          <w:szCs w:val="30"/>
        </w:rPr>
        <w:t>54.</w:t>
      </w:r>
      <w:r>
        <w:rPr>
          <w:rFonts w:hint="eastAsia"/>
          <w:sz w:val="30"/>
          <w:szCs w:val="30"/>
        </w:rPr>
        <w:t>被告人梁亮厚的户籍信息及无前科证明材料；</w:t>
      </w:r>
      <w:r>
        <w:rPr>
          <w:rFonts w:hint="eastAsia"/>
          <w:sz w:val="30"/>
          <w:szCs w:val="30"/>
        </w:rPr>
        <w:t>55.</w:t>
      </w:r>
      <w:r>
        <w:rPr>
          <w:rFonts w:hint="eastAsia"/>
          <w:sz w:val="30"/>
          <w:szCs w:val="30"/>
        </w:rPr>
        <w:t>被告人梁亮厚任职相关文件、干部任免呈报表、考察材料、劳动合同书、任免通知；</w:t>
      </w:r>
      <w:r>
        <w:rPr>
          <w:rFonts w:hint="eastAsia"/>
          <w:sz w:val="30"/>
          <w:szCs w:val="30"/>
        </w:rPr>
        <w:t>56.</w:t>
      </w:r>
      <w:r>
        <w:rPr>
          <w:rFonts w:hint="eastAsia"/>
          <w:sz w:val="30"/>
          <w:szCs w:val="30"/>
        </w:rPr>
        <w:t>振平字</w:t>
      </w:r>
      <w:r>
        <w:rPr>
          <w:rFonts w:hint="eastAsia"/>
          <w:sz w:val="30"/>
          <w:szCs w:val="30"/>
        </w:rPr>
        <w:t>[2000]02</w:t>
      </w:r>
      <w:r>
        <w:rPr>
          <w:rFonts w:hint="eastAsia"/>
          <w:sz w:val="30"/>
          <w:szCs w:val="30"/>
        </w:rPr>
        <w:t>号《关于平沙糖厂体制改革的决定》；</w:t>
      </w:r>
      <w:r>
        <w:rPr>
          <w:rFonts w:hint="eastAsia"/>
          <w:sz w:val="30"/>
          <w:szCs w:val="30"/>
        </w:rPr>
        <w:t>57.</w:t>
      </w:r>
      <w:r>
        <w:rPr>
          <w:rFonts w:hint="eastAsia"/>
          <w:sz w:val="30"/>
          <w:szCs w:val="30"/>
        </w:rPr>
        <w:t>平区字</w:t>
      </w:r>
      <w:r>
        <w:rPr>
          <w:rFonts w:hint="eastAsia"/>
          <w:sz w:val="30"/>
          <w:szCs w:val="30"/>
        </w:rPr>
        <w:t>[2000]002</w:t>
      </w:r>
      <w:r>
        <w:rPr>
          <w:rFonts w:hint="eastAsia"/>
          <w:sz w:val="30"/>
          <w:szCs w:val="30"/>
        </w:rPr>
        <w:t>号《平沙管理撤区后有关资产、债权债务的划分方案》；</w:t>
      </w:r>
      <w:r>
        <w:rPr>
          <w:rFonts w:hint="eastAsia"/>
          <w:sz w:val="30"/>
          <w:szCs w:val="30"/>
        </w:rPr>
        <w:t>58</w:t>
      </w:r>
      <w:r>
        <w:rPr>
          <w:rFonts w:hint="eastAsia"/>
          <w:sz w:val="30"/>
          <w:szCs w:val="30"/>
        </w:rPr>
        <w:t>.</w:t>
      </w:r>
      <w:r>
        <w:rPr>
          <w:rFonts w:hint="eastAsia"/>
          <w:sz w:val="30"/>
          <w:szCs w:val="30"/>
        </w:rPr>
        <w:t>珠国经</w:t>
      </w:r>
      <w:r>
        <w:rPr>
          <w:rFonts w:hint="eastAsia"/>
          <w:sz w:val="30"/>
          <w:szCs w:val="30"/>
        </w:rPr>
        <w:t>[2000]40</w:t>
      </w:r>
      <w:r>
        <w:rPr>
          <w:rFonts w:hint="eastAsia"/>
          <w:sz w:val="30"/>
          <w:szCs w:val="30"/>
        </w:rPr>
        <w:t>号《关于珠海市兆丰投资控股有限公司更名的通知》；</w:t>
      </w:r>
      <w:r>
        <w:rPr>
          <w:rFonts w:hint="eastAsia"/>
          <w:sz w:val="30"/>
          <w:szCs w:val="30"/>
        </w:rPr>
        <w:t>59.</w:t>
      </w:r>
      <w:r>
        <w:rPr>
          <w:rFonts w:hint="eastAsia"/>
          <w:sz w:val="30"/>
          <w:szCs w:val="30"/>
        </w:rPr>
        <w:t>昇力公司于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年期间购买主要原材料的凭证、发票（蜜糖、尿素、盐）；</w:t>
      </w:r>
      <w:r>
        <w:rPr>
          <w:rFonts w:hint="eastAsia"/>
          <w:sz w:val="30"/>
          <w:szCs w:val="30"/>
        </w:rPr>
        <w:t>60.</w:t>
      </w:r>
      <w:r>
        <w:rPr>
          <w:rFonts w:hint="eastAsia"/>
          <w:sz w:val="30"/>
          <w:szCs w:val="30"/>
        </w:rPr>
        <w:t>振平公司相关登记资料及公司文件；</w:t>
      </w:r>
      <w:r>
        <w:rPr>
          <w:rFonts w:hint="eastAsia"/>
          <w:sz w:val="30"/>
          <w:szCs w:val="30"/>
        </w:rPr>
        <w:t>61.</w:t>
      </w:r>
      <w:r>
        <w:rPr>
          <w:rFonts w:hint="eastAsia"/>
          <w:sz w:val="30"/>
          <w:szCs w:val="30"/>
        </w:rPr>
        <w:t>关于奥力公司股权转让问题的批复；</w:t>
      </w:r>
      <w:r>
        <w:rPr>
          <w:rFonts w:hint="eastAsia"/>
          <w:sz w:val="30"/>
          <w:szCs w:val="30"/>
        </w:rPr>
        <w:t>62.</w:t>
      </w:r>
      <w:r>
        <w:rPr>
          <w:rFonts w:hint="eastAsia"/>
          <w:sz w:val="30"/>
          <w:szCs w:val="30"/>
        </w:rPr>
        <w:t>奥力公司相关登记资料及公司文件；</w:t>
      </w:r>
      <w:r>
        <w:rPr>
          <w:rFonts w:hint="eastAsia"/>
          <w:sz w:val="30"/>
          <w:szCs w:val="30"/>
        </w:rPr>
        <w:t>63.</w:t>
      </w:r>
      <w:r>
        <w:rPr>
          <w:rFonts w:hint="eastAsia"/>
          <w:sz w:val="30"/>
          <w:szCs w:val="30"/>
        </w:rPr>
        <w:t>到案情况说明。</w:t>
      </w:r>
    </w:p>
    <w:p w14:paraId="58A18F8A" w14:textId="77777777" w:rsidR="00F81446" w:rsidRDefault="00F81446">
      <w:pPr>
        <w:spacing w:line="500" w:lineRule="atLeast"/>
        <w:ind w:firstLine="600"/>
        <w:divId w:val="1287003945"/>
        <w:rPr>
          <w:rFonts w:hint="eastAsia"/>
          <w:sz w:val="30"/>
          <w:szCs w:val="30"/>
        </w:rPr>
      </w:pPr>
      <w:r>
        <w:rPr>
          <w:rFonts w:hint="eastAsia"/>
          <w:sz w:val="30"/>
          <w:szCs w:val="30"/>
        </w:rPr>
        <w:t>根据上述事实和证据，原审法院认为，被告人梁亮厚作为国有公司直接负责的主管人员，在签订合同过程中，因严重不负责任被诈骗，致使国家利益遭受重大损失，该行为已构成签订合同失职被骗罪；同时，被告人梁亮厚作为国家工作人员，利用职务上的便利，为他人谋取利益，收受他人财物，数额巨大，该行为已构成受贿罪。被告人梁亮厚在判决宣告以前犯数罪，应当数罪并罚。被告人梁亮厚归案后，如实供述其签订合同失职被骗的犯罪事实，系坦白，可以从轻处罚。谢某的家属退缴的</w:t>
      </w:r>
      <w:r>
        <w:rPr>
          <w:rFonts w:hint="eastAsia"/>
          <w:sz w:val="30"/>
          <w:szCs w:val="30"/>
        </w:rPr>
        <w:t>650</w:t>
      </w:r>
      <w:r>
        <w:rPr>
          <w:rFonts w:hint="eastAsia"/>
          <w:sz w:val="30"/>
          <w:szCs w:val="30"/>
        </w:rPr>
        <w:t>万元可以足额退赔被害单位振平公司的损失，该情节可酌情对被告人梁亮厚从轻处罚。被告人梁亮厚在案发前已退回受贿款，可以酌情对其从轻处罚。被告人梁亮厚犯受贿罪的时间发生在《中华人民共和国刑法修正案（九）》实施之前，根据其犯罪性质及数额，适用新法对被告人梁亮厚更有利，依据从旧兼从轻的原则，应当适用《中华人民共和国刑法修正案（九）》的规定。被告人梁亮厚因本案被羁押</w:t>
      </w:r>
      <w:r>
        <w:rPr>
          <w:rFonts w:hint="eastAsia"/>
          <w:sz w:val="30"/>
          <w:szCs w:val="30"/>
        </w:rPr>
        <w:t>18</w:t>
      </w:r>
      <w:r>
        <w:rPr>
          <w:rFonts w:hint="eastAsia"/>
          <w:sz w:val="30"/>
          <w:szCs w:val="30"/>
        </w:rPr>
        <w:t>日，应当折抵刑期。据此，依照《中华人民共和国刑法》第一百六十七条、第三百八十五条第一款、第三百八十六条、第三百八十三条、第六十九条、第六十七条第三款、第五十二条、第五十三条和《最高人民法院、最高人民检察</w:t>
      </w:r>
      <w:r>
        <w:rPr>
          <w:rFonts w:hint="eastAsia"/>
          <w:sz w:val="30"/>
          <w:szCs w:val="30"/>
        </w:rPr>
        <w:t>院</w:t>
      </w:r>
      <w:r>
        <w:rPr>
          <w:rFonts w:hint="eastAsia"/>
          <w:sz w:val="30"/>
          <w:szCs w:val="30"/>
        </w:rPr>
        <w:t>》第二条、第十九条的规定，原审法院作出如下判决：被告人梁亮厚犯签订合同失职被骗罪，判处有期徒刑一年六个月；犯受贿罪，判处有期徒刑三年，并处罚金人民币二十万元；决定执行有期徒刑三年八个月，并处罚金人民币二十万元。</w:t>
      </w:r>
    </w:p>
    <w:p w14:paraId="490C95DF" w14:textId="77777777" w:rsidR="00F81446" w:rsidRDefault="00F81446">
      <w:pPr>
        <w:spacing w:line="500" w:lineRule="atLeast"/>
        <w:ind w:firstLine="600"/>
        <w:divId w:val="1913196223"/>
        <w:rPr>
          <w:rFonts w:hint="eastAsia"/>
          <w:sz w:val="30"/>
          <w:szCs w:val="30"/>
        </w:rPr>
      </w:pPr>
      <w:r>
        <w:rPr>
          <w:rFonts w:hint="eastAsia"/>
          <w:sz w:val="30"/>
          <w:szCs w:val="30"/>
        </w:rPr>
        <w:t>原审被告人梁亮厚不服，提出上诉，请求撤销原判决，依法改判其无罪或将案件发回重审。给紫英公司的补偿款是党委决定的，补偿款也是镇党委给的，其对该事没有决定权。</w:t>
      </w:r>
      <w:r>
        <w:rPr>
          <w:rFonts w:hint="eastAsia"/>
          <w:sz w:val="30"/>
          <w:szCs w:val="30"/>
        </w:rPr>
        <w:t>2014</w:t>
      </w:r>
      <w:r>
        <w:rPr>
          <w:rFonts w:hint="eastAsia"/>
          <w:sz w:val="30"/>
          <w:szCs w:val="30"/>
        </w:rPr>
        <w:t>年其因为弟弟生病向谢某借款，谢某给了其</w:t>
      </w:r>
      <w:r>
        <w:rPr>
          <w:rFonts w:hint="eastAsia"/>
          <w:sz w:val="30"/>
          <w:szCs w:val="30"/>
        </w:rPr>
        <w:t>20</w:t>
      </w:r>
      <w:r>
        <w:rPr>
          <w:rFonts w:hint="eastAsia"/>
          <w:sz w:val="30"/>
          <w:szCs w:val="30"/>
        </w:rPr>
        <w:t>万元，其本想用于给弟弟治病，后来这笔钱没用上，其也及时还给了谢某。</w:t>
      </w:r>
    </w:p>
    <w:p w14:paraId="02DE65B4" w14:textId="77777777" w:rsidR="00F81446" w:rsidRDefault="00F81446">
      <w:pPr>
        <w:spacing w:line="500" w:lineRule="atLeast"/>
        <w:ind w:firstLine="600"/>
        <w:divId w:val="958799491"/>
        <w:rPr>
          <w:rFonts w:hint="eastAsia"/>
          <w:sz w:val="30"/>
          <w:szCs w:val="30"/>
        </w:rPr>
      </w:pPr>
      <w:r>
        <w:rPr>
          <w:rFonts w:hint="eastAsia"/>
          <w:sz w:val="30"/>
          <w:szCs w:val="30"/>
        </w:rPr>
        <w:t>其辩护人提出如下辩护意见：</w:t>
      </w:r>
      <w:r>
        <w:rPr>
          <w:rFonts w:hint="eastAsia"/>
          <w:sz w:val="30"/>
          <w:szCs w:val="30"/>
        </w:rPr>
        <w:t>1.</w:t>
      </w:r>
      <w:r>
        <w:rPr>
          <w:rFonts w:hint="eastAsia"/>
          <w:sz w:val="30"/>
          <w:szCs w:val="30"/>
        </w:rPr>
        <w:t>原判决对梁亮厚涉嫌签订合同失职被骗罪部分事实认定错误，梁亮厚的责任金额不是原判决认定的</w:t>
      </w:r>
      <w:r>
        <w:rPr>
          <w:rFonts w:hint="eastAsia"/>
          <w:sz w:val="30"/>
          <w:szCs w:val="30"/>
        </w:rPr>
        <w:t>5</w:t>
      </w:r>
      <w:r>
        <w:rPr>
          <w:rFonts w:hint="eastAsia"/>
          <w:sz w:val="30"/>
          <w:szCs w:val="30"/>
        </w:rPr>
        <w:t>，</w:t>
      </w:r>
      <w:r>
        <w:rPr>
          <w:rFonts w:hint="eastAsia"/>
          <w:sz w:val="30"/>
          <w:szCs w:val="30"/>
        </w:rPr>
        <w:t>903</w:t>
      </w:r>
      <w:r>
        <w:rPr>
          <w:rFonts w:hint="eastAsia"/>
          <w:sz w:val="30"/>
          <w:szCs w:val="30"/>
        </w:rPr>
        <w:t>，</w:t>
      </w:r>
      <w:r>
        <w:rPr>
          <w:rFonts w:hint="eastAsia"/>
          <w:sz w:val="30"/>
          <w:szCs w:val="30"/>
        </w:rPr>
        <w:t>239.6</w:t>
      </w:r>
      <w:r>
        <w:rPr>
          <w:rFonts w:hint="eastAsia"/>
          <w:sz w:val="30"/>
          <w:szCs w:val="30"/>
        </w:rPr>
        <w:t>元，而应是</w:t>
      </w:r>
      <w:r>
        <w:rPr>
          <w:rFonts w:hint="eastAsia"/>
          <w:sz w:val="30"/>
          <w:szCs w:val="30"/>
        </w:rPr>
        <w:t>2</w:t>
      </w:r>
      <w:r>
        <w:rPr>
          <w:rFonts w:hint="eastAsia"/>
          <w:sz w:val="30"/>
          <w:szCs w:val="30"/>
        </w:rPr>
        <w:t>，</w:t>
      </w:r>
      <w:r>
        <w:rPr>
          <w:rFonts w:hint="eastAsia"/>
          <w:sz w:val="30"/>
          <w:szCs w:val="30"/>
        </w:rPr>
        <w:t>710</w:t>
      </w:r>
      <w:r>
        <w:rPr>
          <w:rFonts w:hint="eastAsia"/>
          <w:sz w:val="30"/>
          <w:szCs w:val="30"/>
        </w:rPr>
        <w:t>，</w:t>
      </w:r>
      <w:r>
        <w:rPr>
          <w:rFonts w:hint="eastAsia"/>
          <w:sz w:val="30"/>
          <w:szCs w:val="30"/>
        </w:rPr>
        <w:t>310.89</w:t>
      </w:r>
      <w:r>
        <w:rPr>
          <w:rFonts w:hint="eastAsia"/>
          <w:sz w:val="30"/>
          <w:szCs w:val="30"/>
        </w:rPr>
        <w:t>元。首先振平公司与紫英公司签订的补偿协议中确定的补偿金额为</w:t>
      </w:r>
      <w:r>
        <w:rPr>
          <w:rFonts w:hint="eastAsia"/>
          <w:sz w:val="30"/>
          <w:szCs w:val="30"/>
        </w:rPr>
        <w:t>4918</w:t>
      </w:r>
      <w:r>
        <w:rPr>
          <w:rFonts w:hint="eastAsia"/>
          <w:sz w:val="30"/>
          <w:szCs w:val="30"/>
        </w:rPr>
        <w:t>万元，仅是明确了按评估整体下浮后的实际补偿金额，并没有约定“实际补偿额按评估值的</w:t>
      </w:r>
      <w:r>
        <w:rPr>
          <w:rFonts w:hint="eastAsia"/>
          <w:sz w:val="30"/>
          <w:szCs w:val="30"/>
        </w:rPr>
        <w:t>93.13%</w:t>
      </w:r>
      <w:r>
        <w:rPr>
          <w:rFonts w:hint="eastAsia"/>
          <w:sz w:val="30"/>
          <w:szCs w:val="30"/>
        </w:rPr>
        <w:t>计算”的扣减标准，原判决按该标准扣减损失数额无任何依据；其次，对下浮的</w:t>
      </w:r>
      <w:r>
        <w:rPr>
          <w:rFonts w:hint="eastAsia"/>
          <w:sz w:val="30"/>
          <w:szCs w:val="30"/>
        </w:rPr>
        <w:t>3</w:t>
      </w:r>
      <w:r>
        <w:rPr>
          <w:rFonts w:hint="eastAsia"/>
          <w:sz w:val="30"/>
          <w:szCs w:val="30"/>
        </w:rPr>
        <w:t>，</w:t>
      </w:r>
      <w:r>
        <w:rPr>
          <w:rFonts w:hint="eastAsia"/>
          <w:sz w:val="30"/>
          <w:szCs w:val="30"/>
        </w:rPr>
        <w:t>628</w:t>
      </w:r>
      <w:r>
        <w:rPr>
          <w:rFonts w:hint="eastAsia"/>
          <w:sz w:val="30"/>
          <w:szCs w:val="30"/>
        </w:rPr>
        <w:t>，</w:t>
      </w:r>
      <w:r>
        <w:rPr>
          <w:rFonts w:hint="eastAsia"/>
          <w:sz w:val="30"/>
          <w:szCs w:val="30"/>
        </w:rPr>
        <w:t>398.03</w:t>
      </w:r>
      <w:r>
        <w:rPr>
          <w:rFonts w:hint="eastAsia"/>
          <w:sz w:val="30"/>
          <w:szCs w:val="30"/>
        </w:rPr>
        <w:t>元进行按比例分项扣减没有事实依据。诚信达公司评估认定紫英公司的搬迁损失由三部分组成“对</w:t>
      </w:r>
      <w:r>
        <w:rPr>
          <w:rFonts w:hint="eastAsia"/>
          <w:sz w:val="30"/>
          <w:szCs w:val="30"/>
        </w:rPr>
        <w:t>35</w:t>
      </w:r>
      <w:r>
        <w:rPr>
          <w:rFonts w:hint="eastAsia"/>
          <w:sz w:val="30"/>
          <w:szCs w:val="30"/>
        </w:rPr>
        <w:t>家公司的违约赔偿损失”、“原材料搬迁损失”、“部分机器设备的运费及安装调试费损失”，既然原判决无法确定下浮的</w:t>
      </w:r>
      <w:r>
        <w:rPr>
          <w:rFonts w:hint="eastAsia"/>
          <w:sz w:val="30"/>
          <w:szCs w:val="30"/>
        </w:rPr>
        <w:t>3,628,398.03</w:t>
      </w:r>
      <w:r>
        <w:rPr>
          <w:rFonts w:hint="eastAsia"/>
          <w:sz w:val="30"/>
          <w:szCs w:val="30"/>
        </w:rPr>
        <w:t>元具体是针对哪一项搬迁损失进行的扣减，采用按比例分项扣减的计算方法将</w:t>
      </w:r>
      <w:r>
        <w:rPr>
          <w:rFonts w:hint="eastAsia"/>
          <w:sz w:val="30"/>
          <w:szCs w:val="30"/>
        </w:rPr>
        <w:t>3</w:t>
      </w:r>
      <w:r>
        <w:rPr>
          <w:rFonts w:hint="eastAsia"/>
          <w:sz w:val="30"/>
          <w:szCs w:val="30"/>
        </w:rPr>
        <w:t>，</w:t>
      </w:r>
      <w:r>
        <w:rPr>
          <w:rFonts w:hint="eastAsia"/>
          <w:sz w:val="30"/>
          <w:szCs w:val="30"/>
        </w:rPr>
        <w:t>628</w:t>
      </w:r>
      <w:r>
        <w:rPr>
          <w:rFonts w:hint="eastAsia"/>
          <w:sz w:val="30"/>
          <w:szCs w:val="30"/>
        </w:rPr>
        <w:t>，</w:t>
      </w:r>
      <w:r>
        <w:rPr>
          <w:rFonts w:hint="eastAsia"/>
          <w:sz w:val="30"/>
          <w:szCs w:val="30"/>
        </w:rPr>
        <w:t>398.03</w:t>
      </w:r>
      <w:r>
        <w:rPr>
          <w:rFonts w:hint="eastAsia"/>
          <w:sz w:val="30"/>
          <w:szCs w:val="30"/>
        </w:rPr>
        <w:t>元按比例分项扣减到三部分损失是没有根据的，从而将紫英公司实际通过签订补偿协议诈骗的违约赔偿金认定为</w:t>
      </w:r>
      <w:r>
        <w:rPr>
          <w:rFonts w:hint="eastAsia"/>
          <w:sz w:val="30"/>
          <w:szCs w:val="30"/>
        </w:rPr>
        <w:t>5,903</w:t>
      </w:r>
      <w:r>
        <w:rPr>
          <w:rFonts w:hint="eastAsia"/>
          <w:sz w:val="30"/>
          <w:szCs w:val="30"/>
        </w:rPr>
        <w:t>，</w:t>
      </w:r>
      <w:r>
        <w:rPr>
          <w:rFonts w:hint="eastAsia"/>
          <w:sz w:val="30"/>
          <w:szCs w:val="30"/>
        </w:rPr>
        <w:t>239.6</w:t>
      </w:r>
      <w:r>
        <w:rPr>
          <w:rFonts w:hint="eastAsia"/>
          <w:sz w:val="30"/>
          <w:szCs w:val="30"/>
        </w:rPr>
        <w:t>元是不合理的；其次，原判决认定梁亮厚只应当对</w:t>
      </w:r>
      <w:r>
        <w:rPr>
          <w:rFonts w:hint="eastAsia"/>
          <w:sz w:val="30"/>
          <w:szCs w:val="30"/>
        </w:rPr>
        <w:t>35</w:t>
      </w:r>
      <w:r>
        <w:rPr>
          <w:rFonts w:hint="eastAsia"/>
          <w:sz w:val="30"/>
          <w:szCs w:val="30"/>
        </w:rPr>
        <w:t>家公司虚假违约赔偿损失</w:t>
      </w:r>
      <w:r>
        <w:rPr>
          <w:rFonts w:hint="eastAsia"/>
          <w:sz w:val="30"/>
          <w:szCs w:val="30"/>
        </w:rPr>
        <w:t>6,338,708.92</w:t>
      </w:r>
      <w:r>
        <w:rPr>
          <w:rFonts w:hint="eastAsia"/>
          <w:sz w:val="30"/>
          <w:szCs w:val="30"/>
        </w:rPr>
        <w:t>元承担责任，既然认定振平公司对紫英公司“按评估值整体下浮”，则下浮的</w:t>
      </w:r>
      <w:r>
        <w:rPr>
          <w:rFonts w:hint="eastAsia"/>
          <w:sz w:val="30"/>
          <w:szCs w:val="30"/>
        </w:rPr>
        <w:t>3,628,398.03</w:t>
      </w:r>
      <w:r>
        <w:rPr>
          <w:rFonts w:hint="eastAsia"/>
          <w:sz w:val="30"/>
          <w:szCs w:val="30"/>
        </w:rPr>
        <w:t>元应当</w:t>
      </w:r>
      <w:r>
        <w:rPr>
          <w:rFonts w:hint="eastAsia"/>
          <w:sz w:val="30"/>
          <w:szCs w:val="30"/>
        </w:rPr>
        <w:t>从上述虚假违约赔偿损失的</w:t>
      </w:r>
      <w:r>
        <w:rPr>
          <w:rFonts w:hint="eastAsia"/>
          <w:sz w:val="30"/>
          <w:szCs w:val="30"/>
        </w:rPr>
        <w:t>3,628,398.03</w:t>
      </w:r>
      <w:r>
        <w:rPr>
          <w:rFonts w:hint="eastAsia"/>
          <w:sz w:val="30"/>
          <w:szCs w:val="30"/>
        </w:rPr>
        <w:t>元责任金额中整体扣减。</w:t>
      </w:r>
      <w:r>
        <w:rPr>
          <w:rFonts w:hint="eastAsia"/>
          <w:sz w:val="30"/>
          <w:szCs w:val="30"/>
        </w:rPr>
        <w:t>2.</w:t>
      </w:r>
      <w:r>
        <w:rPr>
          <w:rFonts w:hint="eastAsia"/>
          <w:sz w:val="30"/>
          <w:szCs w:val="30"/>
        </w:rPr>
        <w:t>原判决对梁亮厚涉嫌受贿的多项事实认定不清，梁亮厚向谢某借款后及时归还的行为不构成受贿。首先受贿的具体数额是</w:t>
      </w:r>
      <w:r>
        <w:rPr>
          <w:rFonts w:hint="eastAsia"/>
          <w:sz w:val="30"/>
          <w:szCs w:val="30"/>
        </w:rPr>
        <w:t>24</w:t>
      </w:r>
      <w:r>
        <w:rPr>
          <w:rFonts w:hint="eastAsia"/>
          <w:sz w:val="30"/>
          <w:szCs w:val="30"/>
        </w:rPr>
        <w:t>万还是</w:t>
      </w:r>
      <w:r>
        <w:rPr>
          <w:rFonts w:hint="eastAsia"/>
          <w:sz w:val="30"/>
          <w:szCs w:val="30"/>
        </w:rPr>
        <w:t>20</w:t>
      </w:r>
      <w:r>
        <w:rPr>
          <w:rFonts w:hint="eastAsia"/>
          <w:sz w:val="30"/>
          <w:szCs w:val="30"/>
        </w:rPr>
        <w:t>万，梁亮厚、谢某、陈某</w:t>
      </w:r>
      <w:r>
        <w:rPr>
          <w:rFonts w:hint="eastAsia"/>
          <w:sz w:val="30"/>
          <w:szCs w:val="30"/>
        </w:rPr>
        <w:t>2</w:t>
      </w:r>
      <w:r>
        <w:rPr>
          <w:rFonts w:hint="eastAsia"/>
          <w:sz w:val="30"/>
          <w:szCs w:val="30"/>
        </w:rPr>
        <w:t>的陈述是不一致的；其次对于梁亮厚具体的还款时间，谢某、梁亮厚、陈某</w:t>
      </w:r>
      <w:r>
        <w:rPr>
          <w:rFonts w:hint="eastAsia"/>
          <w:sz w:val="30"/>
          <w:szCs w:val="30"/>
        </w:rPr>
        <w:t>2</w:t>
      </w:r>
      <w:r>
        <w:rPr>
          <w:rFonts w:hint="eastAsia"/>
          <w:sz w:val="30"/>
          <w:szCs w:val="30"/>
        </w:rPr>
        <w:t>的陈述也不一致，不全面查询陈某</w:t>
      </w:r>
      <w:r>
        <w:rPr>
          <w:rFonts w:hint="eastAsia"/>
          <w:sz w:val="30"/>
          <w:szCs w:val="30"/>
        </w:rPr>
        <w:t>2</w:t>
      </w:r>
      <w:r>
        <w:rPr>
          <w:rFonts w:hint="eastAsia"/>
          <w:sz w:val="30"/>
          <w:szCs w:val="30"/>
        </w:rPr>
        <w:t>名下所有账户</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年交易流水，则无法排除梁亮厚在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归还借款的合理怀疑，更为重要的是，马某“出事”（立案调查）法律意义上具体时间的查明，是认定梁亮厚到底是属于主动归还借款还是担心被调查追究责任被动归还借款的关键，但原判决未查明该关键事实。综上，请求二审法院在查明事实的基础上，依法改判。</w:t>
      </w:r>
    </w:p>
    <w:p w14:paraId="28F06E21" w14:textId="77777777" w:rsidR="00F81446" w:rsidRDefault="00F81446">
      <w:pPr>
        <w:spacing w:line="500" w:lineRule="atLeast"/>
        <w:ind w:firstLine="600"/>
        <w:divId w:val="232131841"/>
        <w:rPr>
          <w:rFonts w:hint="eastAsia"/>
          <w:sz w:val="30"/>
          <w:szCs w:val="30"/>
        </w:rPr>
      </w:pPr>
      <w:r>
        <w:rPr>
          <w:rFonts w:hint="eastAsia"/>
          <w:sz w:val="30"/>
          <w:szCs w:val="30"/>
        </w:rPr>
        <w:t>出庭检察员认为，</w:t>
      </w:r>
      <w:r>
        <w:rPr>
          <w:rFonts w:hint="eastAsia"/>
          <w:sz w:val="30"/>
          <w:szCs w:val="30"/>
        </w:rPr>
        <w:t>1.</w:t>
      </w:r>
      <w:r>
        <w:rPr>
          <w:rFonts w:hint="eastAsia"/>
          <w:sz w:val="30"/>
          <w:szCs w:val="30"/>
        </w:rPr>
        <w:t>本案犯罪事实清楚，证据确实充分，适用法律正确。平沙镇政府指派振平公司与紫英公司协商搬迁评估事宜，梁亮厚作为振平公司董事长、总经理兼法定代表人，负责管理振平公司的全面工作，其对紫英公司搬迁评估工作负有跟踪落实、审核把关并向平沙镇政府汇报的职责。在该项工作中，梁亮厚对于诚信达公司评估报告中违约损失、存货原材料搬迁、基准日确定、部分固定资产搬迁等方面存在诸多异常、明显矛盾的情况下，不予审核，款项未经核实，直接全面认可评估报告的内容，属于失职，应当以签订合同失职被骗罪追究其刑事责任。此外，梁亮厚身为国家工作人员，利用职务便利，非法收受他人财物，为他人谋取利益，其行为构成受贿罪。具体来说：</w:t>
      </w:r>
      <w:r>
        <w:rPr>
          <w:rFonts w:hint="eastAsia"/>
          <w:sz w:val="30"/>
          <w:szCs w:val="30"/>
        </w:rPr>
        <w:t>1.</w:t>
      </w:r>
      <w:r>
        <w:rPr>
          <w:rFonts w:hint="eastAsia"/>
          <w:sz w:val="30"/>
          <w:szCs w:val="30"/>
        </w:rPr>
        <w:t>关于签订合同失职被骗罪部分，梁亮厚作为振平公司董事长、总经理兼法定代表人，负责管理振平公司的全面工作，其对紫英公司搬迁评估工作负有审核把关并如实向平沙镇政府汇报的职责，其虽然指派了振平公司的副总经理彭某</w:t>
      </w:r>
      <w:r>
        <w:rPr>
          <w:rFonts w:hint="eastAsia"/>
          <w:sz w:val="30"/>
          <w:szCs w:val="30"/>
        </w:rPr>
        <w:t>1</w:t>
      </w:r>
      <w:r>
        <w:rPr>
          <w:rFonts w:hint="eastAsia"/>
          <w:sz w:val="30"/>
          <w:szCs w:val="30"/>
        </w:rPr>
        <w:t>具体跟进评估事宜，但其本身在搬迁工作中的职责，并不因为指派了彭某</w:t>
      </w:r>
      <w:r>
        <w:rPr>
          <w:rFonts w:hint="eastAsia"/>
          <w:sz w:val="30"/>
          <w:szCs w:val="30"/>
        </w:rPr>
        <w:t>1</w:t>
      </w:r>
      <w:r>
        <w:rPr>
          <w:rFonts w:hint="eastAsia"/>
          <w:sz w:val="30"/>
          <w:szCs w:val="30"/>
        </w:rPr>
        <w:t>而发生改变，更不因为其同时间还负责振平公司其他事务而有所变化，且梁亮厚此前也多次稳定供述他在紫英公司搬迁补偿过程中的各个事项，给国家造成重大损失。</w:t>
      </w:r>
      <w:r>
        <w:rPr>
          <w:rFonts w:hint="eastAsia"/>
          <w:sz w:val="30"/>
          <w:szCs w:val="30"/>
        </w:rPr>
        <w:t>2.</w:t>
      </w:r>
      <w:r>
        <w:rPr>
          <w:rFonts w:hint="eastAsia"/>
          <w:sz w:val="30"/>
          <w:szCs w:val="30"/>
        </w:rPr>
        <w:t>关于受贿罪</w:t>
      </w:r>
      <w:r>
        <w:rPr>
          <w:rFonts w:hint="eastAsia"/>
          <w:sz w:val="30"/>
          <w:szCs w:val="30"/>
        </w:rPr>
        <w:t>部分，梁亮厚在上诉理由中提到涉案</w:t>
      </w:r>
      <w:r>
        <w:rPr>
          <w:rFonts w:hint="eastAsia"/>
          <w:sz w:val="30"/>
          <w:szCs w:val="30"/>
        </w:rPr>
        <w:t>20</w:t>
      </w:r>
      <w:r>
        <w:rPr>
          <w:rFonts w:hint="eastAsia"/>
          <w:sz w:val="30"/>
          <w:szCs w:val="30"/>
        </w:rPr>
        <w:t>万元是其为弟弟向谢某借款，这一无罪辩解不合理，梁的弟弟与谢某并不认识，按照梁的说法，其是以其弟弟的名义向谢某借款，并且由弟弟来还款，但梁并未替弟弟出具任何借条，也未约定还款时间，明显不符合常理。而且，梁亮厚在侦查阶段稳定供述，钱拿到后存在其个人账户中，最后也从其个人账户中转出，这笔钱并未交给其弟弟治病使用，还曾供述这笔钱其曾用来个人炒股，现梁亮厚以该笔</w:t>
      </w:r>
      <w:r>
        <w:rPr>
          <w:rFonts w:hint="eastAsia"/>
          <w:sz w:val="30"/>
          <w:szCs w:val="30"/>
        </w:rPr>
        <w:t>20</w:t>
      </w:r>
      <w:r>
        <w:rPr>
          <w:rFonts w:hint="eastAsia"/>
          <w:sz w:val="30"/>
          <w:szCs w:val="30"/>
        </w:rPr>
        <w:t>万元的性质为借款而否认犯罪行为，理由不成立。综上，请求驳回上诉，维持原判。</w:t>
      </w:r>
    </w:p>
    <w:p w14:paraId="2ABDA343" w14:textId="77777777" w:rsidR="00F81446" w:rsidRDefault="00F81446">
      <w:pPr>
        <w:spacing w:line="500" w:lineRule="atLeast"/>
        <w:ind w:firstLine="600"/>
        <w:divId w:val="2053573222"/>
        <w:rPr>
          <w:rFonts w:hint="eastAsia"/>
          <w:sz w:val="30"/>
          <w:szCs w:val="30"/>
        </w:rPr>
      </w:pPr>
      <w:r>
        <w:rPr>
          <w:rFonts w:hint="eastAsia"/>
          <w:sz w:val="30"/>
          <w:szCs w:val="30"/>
        </w:rPr>
        <w:t>本院经审理查明的事实与原判决一致，对原判决认定的事实、证据予以确认。</w:t>
      </w:r>
    </w:p>
    <w:p w14:paraId="482CFF75" w14:textId="77777777" w:rsidR="00F81446" w:rsidRDefault="00F81446">
      <w:pPr>
        <w:spacing w:line="500" w:lineRule="atLeast"/>
        <w:ind w:firstLine="600"/>
        <w:divId w:val="86000225"/>
        <w:rPr>
          <w:rFonts w:hint="eastAsia"/>
          <w:sz w:val="30"/>
          <w:szCs w:val="30"/>
        </w:rPr>
      </w:pPr>
      <w:r>
        <w:rPr>
          <w:rFonts w:hint="eastAsia"/>
          <w:sz w:val="30"/>
          <w:szCs w:val="30"/>
        </w:rPr>
        <w:t>关于上诉人梁亮厚提出其不构成签订合同失职被骗罪的上诉意见。经查，梁亮厚作为振平公司的董事长、总经理兼法定代表人，负责管理振平公司的全面工作，虽在本案所涉事宜中，最终振平公司向紫英公司赔偿款的确定等事项由平沙镇政府决定，但镇政府的决策是建立在梁亮厚对紫英公司搬迁评估工作跟踪落实、审核把关的基础之上，梁亮厚在第一次评估就没有将紫英公司对</w:t>
      </w:r>
      <w:r>
        <w:rPr>
          <w:rFonts w:hint="eastAsia"/>
          <w:sz w:val="30"/>
          <w:szCs w:val="30"/>
        </w:rPr>
        <w:t>24</w:t>
      </w:r>
      <w:r>
        <w:rPr>
          <w:rFonts w:hint="eastAsia"/>
          <w:sz w:val="30"/>
          <w:szCs w:val="30"/>
        </w:rPr>
        <w:t>家国内外公司违约赔偿列入紫英公司的搬迁损失的前提下，对紫英公司在第二次评估中又提出其对</w:t>
      </w:r>
      <w:r>
        <w:rPr>
          <w:rFonts w:hint="eastAsia"/>
          <w:sz w:val="30"/>
          <w:szCs w:val="30"/>
        </w:rPr>
        <w:t>49</w:t>
      </w:r>
      <w:r>
        <w:rPr>
          <w:rFonts w:hint="eastAsia"/>
          <w:sz w:val="30"/>
          <w:szCs w:val="30"/>
        </w:rPr>
        <w:t>家国内外公司存在违约赔偿的真实性未进行审核和调查，轻信第二次评估公司及紫英公司，致使该部分虚假赔偿列入紫英公司的搬迁损失范围，正是其失职行为而最终导致紫英公司获取非法获利，原判决对认定其犯签订合同失职被骗罪正确，应予维持。</w:t>
      </w:r>
    </w:p>
    <w:p w14:paraId="0150F53D" w14:textId="77777777" w:rsidR="00F81446" w:rsidRDefault="00F81446">
      <w:pPr>
        <w:spacing w:line="500" w:lineRule="atLeast"/>
        <w:ind w:firstLine="600"/>
        <w:divId w:val="737358726"/>
        <w:rPr>
          <w:rFonts w:hint="eastAsia"/>
          <w:sz w:val="30"/>
          <w:szCs w:val="30"/>
        </w:rPr>
      </w:pPr>
      <w:r>
        <w:rPr>
          <w:rFonts w:hint="eastAsia"/>
          <w:sz w:val="30"/>
          <w:szCs w:val="30"/>
        </w:rPr>
        <w:t>关于上诉人梁亮厚的辩护人提出因原判决认定梁亮厚只需对“</w:t>
      </w:r>
      <w:r>
        <w:rPr>
          <w:rFonts w:hint="eastAsia"/>
          <w:sz w:val="30"/>
          <w:szCs w:val="30"/>
        </w:rPr>
        <w:t>35</w:t>
      </w:r>
      <w:r>
        <w:rPr>
          <w:rFonts w:hint="eastAsia"/>
          <w:sz w:val="30"/>
          <w:szCs w:val="30"/>
        </w:rPr>
        <w:t>家国内外公司所涉及的赔偿</w:t>
      </w:r>
      <w:r>
        <w:rPr>
          <w:rFonts w:hint="eastAsia"/>
          <w:sz w:val="30"/>
          <w:szCs w:val="30"/>
        </w:rPr>
        <w:t>6,338,708.92</w:t>
      </w:r>
      <w:r>
        <w:rPr>
          <w:rFonts w:hint="eastAsia"/>
          <w:sz w:val="30"/>
          <w:szCs w:val="30"/>
        </w:rPr>
        <w:t>元”承担失职被骗的责任，故赔偿款最终按评估报告下浮的</w:t>
      </w:r>
      <w:r>
        <w:rPr>
          <w:rFonts w:hint="eastAsia"/>
          <w:sz w:val="30"/>
          <w:szCs w:val="30"/>
        </w:rPr>
        <w:t>3,628,398.03</w:t>
      </w:r>
      <w:r>
        <w:rPr>
          <w:rFonts w:hint="eastAsia"/>
          <w:sz w:val="30"/>
          <w:szCs w:val="30"/>
        </w:rPr>
        <w:t>元应全部在“</w:t>
      </w:r>
      <w:r>
        <w:rPr>
          <w:rFonts w:hint="eastAsia"/>
          <w:sz w:val="30"/>
          <w:szCs w:val="30"/>
        </w:rPr>
        <w:t>35</w:t>
      </w:r>
      <w:r>
        <w:rPr>
          <w:rFonts w:hint="eastAsia"/>
          <w:sz w:val="30"/>
          <w:szCs w:val="30"/>
        </w:rPr>
        <w:t>家国内外公司所涉及的赔偿</w:t>
      </w:r>
      <w:r>
        <w:rPr>
          <w:rFonts w:hint="eastAsia"/>
          <w:sz w:val="30"/>
          <w:szCs w:val="30"/>
        </w:rPr>
        <w:t>6,338,708.92</w:t>
      </w:r>
      <w:r>
        <w:rPr>
          <w:rFonts w:hint="eastAsia"/>
          <w:sz w:val="30"/>
          <w:szCs w:val="30"/>
        </w:rPr>
        <w:t>元”中扣减的辩解意见。经查，</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日党委研究决定，同意按</w:t>
      </w:r>
      <w:r>
        <w:rPr>
          <w:rFonts w:hint="eastAsia"/>
          <w:sz w:val="30"/>
          <w:szCs w:val="30"/>
        </w:rPr>
        <w:t>4918</w:t>
      </w:r>
      <w:r>
        <w:rPr>
          <w:rFonts w:hint="eastAsia"/>
          <w:sz w:val="30"/>
          <w:szCs w:val="30"/>
        </w:rPr>
        <w:t>万元确定补偿数额，按中介机构确定的数额下浮，同年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振平公司向平沙镇政府递交了《关于签订解除租赁合同有关补偿协议的请示》，称在高栏港区和平沙镇政府确定了补偿数额的前提下，经与紫英公司协商和通过艰难谈判，最终取得一致共识并达成解除租赁合同有关补偿协议条款，要求平沙镇政府同意其与紫英公司签订补偿协议，并附上补偿协议的拟定文本。上述事实可知，在平沙镇政府确定了赔偿数额为</w:t>
      </w:r>
      <w:r>
        <w:rPr>
          <w:rFonts w:hint="eastAsia"/>
          <w:sz w:val="30"/>
          <w:szCs w:val="30"/>
        </w:rPr>
        <w:t>4918</w:t>
      </w:r>
      <w:r>
        <w:rPr>
          <w:rFonts w:hint="eastAsia"/>
          <w:sz w:val="30"/>
          <w:szCs w:val="30"/>
        </w:rPr>
        <w:t>万元后，振平公司经过努力促使紫英公司接受该赔偿数额，故应当认为最终按评估报告下浮的</w:t>
      </w:r>
      <w:r>
        <w:rPr>
          <w:rFonts w:hint="eastAsia"/>
          <w:sz w:val="30"/>
          <w:szCs w:val="30"/>
        </w:rPr>
        <w:t>3</w:t>
      </w:r>
      <w:r>
        <w:rPr>
          <w:rFonts w:hint="eastAsia"/>
          <w:sz w:val="30"/>
          <w:szCs w:val="30"/>
        </w:rPr>
        <w:t>，</w:t>
      </w:r>
      <w:r>
        <w:rPr>
          <w:rFonts w:hint="eastAsia"/>
          <w:sz w:val="30"/>
          <w:szCs w:val="30"/>
        </w:rPr>
        <w:t>628</w:t>
      </w:r>
      <w:r>
        <w:rPr>
          <w:rFonts w:hint="eastAsia"/>
          <w:sz w:val="30"/>
          <w:szCs w:val="30"/>
        </w:rPr>
        <w:t>，</w:t>
      </w:r>
      <w:r>
        <w:rPr>
          <w:rFonts w:hint="eastAsia"/>
          <w:sz w:val="30"/>
          <w:szCs w:val="30"/>
        </w:rPr>
        <w:t>398.03</w:t>
      </w:r>
      <w:r>
        <w:rPr>
          <w:rFonts w:hint="eastAsia"/>
          <w:sz w:val="30"/>
          <w:szCs w:val="30"/>
        </w:rPr>
        <w:t>元赔偿款是由振平公司、梁亮厚客观上为国家挽回的损失，应在梁亮厚由于失职而造成国家损失的</w:t>
      </w:r>
      <w:r>
        <w:rPr>
          <w:rFonts w:hint="eastAsia"/>
          <w:sz w:val="30"/>
          <w:szCs w:val="30"/>
        </w:rPr>
        <w:t>6,338,708.92</w:t>
      </w:r>
      <w:r>
        <w:rPr>
          <w:rFonts w:hint="eastAsia"/>
          <w:sz w:val="30"/>
          <w:szCs w:val="30"/>
        </w:rPr>
        <w:t>元中扣除，即梁亮厚由于失职行为给国家造成的利益损失应为</w:t>
      </w:r>
      <w:r>
        <w:rPr>
          <w:rFonts w:hint="eastAsia"/>
          <w:sz w:val="30"/>
          <w:szCs w:val="30"/>
        </w:rPr>
        <w:t>6,338,708.92-3,628,398.03=2,710,310.89</w:t>
      </w:r>
      <w:r>
        <w:rPr>
          <w:rFonts w:hint="eastAsia"/>
          <w:sz w:val="30"/>
          <w:szCs w:val="30"/>
        </w:rPr>
        <w:t>元。原判决按评估整体下浮比例的</w:t>
      </w:r>
      <w:r>
        <w:rPr>
          <w:rFonts w:hint="eastAsia"/>
          <w:sz w:val="30"/>
          <w:szCs w:val="30"/>
        </w:rPr>
        <w:t>方法确定应在梁亮厚承担责任的单项损失中扣减，该计算方法于梁亮厚而言有失公平，应予以纠正，辩护人此辩解意见有理，本院予以支持。</w:t>
      </w:r>
    </w:p>
    <w:p w14:paraId="19DCCE73" w14:textId="77777777" w:rsidR="00F81446" w:rsidRDefault="00F81446">
      <w:pPr>
        <w:spacing w:line="500" w:lineRule="atLeast"/>
        <w:ind w:firstLine="600"/>
        <w:divId w:val="836847970"/>
        <w:rPr>
          <w:rFonts w:hint="eastAsia"/>
          <w:sz w:val="30"/>
          <w:szCs w:val="30"/>
        </w:rPr>
      </w:pPr>
      <w:r>
        <w:rPr>
          <w:rFonts w:hint="eastAsia"/>
          <w:sz w:val="30"/>
          <w:szCs w:val="30"/>
        </w:rPr>
        <w:t>关于上诉人梁亮厚及其辩护人提出的由于受贿数额认定不清、款项是借款而非贿赂款且梁亮厚及时归还等原因，应认定被告人梁亮厚的行为不构成受贿罪的辩解意见。经查，上诉人梁亮厚供述、证人谢某、陈某</w:t>
      </w:r>
      <w:r>
        <w:rPr>
          <w:rFonts w:hint="eastAsia"/>
          <w:sz w:val="30"/>
          <w:szCs w:val="30"/>
        </w:rPr>
        <w:t>2</w:t>
      </w:r>
      <w:r>
        <w:rPr>
          <w:rFonts w:hint="eastAsia"/>
          <w:sz w:val="30"/>
          <w:szCs w:val="30"/>
        </w:rPr>
        <w:t>的证言相互印证的证实，梁亮厚于</w:t>
      </w:r>
      <w:r>
        <w:rPr>
          <w:rFonts w:hint="eastAsia"/>
          <w:sz w:val="30"/>
          <w:szCs w:val="30"/>
        </w:rPr>
        <w:t>2014</w:t>
      </w:r>
      <w:r>
        <w:rPr>
          <w:rFonts w:hint="eastAsia"/>
          <w:sz w:val="30"/>
          <w:szCs w:val="30"/>
        </w:rPr>
        <w:t>年底左右通过证人陈某</w:t>
      </w:r>
      <w:r>
        <w:rPr>
          <w:rFonts w:hint="eastAsia"/>
          <w:sz w:val="30"/>
          <w:szCs w:val="30"/>
        </w:rPr>
        <w:t>2</w:t>
      </w:r>
      <w:r>
        <w:rPr>
          <w:rFonts w:hint="eastAsia"/>
          <w:sz w:val="30"/>
          <w:szCs w:val="30"/>
        </w:rPr>
        <w:t>的账户向证人谢某归还了</w:t>
      </w:r>
      <w:r>
        <w:rPr>
          <w:rFonts w:hint="eastAsia"/>
          <w:sz w:val="30"/>
          <w:szCs w:val="30"/>
        </w:rPr>
        <w:t>24</w:t>
      </w:r>
      <w:r>
        <w:rPr>
          <w:rFonts w:hint="eastAsia"/>
          <w:sz w:val="30"/>
          <w:szCs w:val="30"/>
        </w:rPr>
        <w:t>万元，至于这</w:t>
      </w:r>
      <w:r>
        <w:rPr>
          <w:rFonts w:hint="eastAsia"/>
          <w:sz w:val="30"/>
          <w:szCs w:val="30"/>
        </w:rPr>
        <w:t>24</w:t>
      </w:r>
      <w:r>
        <w:rPr>
          <w:rFonts w:hint="eastAsia"/>
          <w:sz w:val="30"/>
          <w:szCs w:val="30"/>
        </w:rPr>
        <w:t>万元的性质是如梁亮厚所述均是其因弟弟治病而向谢某的借款，还是谢某的陈述包括因梁的弟弟治病的</w:t>
      </w:r>
      <w:r>
        <w:rPr>
          <w:rFonts w:hint="eastAsia"/>
          <w:sz w:val="30"/>
          <w:szCs w:val="30"/>
        </w:rPr>
        <w:t>20</w:t>
      </w:r>
      <w:r>
        <w:rPr>
          <w:rFonts w:hint="eastAsia"/>
          <w:sz w:val="30"/>
          <w:szCs w:val="30"/>
        </w:rPr>
        <w:t>万元的借款和</w:t>
      </w:r>
      <w:r>
        <w:rPr>
          <w:rFonts w:hint="eastAsia"/>
          <w:sz w:val="30"/>
          <w:szCs w:val="30"/>
        </w:rPr>
        <w:t>5</w:t>
      </w:r>
      <w:r>
        <w:rPr>
          <w:rFonts w:hint="eastAsia"/>
          <w:sz w:val="30"/>
          <w:szCs w:val="30"/>
        </w:rPr>
        <w:t>万元左右的过节费，原判决采取有利于被告人的原则，认定上诉人梁亮厚收受证人谢某的</w:t>
      </w:r>
      <w:r>
        <w:rPr>
          <w:rFonts w:hint="eastAsia"/>
          <w:sz w:val="30"/>
          <w:szCs w:val="30"/>
        </w:rPr>
        <w:t>20</w:t>
      </w:r>
      <w:r>
        <w:rPr>
          <w:rFonts w:hint="eastAsia"/>
          <w:sz w:val="30"/>
          <w:szCs w:val="30"/>
        </w:rPr>
        <w:t>万元，该认定正确；另上诉人梁亮厚辩解称该</w:t>
      </w:r>
      <w:r>
        <w:rPr>
          <w:rFonts w:hint="eastAsia"/>
          <w:sz w:val="30"/>
          <w:szCs w:val="30"/>
        </w:rPr>
        <w:t>20</w:t>
      </w:r>
      <w:r>
        <w:rPr>
          <w:rFonts w:hint="eastAsia"/>
          <w:sz w:val="30"/>
          <w:szCs w:val="30"/>
        </w:rPr>
        <w:t>万元性质为借款及已及时归还，经查，上诉人梁亮厚的陈述及证人谢某的证言证实，虽上诉人梁亮厚是以给弟弟治病的名义向谢某借款，但梁收到该款项后，将该笔款一直存在自己的银行账户中，没有给其弟弟使用，且谢某也称如果梁不是振平公司的董事长，其是不会借钱给梁的，其正常情况下也不会向梁催要该款，再结合两人之间对该笔数额相对来说巨大的款项之间没有写借条，没有约定归还时间，利息等情况，且上诉人梁供述的其在数月之后将钱还给谢，是因为其弟弟的病情不需要花这么多钱，更是因为当时马某被调查，马也涉及到紫英公司搬迁补偿的事实，其害怕收钱的事会被查，上述足以认定涉案款项的性质为贿赂款，且梁在数月之后才归还该款项，不符合因“及时归还”之事由而阻却受贿罪的成立，原判决认定梁亮厚的行为构成受贿罪及受贿数额为</w:t>
      </w:r>
      <w:r>
        <w:rPr>
          <w:rFonts w:hint="eastAsia"/>
          <w:sz w:val="30"/>
          <w:szCs w:val="30"/>
        </w:rPr>
        <w:t>20</w:t>
      </w:r>
      <w:r>
        <w:rPr>
          <w:rFonts w:hint="eastAsia"/>
          <w:sz w:val="30"/>
          <w:szCs w:val="30"/>
        </w:rPr>
        <w:t>万元</w:t>
      </w:r>
      <w:r>
        <w:rPr>
          <w:rFonts w:hint="eastAsia"/>
          <w:sz w:val="30"/>
          <w:szCs w:val="30"/>
        </w:rPr>
        <w:t>正确，上诉人梁亮厚及其辩护人提出的该上诉理由不成立，应予驳回。</w:t>
      </w:r>
    </w:p>
    <w:p w14:paraId="46E8C87A" w14:textId="77777777" w:rsidR="00F81446" w:rsidRDefault="00F81446">
      <w:pPr>
        <w:spacing w:line="500" w:lineRule="atLeast"/>
        <w:ind w:firstLine="600"/>
        <w:divId w:val="1289748636"/>
        <w:rPr>
          <w:rFonts w:hint="eastAsia"/>
          <w:sz w:val="30"/>
          <w:szCs w:val="30"/>
        </w:rPr>
      </w:pPr>
      <w:r>
        <w:rPr>
          <w:rFonts w:hint="eastAsia"/>
          <w:sz w:val="30"/>
          <w:szCs w:val="30"/>
        </w:rPr>
        <w:t>综上所述，原判决审判程序合法，认定上诉人梁亮厚的行为构成签订合同失职被骗罪及受贿罪正确，但对签订合同失职被骗罪中梁亮厚造成的国家损失数额认定错误，导致量刑不当，应予纠正。依照《中华人民共和国刑法》第一百六十七条、第三百八十五条第一款、第三百八十六条、第三百八十三条、第六十九条、第六十七条第三款、第五十二条、第五十三条、《中华人民共和国刑事诉讼法》第二百三十六条第一款第（三）项、《最高人民法院、最高人民检察</w:t>
      </w:r>
      <w:r>
        <w:rPr>
          <w:rFonts w:hint="eastAsia"/>
          <w:sz w:val="30"/>
          <w:szCs w:val="30"/>
        </w:rPr>
        <w:t>院</w:t>
      </w:r>
      <w:r>
        <w:rPr>
          <w:rFonts w:hint="eastAsia"/>
          <w:sz w:val="30"/>
          <w:szCs w:val="30"/>
        </w:rPr>
        <w:t>》第二条、第十九条的规定，判决如下：</w:t>
      </w:r>
    </w:p>
    <w:p w14:paraId="6B5FC639" w14:textId="77777777" w:rsidR="00F81446" w:rsidRDefault="00F81446">
      <w:pPr>
        <w:spacing w:line="500" w:lineRule="atLeast"/>
        <w:ind w:firstLine="600"/>
        <w:divId w:val="1765375425"/>
        <w:rPr>
          <w:rFonts w:hint="eastAsia"/>
          <w:sz w:val="30"/>
          <w:szCs w:val="30"/>
        </w:rPr>
      </w:pPr>
      <w:r>
        <w:rPr>
          <w:rFonts w:hint="eastAsia"/>
          <w:sz w:val="30"/>
          <w:szCs w:val="30"/>
        </w:rPr>
        <w:t>一、维持珠海市金湾区人民法院（</w:t>
      </w:r>
      <w:r>
        <w:rPr>
          <w:rFonts w:hint="eastAsia"/>
          <w:sz w:val="30"/>
          <w:szCs w:val="30"/>
        </w:rPr>
        <w:t>2018</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177</w:t>
      </w:r>
      <w:r>
        <w:rPr>
          <w:rFonts w:hint="eastAsia"/>
          <w:sz w:val="30"/>
          <w:szCs w:val="30"/>
        </w:rPr>
        <w:t>号刑事判决中对梁亮厚犯受贿罪的定罪量刑及对梁亮厚犯签订合同失职被骗罪的定罪。</w:t>
      </w:r>
    </w:p>
    <w:p w14:paraId="54446F64" w14:textId="77777777" w:rsidR="00F81446" w:rsidRDefault="00F81446">
      <w:pPr>
        <w:spacing w:line="500" w:lineRule="atLeast"/>
        <w:ind w:firstLine="600"/>
        <w:divId w:val="141236300"/>
        <w:rPr>
          <w:rFonts w:hint="eastAsia"/>
          <w:sz w:val="30"/>
          <w:szCs w:val="30"/>
        </w:rPr>
      </w:pPr>
      <w:r>
        <w:rPr>
          <w:rFonts w:hint="eastAsia"/>
          <w:sz w:val="30"/>
          <w:szCs w:val="30"/>
        </w:rPr>
        <w:t>二、撤销珠海市金湾区人民法院（</w:t>
      </w:r>
      <w:r>
        <w:rPr>
          <w:rFonts w:hint="eastAsia"/>
          <w:sz w:val="30"/>
          <w:szCs w:val="30"/>
        </w:rPr>
        <w:t>2018</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177</w:t>
      </w:r>
      <w:r>
        <w:rPr>
          <w:rFonts w:hint="eastAsia"/>
          <w:sz w:val="30"/>
          <w:szCs w:val="30"/>
        </w:rPr>
        <w:t>号刑事判决中对梁亮厚犯签订合同失职被骗罪的量刑。</w:t>
      </w:r>
    </w:p>
    <w:p w14:paraId="607244BD" w14:textId="77777777" w:rsidR="00F81446" w:rsidRDefault="00F81446">
      <w:pPr>
        <w:spacing w:line="500" w:lineRule="atLeast"/>
        <w:ind w:firstLine="600"/>
        <w:divId w:val="902064456"/>
        <w:rPr>
          <w:rFonts w:hint="eastAsia"/>
          <w:sz w:val="30"/>
          <w:szCs w:val="30"/>
        </w:rPr>
      </w:pPr>
      <w:r>
        <w:rPr>
          <w:rFonts w:hint="eastAsia"/>
          <w:sz w:val="30"/>
          <w:szCs w:val="30"/>
        </w:rPr>
        <w:t>三、被告人梁亮厚犯签订合同失职被骗罪，判处有期徒刑一年；犯受贿罪，判处有期徒刑三年，并处罚金人民币二十万元，决定执行有期徒刑三年二个月，并处罚金人民币二十万元。</w:t>
      </w:r>
    </w:p>
    <w:p w14:paraId="1AC3F8B4" w14:textId="77777777" w:rsidR="00F81446" w:rsidRDefault="00F81446">
      <w:pPr>
        <w:spacing w:line="500" w:lineRule="atLeast"/>
        <w:ind w:firstLine="600"/>
        <w:divId w:val="119765942"/>
        <w:rPr>
          <w:rFonts w:hint="eastAsia"/>
          <w:sz w:val="30"/>
          <w:szCs w:val="30"/>
        </w:rPr>
      </w:pPr>
      <w:r>
        <w:rPr>
          <w:rFonts w:hint="eastAsia"/>
          <w:sz w:val="30"/>
          <w:szCs w:val="30"/>
        </w:rPr>
        <w:t>（刑期从判决执行之日起计算。共折抵刑期</w:t>
      </w:r>
      <w:r>
        <w:rPr>
          <w:rFonts w:hint="eastAsia"/>
          <w:sz w:val="30"/>
          <w:szCs w:val="30"/>
        </w:rPr>
        <w:t>18</w:t>
      </w:r>
      <w:r>
        <w:rPr>
          <w:rFonts w:hint="eastAsia"/>
          <w:sz w:val="30"/>
          <w:szCs w:val="30"/>
        </w:rPr>
        <w:t>日，刑期从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日止，罚金自本判决生效之日起七日内缴纳。）</w:t>
      </w:r>
    </w:p>
    <w:p w14:paraId="6B28D666" w14:textId="77777777" w:rsidR="00F81446" w:rsidRDefault="00F81446">
      <w:pPr>
        <w:spacing w:line="500" w:lineRule="atLeast"/>
        <w:ind w:firstLine="600"/>
        <w:divId w:val="327757525"/>
        <w:rPr>
          <w:rFonts w:hint="eastAsia"/>
          <w:sz w:val="30"/>
          <w:szCs w:val="30"/>
        </w:rPr>
      </w:pPr>
      <w:r>
        <w:rPr>
          <w:rFonts w:hint="eastAsia"/>
          <w:sz w:val="30"/>
          <w:szCs w:val="30"/>
        </w:rPr>
        <w:t>本判决为终审判决。</w:t>
      </w:r>
    </w:p>
    <w:p w14:paraId="18B5EC10" w14:textId="77777777" w:rsidR="00F81446" w:rsidRDefault="00F81446">
      <w:pPr>
        <w:spacing w:line="500" w:lineRule="atLeast"/>
        <w:jc w:val="right"/>
        <w:divId w:val="862786297"/>
        <w:rPr>
          <w:rFonts w:hint="eastAsia"/>
          <w:sz w:val="30"/>
          <w:szCs w:val="30"/>
        </w:rPr>
      </w:pPr>
      <w:r>
        <w:rPr>
          <w:rFonts w:hint="eastAsia"/>
          <w:sz w:val="30"/>
          <w:szCs w:val="30"/>
        </w:rPr>
        <w:t>审判长　周　萍</w:t>
      </w:r>
    </w:p>
    <w:p w14:paraId="162DCF99" w14:textId="77777777" w:rsidR="00F81446" w:rsidRDefault="00F81446">
      <w:pPr>
        <w:spacing w:line="500" w:lineRule="atLeast"/>
        <w:jc w:val="right"/>
        <w:divId w:val="1924876876"/>
        <w:rPr>
          <w:rFonts w:hint="eastAsia"/>
          <w:sz w:val="30"/>
          <w:szCs w:val="30"/>
        </w:rPr>
      </w:pPr>
      <w:r>
        <w:rPr>
          <w:rFonts w:hint="eastAsia"/>
          <w:sz w:val="30"/>
          <w:szCs w:val="30"/>
        </w:rPr>
        <w:t>审判员　曾若凡</w:t>
      </w:r>
    </w:p>
    <w:p w14:paraId="7681D361" w14:textId="77777777" w:rsidR="00F81446" w:rsidRDefault="00F81446">
      <w:pPr>
        <w:spacing w:line="500" w:lineRule="atLeast"/>
        <w:jc w:val="right"/>
        <w:divId w:val="1507131735"/>
        <w:rPr>
          <w:rFonts w:hint="eastAsia"/>
          <w:sz w:val="30"/>
          <w:szCs w:val="30"/>
        </w:rPr>
      </w:pPr>
      <w:r>
        <w:rPr>
          <w:rFonts w:hint="eastAsia"/>
          <w:sz w:val="30"/>
          <w:szCs w:val="30"/>
        </w:rPr>
        <w:t>审判员　董春杉</w:t>
      </w:r>
    </w:p>
    <w:p w14:paraId="6D973648" w14:textId="77777777" w:rsidR="00F81446" w:rsidRDefault="00F81446">
      <w:pPr>
        <w:spacing w:line="500" w:lineRule="atLeast"/>
        <w:jc w:val="right"/>
        <w:divId w:val="1819414344"/>
        <w:rPr>
          <w:rFonts w:hint="eastAsia"/>
          <w:sz w:val="30"/>
          <w:szCs w:val="30"/>
        </w:rPr>
      </w:pPr>
      <w:r>
        <w:rPr>
          <w:rFonts w:hint="eastAsia"/>
          <w:sz w:val="30"/>
          <w:szCs w:val="30"/>
        </w:rPr>
        <w:t>二〇一九年十一月十八日</w:t>
      </w:r>
    </w:p>
    <w:p w14:paraId="5D0A66B5" w14:textId="77777777" w:rsidR="00F81446" w:rsidRDefault="00F81446">
      <w:pPr>
        <w:spacing w:line="500" w:lineRule="atLeast"/>
        <w:jc w:val="right"/>
        <w:divId w:val="1126579737"/>
        <w:rPr>
          <w:rFonts w:hint="eastAsia"/>
          <w:sz w:val="30"/>
          <w:szCs w:val="30"/>
        </w:rPr>
      </w:pPr>
      <w:r>
        <w:rPr>
          <w:rFonts w:hint="eastAsia"/>
          <w:sz w:val="30"/>
          <w:szCs w:val="30"/>
        </w:rPr>
        <w:t>书记员　廖玮蓝</w:t>
      </w:r>
    </w:p>
    <w:p w14:paraId="73132603" w14:textId="77777777" w:rsidR="00F81446" w:rsidRDefault="00F81446">
      <w:pPr>
        <w:spacing w:line="500" w:lineRule="atLeast"/>
        <w:ind w:firstLine="600"/>
        <w:divId w:val="1627547249"/>
        <w:rPr>
          <w:rFonts w:hint="eastAsia"/>
          <w:sz w:val="30"/>
          <w:szCs w:val="30"/>
        </w:rPr>
      </w:pPr>
      <w:r>
        <w:rPr>
          <w:rFonts w:hint="eastAsia"/>
          <w:sz w:val="30"/>
          <w:szCs w:val="30"/>
        </w:rPr>
        <w:t>附相关法律条文：</w:t>
      </w:r>
    </w:p>
    <w:p w14:paraId="40A62F62" w14:textId="77777777" w:rsidR="00F81446" w:rsidRDefault="00F81446">
      <w:pPr>
        <w:spacing w:line="500" w:lineRule="atLeast"/>
        <w:ind w:firstLine="600"/>
        <w:divId w:val="749039851"/>
        <w:rPr>
          <w:rFonts w:hint="eastAsia"/>
          <w:sz w:val="30"/>
          <w:szCs w:val="30"/>
        </w:rPr>
      </w:pPr>
      <w:r>
        <w:rPr>
          <w:rFonts w:hint="eastAsia"/>
          <w:sz w:val="30"/>
          <w:szCs w:val="30"/>
        </w:rPr>
        <w:t>一、《中华人民共和国刑法》有关条文：</w:t>
      </w:r>
    </w:p>
    <w:p w14:paraId="4274AAD4" w14:textId="77777777" w:rsidR="00F81446" w:rsidRDefault="00F81446">
      <w:pPr>
        <w:spacing w:line="500" w:lineRule="atLeast"/>
        <w:ind w:firstLine="600"/>
        <w:divId w:val="309091398"/>
        <w:rPr>
          <w:rFonts w:hint="eastAsia"/>
          <w:sz w:val="30"/>
          <w:szCs w:val="30"/>
        </w:rPr>
      </w:pPr>
      <w:r>
        <w:rPr>
          <w:rFonts w:hint="eastAsia"/>
          <w:sz w:val="30"/>
          <w:szCs w:val="30"/>
        </w:rPr>
        <w:t>第一百六十七条【签订、履行合同失职被骗罪】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14:paraId="10CA53E5" w14:textId="77777777" w:rsidR="00F81446" w:rsidRDefault="00F81446">
      <w:pPr>
        <w:spacing w:line="500" w:lineRule="atLeast"/>
        <w:ind w:firstLine="600"/>
        <w:divId w:val="446463807"/>
        <w:rPr>
          <w:rFonts w:hint="eastAsia"/>
          <w:sz w:val="30"/>
          <w:szCs w:val="30"/>
        </w:rPr>
      </w:pPr>
      <w:r>
        <w:rPr>
          <w:rFonts w:hint="eastAsia"/>
          <w:sz w:val="30"/>
          <w:szCs w:val="30"/>
        </w:rPr>
        <w:t>第三百八十三条【贪污罪的处罚】对犯贪污罪的，根据情节轻重，分别依照下列规定处罚：</w:t>
      </w:r>
    </w:p>
    <w:p w14:paraId="3D01399B" w14:textId="77777777" w:rsidR="00F81446" w:rsidRDefault="00F81446">
      <w:pPr>
        <w:spacing w:line="500" w:lineRule="atLeast"/>
        <w:ind w:firstLine="600"/>
        <w:divId w:val="907151226"/>
        <w:rPr>
          <w:rFonts w:hint="eastAsia"/>
          <w:sz w:val="30"/>
          <w:szCs w:val="30"/>
        </w:rPr>
      </w:pPr>
      <w:r>
        <w:rPr>
          <w:rFonts w:hint="eastAsia"/>
          <w:sz w:val="30"/>
          <w:szCs w:val="30"/>
        </w:rPr>
        <w:t>（一）贪污数额较大或者有其他较重情节的，处三年以下有期徒刑或者拘役，并处罚金。</w:t>
      </w:r>
    </w:p>
    <w:p w14:paraId="730BB8BC" w14:textId="77777777" w:rsidR="00F81446" w:rsidRDefault="00F81446">
      <w:pPr>
        <w:spacing w:line="500" w:lineRule="atLeast"/>
        <w:ind w:firstLine="600"/>
        <w:divId w:val="1572233986"/>
        <w:rPr>
          <w:rFonts w:hint="eastAsia"/>
          <w:sz w:val="30"/>
          <w:szCs w:val="30"/>
        </w:rPr>
      </w:pPr>
      <w:r>
        <w:rPr>
          <w:rFonts w:hint="eastAsia"/>
          <w:sz w:val="30"/>
          <w:szCs w:val="30"/>
        </w:rPr>
        <w:t>（二）贪污数额巨大或者有其他严重情节的，处三年以上十年以下有期徒刑，并处罚金或者没收财产。</w:t>
      </w:r>
    </w:p>
    <w:p w14:paraId="23BB04CD" w14:textId="77777777" w:rsidR="00F81446" w:rsidRDefault="00F81446">
      <w:pPr>
        <w:spacing w:line="500" w:lineRule="atLeast"/>
        <w:ind w:firstLine="600"/>
        <w:divId w:val="162261250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8B3F3BA" w14:textId="77777777" w:rsidR="00F81446" w:rsidRDefault="00F81446">
      <w:pPr>
        <w:spacing w:line="500" w:lineRule="atLeast"/>
        <w:ind w:firstLine="600"/>
        <w:divId w:val="605620118"/>
        <w:rPr>
          <w:rFonts w:hint="eastAsia"/>
          <w:sz w:val="30"/>
          <w:szCs w:val="30"/>
        </w:rPr>
      </w:pPr>
      <w:r>
        <w:rPr>
          <w:rFonts w:hint="eastAsia"/>
          <w:sz w:val="30"/>
          <w:szCs w:val="30"/>
        </w:rPr>
        <w:t>对多次贪污未经处理的，按照累计贪污数额处罚。</w:t>
      </w:r>
    </w:p>
    <w:p w14:paraId="0A9A1CD0" w14:textId="77777777" w:rsidR="00F81446" w:rsidRDefault="00F81446">
      <w:pPr>
        <w:spacing w:line="500" w:lineRule="atLeast"/>
        <w:ind w:firstLine="600"/>
        <w:divId w:val="3742791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4FFCCD" w14:textId="77777777" w:rsidR="00F81446" w:rsidRDefault="00F81446">
      <w:pPr>
        <w:spacing w:line="500" w:lineRule="atLeast"/>
        <w:ind w:firstLine="600"/>
        <w:divId w:val="19819561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8A228E0" w14:textId="77777777" w:rsidR="00F81446" w:rsidRDefault="00F81446">
      <w:pPr>
        <w:spacing w:line="500" w:lineRule="atLeast"/>
        <w:ind w:firstLine="600"/>
        <w:divId w:val="2561377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0070281" w14:textId="77777777" w:rsidR="00F81446" w:rsidRDefault="00F81446">
      <w:pPr>
        <w:spacing w:line="500" w:lineRule="atLeast"/>
        <w:ind w:firstLine="600"/>
        <w:divId w:val="1818449909"/>
        <w:rPr>
          <w:rFonts w:hint="eastAsia"/>
          <w:sz w:val="30"/>
          <w:szCs w:val="30"/>
        </w:rPr>
      </w:pPr>
      <w:r>
        <w:rPr>
          <w:rFonts w:hint="eastAsia"/>
          <w:sz w:val="30"/>
          <w:szCs w:val="30"/>
        </w:rPr>
        <w:t>国家工作人员在经济往来中，违反国家规定，收受各种名义的回扣、手续费，归个人所有的，以受贿论处。</w:t>
      </w:r>
    </w:p>
    <w:p w14:paraId="27F7BC59" w14:textId="77777777" w:rsidR="00F81446" w:rsidRDefault="00F81446">
      <w:pPr>
        <w:spacing w:line="500" w:lineRule="atLeast"/>
        <w:ind w:firstLine="600"/>
        <w:divId w:val="190305512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6015F9F" w14:textId="77777777" w:rsidR="00F81446" w:rsidRDefault="00F81446">
      <w:pPr>
        <w:spacing w:line="500" w:lineRule="atLeast"/>
        <w:ind w:firstLine="600"/>
        <w:divId w:val="139076836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DBE5491" w14:textId="77777777" w:rsidR="00F81446" w:rsidRDefault="00F81446">
      <w:pPr>
        <w:spacing w:line="500" w:lineRule="atLeast"/>
        <w:ind w:firstLine="600"/>
        <w:divId w:val="73466275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9BF178A" w14:textId="77777777" w:rsidR="00F81446" w:rsidRDefault="00F81446">
      <w:pPr>
        <w:spacing w:line="500" w:lineRule="atLeast"/>
        <w:ind w:firstLine="600"/>
        <w:divId w:val="806554649"/>
        <w:rPr>
          <w:rFonts w:hint="eastAsia"/>
          <w:sz w:val="30"/>
          <w:szCs w:val="30"/>
        </w:rPr>
      </w:pPr>
      <w:r>
        <w:rPr>
          <w:rFonts w:hint="eastAsia"/>
          <w:sz w:val="30"/>
          <w:szCs w:val="30"/>
        </w:rPr>
        <w:t>数罪中有判处附加刑的，附加刑仍须执行，其中附加刑种类相同的，合并执行，种类不同的，分别执行。</w:t>
      </w:r>
    </w:p>
    <w:p w14:paraId="62F6F34E" w14:textId="77777777" w:rsidR="00F81446" w:rsidRDefault="00F81446">
      <w:pPr>
        <w:spacing w:line="500" w:lineRule="atLeast"/>
        <w:ind w:firstLine="600"/>
        <w:divId w:val="8495630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E0DFF0" w14:textId="77777777" w:rsidR="00F81446" w:rsidRDefault="00F81446">
      <w:pPr>
        <w:spacing w:line="500" w:lineRule="atLeast"/>
        <w:ind w:firstLine="600"/>
        <w:divId w:val="697348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BFBC38A" w14:textId="77777777" w:rsidR="00F81446" w:rsidRDefault="00F81446">
      <w:pPr>
        <w:spacing w:line="500" w:lineRule="atLeast"/>
        <w:ind w:firstLine="600"/>
        <w:divId w:val="1447864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897EAB" w14:textId="77777777" w:rsidR="00F81446" w:rsidRDefault="00F81446">
      <w:pPr>
        <w:spacing w:line="500" w:lineRule="atLeast"/>
        <w:ind w:firstLine="600"/>
        <w:divId w:val="982736302"/>
        <w:rPr>
          <w:rFonts w:hint="eastAsia"/>
          <w:sz w:val="30"/>
          <w:szCs w:val="30"/>
        </w:rPr>
      </w:pPr>
      <w:r>
        <w:rPr>
          <w:rFonts w:hint="eastAsia"/>
          <w:sz w:val="30"/>
          <w:szCs w:val="30"/>
        </w:rPr>
        <w:t>第五十二条判处罚金，应当根据犯罪情节决定罚金数额。</w:t>
      </w:r>
    </w:p>
    <w:p w14:paraId="19CD3194" w14:textId="77777777" w:rsidR="00F81446" w:rsidRDefault="00F81446">
      <w:pPr>
        <w:spacing w:line="500" w:lineRule="atLeast"/>
        <w:ind w:firstLine="600"/>
        <w:divId w:val="21309265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FF3AADE" w14:textId="77777777" w:rsidR="00F81446" w:rsidRDefault="00F81446">
      <w:pPr>
        <w:spacing w:line="500" w:lineRule="atLeast"/>
        <w:ind w:firstLine="600"/>
        <w:divId w:val="561258712"/>
        <w:rPr>
          <w:rFonts w:hint="eastAsia"/>
          <w:sz w:val="30"/>
          <w:szCs w:val="30"/>
        </w:rPr>
      </w:pPr>
      <w:r>
        <w:rPr>
          <w:rFonts w:hint="eastAsia"/>
          <w:sz w:val="30"/>
          <w:szCs w:val="30"/>
        </w:rPr>
        <w:t>由于遭遇不能抗拒的灾祸等原因缴纳确实有困难的，经人民法院裁定，可以延期缴纳、酌情减少或者免除。</w:t>
      </w:r>
    </w:p>
    <w:p w14:paraId="71EEF803" w14:textId="77777777" w:rsidR="00F81446" w:rsidRDefault="00F81446">
      <w:pPr>
        <w:spacing w:line="500" w:lineRule="atLeast"/>
        <w:ind w:firstLine="600"/>
        <w:divId w:val="206452006"/>
        <w:rPr>
          <w:rFonts w:hint="eastAsia"/>
          <w:sz w:val="30"/>
          <w:szCs w:val="30"/>
        </w:rPr>
      </w:pPr>
      <w:r>
        <w:rPr>
          <w:rFonts w:hint="eastAsia"/>
          <w:sz w:val="30"/>
          <w:szCs w:val="30"/>
        </w:rPr>
        <w:t>《中华人民共和国刑事诉讼法》</w:t>
      </w:r>
    </w:p>
    <w:p w14:paraId="77AD848C" w14:textId="77777777" w:rsidR="00F81446" w:rsidRDefault="00F81446">
      <w:pPr>
        <w:spacing w:line="500" w:lineRule="atLeast"/>
        <w:ind w:firstLine="600"/>
        <w:divId w:val="255555700"/>
        <w:rPr>
          <w:rFonts w:hint="eastAsia"/>
          <w:sz w:val="30"/>
          <w:szCs w:val="30"/>
        </w:rPr>
      </w:pPr>
      <w:r>
        <w:rPr>
          <w:rFonts w:hint="eastAsia"/>
          <w:sz w:val="30"/>
          <w:szCs w:val="30"/>
        </w:rPr>
        <w:t>第二百三十六条第二审人民法院对不服第一审判决的上诉、抗诉案件，经过审理后，应当按照下列情形分别处理：</w:t>
      </w:r>
    </w:p>
    <w:p w14:paraId="56C2D9A2" w14:textId="77777777" w:rsidR="00F81446" w:rsidRDefault="00F81446">
      <w:pPr>
        <w:spacing w:line="500" w:lineRule="atLeast"/>
        <w:ind w:firstLine="600"/>
        <w:divId w:val="329215436"/>
        <w:rPr>
          <w:rFonts w:hint="eastAsia"/>
          <w:sz w:val="30"/>
          <w:szCs w:val="30"/>
        </w:rPr>
      </w:pPr>
      <w:r>
        <w:rPr>
          <w:rFonts w:hint="eastAsia"/>
          <w:sz w:val="30"/>
          <w:szCs w:val="30"/>
        </w:rPr>
        <w:t>（一）原判决认定事实和适用法律正确、量刑适当的，应当裁定驳回上诉或者抗诉，维持原判；</w:t>
      </w:r>
    </w:p>
    <w:p w14:paraId="0C23EF8D" w14:textId="77777777" w:rsidR="00F81446" w:rsidRDefault="00F81446">
      <w:pPr>
        <w:spacing w:line="500" w:lineRule="atLeast"/>
        <w:ind w:firstLine="600"/>
        <w:divId w:val="1102533279"/>
        <w:rPr>
          <w:rFonts w:hint="eastAsia"/>
          <w:sz w:val="30"/>
          <w:szCs w:val="30"/>
        </w:rPr>
      </w:pPr>
      <w:r>
        <w:rPr>
          <w:rFonts w:hint="eastAsia"/>
          <w:sz w:val="30"/>
          <w:szCs w:val="30"/>
        </w:rPr>
        <w:t>（二）原判决认定事实没有错误，但适用法律有错误，或者量刑不当的，应当改判；</w:t>
      </w:r>
    </w:p>
    <w:p w14:paraId="59A9A393" w14:textId="77777777" w:rsidR="00F81446" w:rsidRDefault="00F81446">
      <w:pPr>
        <w:spacing w:line="500" w:lineRule="atLeast"/>
        <w:ind w:firstLine="600"/>
        <w:divId w:val="1176699161"/>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5BF536D0" w14:textId="77777777" w:rsidR="00F81446" w:rsidRDefault="00F81446">
      <w:pPr>
        <w:spacing w:line="500" w:lineRule="atLeast"/>
        <w:ind w:firstLine="600"/>
        <w:divId w:val="788817405"/>
        <w:rPr>
          <w:rFonts w:hint="eastAsia"/>
          <w:sz w:val="30"/>
          <w:szCs w:val="30"/>
        </w:rPr>
      </w:pPr>
      <w:r>
        <w:rPr>
          <w:rFonts w:hint="eastAsia"/>
          <w:sz w:val="30"/>
          <w:szCs w:val="30"/>
        </w:rPr>
        <w:t>原审人民法院对于依照前款第三项规定发回重新审判的案件作出判决后，原审被告人提出上诉或者人民检察院提出抗诉的，第二审人民法院应当依法作出判决或者裁定，不得再发回原审人民法院重新审判。</w:t>
      </w:r>
    </w:p>
    <w:p w14:paraId="69449F6E" w14:textId="77777777" w:rsidR="00F81446" w:rsidRDefault="00F81446">
      <w:pPr>
        <w:spacing w:line="500" w:lineRule="atLeast"/>
        <w:ind w:firstLine="600"/>
        <w:divId w:val="1378041725"/>
        <w:rPr>
          <w:rFonts w:hint="eastAsia"/>
          <w:sz w:val="30"/>
          <w:szCs w:val="30"/>
        </w:rPr>
      </w:pPr>
      <w:r>
        <w:rPr>
          <w:rFonts w:hint="eastAsia"/>
          <w:sz w:val="30"/>
          <w:szCs w:val="30"/>
        </w:rPr>
        <w:t>二、最高人民法院、最高人民检察院《关于办理贪污贿赂刑事案件适用法律若干问题的解释》</w:t>
      </w:r>
    </w:p>
    <w:p w14:paraId="08A51EF3" w14:textId="77777777" w:rsidR="00F81446" w:rsidRDefault="00F81446">
      <w:pPr>
        <w:spacing w:line="500" w:lineRule="atLeast"/>
        <w:ind w:firstLine="600"/>
        <w:divId w:val="77012912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1A0F78A" w14:textId="77777777" w:rsidR="00F81446" w:rsidRDefault="00F81446">
      <w:pPr>
        <w:spacing w:line="500" w:lineRule="atLeast"/>
        <w:ind w:firstLine="600"/>
        <w:divId w:val="120208994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74549DD" w14:textId="77777777" w:rsidR="00F81446" w:rsidRDefault="00F81446">
      <w:pPr>
        <w:spacing w:line="500" w:lineRule="atLeast"/>
        <w:ind w:firstLine="600"/>
        <w:divId w:val="63799919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82F903C" w14:textId="77777777" w:rsidR="00F81446" w:rsidRDefault="00F81446">
      <w:pPr>
        <w:spacing w:line="500" w:lineRule="atLeast"/>
        <w:ind w:firstLine="600"/>
        <w:divId w:val="102598117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3BD0551" w14:textId="77777777" w:rsidR="00F81446" w:rsidRDefault="00F81446">
      <w:pPr>
        <w:spacing w:line="500" w:lineRule="atLeast"/>
        <w:ind w:firstLine="600"/>
        <w:divId w:val="92761297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F906B" w14:textId="77777777" w:rsidR="00F81446" w:rsidRDefault="00F81446" w:rsidP="00F81446">
      <w:pPr>
        <w:rPr>
          <w:rFonts w:hint="eastAsia"/>
        </w:rPr>
      </w:pPr>
      <w:r>
        <w:separator/>
      </w:r>
    </w:p>
  </w:endnote>
  <w:endnote w:type="continuationSeparator" w:id="0">
    <w:p w14:paraId="3FEA1AAE" w14:textId="77777777" w:rsidR="00F81446" w:rsidRDefault="00F81446" w:rsidP="00F814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F90EE" w14:textId="77777777" w:rsidR="00F81446" w:rsidRDefault="00F81446" w:rsidP="00F81446">
      <w:pPr>
        <w:rPr>
          <w:rFonts w:hint="eastAsia"/>
        </w:rPr>
      </w:pPr>
      <w:r>
        <w:separator/>
      </w:r>
    </w:p>
  </w:footnote>
  <w:footnote w:type="continuationSeparator" w:id="0">
    <w:p w14:paraId="6AD2F0C5" w14:textId="77777777" w:rsidR="00F81446" w:rsidRDefault="00F81446" w:rsidP="00F814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1446"/>
    <w:rsid w:val="00A23C24"/>
    <w:rsid w:val="00F81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2C3F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1446"/>
    <w:pPr>
      <w:tabs>
        <w:tab w:val="center" w:pos="4153"/>
        <w:tab w:val="right" w:pos="8306"/>
      </w:tabs>
      <w:snapToGrid w:val="0"/>
      <w:jc w:val="center"/>
    </w:pPr>
    <w:rPr>
      <w:sz w:val="18"/>
      <w:szCs w:val="18"/>
    </w:rPr>
  </w:style>
  <w:style w:type="character" w:customStyle="1" w:styleId="a4">
    <w:name w:val="页眉 字符"/>
    <w:basedOn w:val="a0"/>
    <w:link w:val="a3"/>
    <w:uiPriority w:val="99"/>
    <w:rsid w:val="00F81446"/>
    <w:rPr>
      <w:rFonts w:ascii="宋体" w:eastAsia="宋体" w:hAnsi="宋体" w:cs="宋体"/>
      <w:sz w:val="18"/>
      <w:szCs w:val="18"/>
    </w:rPr>
  </w:style>
  <w:style w:type="paragraph" w:styleId="a5">
    <w:name w:val="footer"/>
    <w:basedOn w:val="a"/>
    <w:link w:val="a6"/>
    <w:uiPriority w:val="99"/>
    <w:unhideWhenUsed/>
    <w:rsid w:val="00F81446"/>
    <w:pPr>
      <w:tabs>
        <w:tab w:val="center" w:pos="4153"/>
        <w:tab w:val="right" w:pos="8306"/>
      </w:tabs>
      <w:snapToGrid w:val="0"/>
    </w:pPr>
    <w:rPr>
      <w:sz w:val="18"/>
      <w:szCs w:val="18"/>
    </w:rPr>
  </w:style>
  <w:style w:type="character" w:customStyle="1" w:styleId="a6">
    <w:name w:val="页脚 字符"/>
    <w:basedOn w:val="a0"/>
    <w:link w:val="a5"/>
    <w:uiPriority w:val="99"/>
    <w:rsid w:val="00F814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464">
      <w:marLeft w:val="0"/>
      <w:marRight w:val="0"/>
      <w:marTop w:val="10"/>
      <w:marBottom w:val="10"/>
      <w:divBdr>
        <w:top w:val="none" w:sz="0" w:space="0" w:color="auto"/>
        <w:left w:val="none" w:sz="0" w:space="0" w:color="auto"/>
        <w:bottom w:val="none" w:sz="0" w:space="0" w:color="auto"/>
        <w:right w:val="none" w:sz="0" w:space="0" w:color="auto"/>
      </w:divBdr>
    </w:div>
    <w:div w:id="69734892">
      <w:marLeft w:val="0"/>
      <w:marRight w:val="0"/>
      <w:marTop w:val="10"/>
      <w:marBottom w:val="10"/>
      <w:divBdr>
        <w:top w:val="none" w:sz="0" w:space="0" w:color="auto"/>
        <w:left w:val="none" w:sz="0" w:space="0" w:color="auto"/>
        <w:bottom w:val="none" w:sz="0" w:space="0" w:color="auto"/>
        <w:right w:val="none" w:sz="0" w:space="0" w:color="auto"/>
      </w:divBdr>
    </w:div>
    <w:div w:id="86000225">
      <w:marLeft w:val="0"/>
      <w:marRight w:val="0"/>
      <w:marTop w:val="10"/>
      <w:marBottom w:val="10"/>
      <w:divBdr>
        <w:top w:val="none" w:sz="0" w:space="0" w:color="auto"/>
        <w:left w:val="none" w:sz="0" w:space="0" w:color="auto"/>
        <w:bottom w:val="none" w:sz="0" w:space="0" w:color="auto"/>
        <w:right w:val="none" w:sz="0" w:space="0" w:color="auto"/>
      </w:divBdr>
    </w:div>
    <w:div w:id="119765942">
      <w:marLeft w:val="0"/>
      <w:marRight w:val="0"/>
      <w:marTop w:val="10"/>
      <w:marBottom w:val="10"/>
      <w:divBdr>
        <w:top w:val="none" w:sz="0" w:space="0" w:color="auto"/>
        <w:left w:val="none" w:sz="0" w:space="0" w:color="auto"/>
        <w:bottom w:val="none" w:sz="0" w:space="0" w:color="auto"/>
        <w:right w:val="none" w:sz="0" w:space="0" w:color="auto"/>
      </w:divBdr>
    </w:div>
    <w:div w:id="141236300">
      <w:marLeft w:val="0"/>
      <w:marRight w:val="0"/>
      <w:marTop w:val="10"/>
      <w:marBottom w:val="10"/>
      <w:divBdr>
        <w:top w:val="none" w:sz="0" w:space="0" w:color="auto"/>
        <w:left w:val="none" w:sz="0" w:space="0" w:color="auto"/>
        <w:bottom w:val="none" w:sz="0" w:space="0" w:color="auto"/>
        <w:right w:val="none" w:sz="0" w:space="0" w:color="auto"/>
      </w:divBdr>
    </w:div>
    <w:div w:id="144786408">
      <w:marLeft w:val="0"/>
      <w:marRight w:val="0"/>
      <w:marTop w:val="10"/>
      <w:marBottom w:val="10"/>
      <w:divBdr>
        <w:top w:val="none" w:sz="0" w:space="0" w:color="auto"/>
        <w:left w:val="none" w:sz="0" w:space="0" w:color="auto"/>
        <w:bottom w:val="none" w:sz="0" w:space="0" w:color="auto"/>
        <w:right w:val="none" w:sz="0" w:space="0" w:color="auto"/>
      </w:divBdr>
    </w:div>
    <w:div w:id="164825487">
      <w:marLeft w:val="0"/>
      <w:marRight w:val="0"/>
      <w:marTop w:val="10"/>
      <w:marBottom w:val="10"/>
      <w:divBdr>
        <w:top w:val="none" w:sz="0" w:space="0" w:color="auto"/>
        <w:left w:val="none" w:sz="0" w:space="0" w:color="auto"/>
        <w:bottom w:val="none" w:sz="0" w:space="0" w:color="auto"/>
        <w:right w:val="none" w:sz="0" w:space="0" w:color="auto"/>
      </w:divBdr>
    </w:div>
    <w:div w:id="185489566">
      <w:marLeft w:val="0"/>
      <w:marRight w:val="0"/>
      <w:marTop w:val="10"/>
      <w:marBottom w:val="10"/>
      <w:divBdr>
        <w:top w:val="none" w:sz="0" w:space="0" w:color="auto"/>
        <w:left w:val="none" w:sz="0" w:space="0" w:color="auto"/>
        <w:bottom w:val="none" w:sz="0" w:space="0" w:color="auto"/>
        <w:right w:val="none" w:sz="0" w:space="0" w:color="auto"/>
      </w:divBdr>
    </w:div>
    <w:div w:id="206452006">
      <w:marLeft w:val="0"/>
      <w:marRight w:val="0"/>
      <w:marTop w:val="10"/>
      <w:marBottom w:val="10"/>
      <w:divBdr>
        <w:top w:val="none" w:sz="0" w:space="0" w:color="auto"/>
        <w:left w:val="none" w:sz="0" w:space="0" w:color="auto"/>
        <w:bottom w:val="none" w:sz="0" w:space="0" w:color="auto"/>
        <w:right w:val="none" w:sz="0" w:space="0" w:color="auto"/>
      </w:divBdr>
    </w:div>
    <w:div w:id="232131841">
      <w:marLeft w:val="0"/>
      <w:marRight w:val="0"/>
      <w:marTop w:val="10"/>
      <w:marBottom w:val="10"/>
      <w:divBdr>
        <w:top w:val="none" w:sz="0" w:space="0" w:color="auto"/>
        <w:left w:val="none" w:sz="0" w:space="0" w:color="auto"/>
        <w:bottom w:val="none" w:sz="0" w:space="0" w:color="auto"/>
        <w:right w:val="none" w:sz="0" w:space="0" w:color="auto"/>
      </w:divBdr>
    </w:div>
    <w:div w:id="247927668">
      <w:marLeft w:val="0"/>
      <w:marRight w:val="0"/>
      <w:marTop w:val="10"/>
      <w:marBottom w:val="10"/>
      <w:divBdr>
        <w:top w:val="none" w:sz="0" w:space="0" w:color="auto"/>
        <w:left w:val="none" w:sz="0" w:space="0" w:color="auto"/>
        <w:bottom w:val="none" w:sz="0" w:space="0" w:color="auto"/>
        <w:right w:val="none" w:sz="0" w:space="0" w:color="auto"/>
      </w:divBdr>
    </w:div>
    <w:div w:id="248538203">
      <w:marLeft w:val="0"/>
      <w:marRight w:val="0"/>
      <w:marTop w:val="10"/>
      <w:marBottom w:val="10"/>
      <w:divBdr>
        <w:top w:val="none" w:sz="0" w:space="0" w:color="auto"/>
        <w:left w:val="none" w:sz="0" w:space="0" w:color="auto"/>
        <w:bottom w:val="none" w:sz="0" w:space="0" w:color="auto"/>
        <w:right w:val="none" w:sz="0" w:space="0" w:color="auto"/>
      </w:divBdr>
    </w:div>
    <w:div w:id="255555700">
      <w:marLeft w:val="0"/>
      <w:marRight w:val="0"/>
      <w:marTop w:val="10"/>
      <w:marBottom w:val="10"/>
      <w:divBdr>
        <w:top w:val="none" w:sz="0" w:space="0" w:color="auto"/>
        <w:left w:val="none" w:sz="0" w:space="0" w:color="auto"/>
        <w:bottom w:val="none" w:sz="0" w:space="0" w:color="auto"/>
        <w:right w:val="none" w:sz="0" w:space="0" w:color="auto"/>
      </w:divBdr>
    </w:div>
    <w:div w:id="256137782">
      <w:marLeft w:val="0"/>
      <w:marRight w:val="0"/>
      <w:marTop w:val="10"/>
      <w:marBottom w:val="10"/>
      <w:divBdr>
        <w:top w:val="none" w:sz="0" w:space="0" w:color="auto"/>
        <w:left w:val="none" w:sz="0" w:space="0" w:color="auto"/>
        <w:bottom w:val="none" w:sz="0" w:space="0" w:color="auto"/>
        <w:right w:val="none" w:sz="0" w:space="0" w:color="auto"/>
      </w:divBdr>
    </w:div>
    <w:div w:id="291667770">
      <w:marLeft w:val="0"/>
      <w:marRight w:val="0"/>
      <w:marTop w:val="10"/>
      <w:marBottom w:val="10"/>
      <w:divBdr>
        <w:top w:val="none" w:sz="0" w:space="0" w:color="auto"/>
        <w:left w:val="none" w:sz="0" w:space="0" w:color="auto"/>
        <w:bottom w:val="none" w:sz="0" w:space="0" w:color="auto"/>
        <w:right w:val="none" w:sz="0" w:space="0" w:color="auto"/>
      </w:divBdr>
    </w:div>
    <w:div w:id="309091398">
      <w:marLeft w:val="0"/>
      <w:marRight w:val="0"/>
      <w:marTop w:val="10"/>
      <w:marBottom w:val="10"/>
      <w:divBdr>
        <w:top w:val="none" w:sz="0" w:space="0" w:color="auto"/>
        <w:left w:val="none" w:sz="0" w:space="0" w:color="auto"/>
        <w:bottom w:val="none" w:sz="0" w:space="0" w:color="auto"/>
        <w:right w:val="none" w:sz="0" w:space="0" w:color="auto"/>
      </w:divBdr>
    </w:div>
    <w:div w:id="327757525">
      <w:marLeft w:val="0"/>
      <w:marRight w:val="0"/>
      <w:marTop w:val="10"/>
      <w:marBottom w:val="10"/>
      <w:divBdr>
        <w:top w:val="none" w:sz="0" w:space="0" w:color="auto"/>
        <w:left w:val="none" w:sz="0" w:space="0" w:color="auto"/>
        <w:bottom w:val="none" w:sz="0" w:space="0" w:color="auto"/>
        <w:right w:val="none" w:sz="0" w:space="0" w:color="auto"/>
      </w:divBdr>
    </w:div>
    <w:div w:id="329215436">
      <w:marLeft w:val="0"/>
      <w:marRight w:val="0"/>
      <w:marTop w:val="10"/>
      <w:marBottom w:val="10"/>
      <w:divBdr>
        <w:top w:val="none" w:sz="0" w:space="0" w:color="auto"/>
        <w:left w:val="none" w:sz="0" w:space="0" w:color="auto"/>
        <w:bottom w:val="none" w:sz="0" w:space="0" w:color="auto"/>
        <w:right w:val="none" w:sz="0" w:space="0" w:color="auto"/>
      </w:divBdr>
    </w:div>
    <w:div w:id="341396661">
      <w:marLeft w:val="0"/>
      <w:marRight w:val="0"/>
      <w:marTop w:val="10"/>
      <w:marBottom w:val="10"/>
      <w:divBdr>
        <w:top w:val="none" w:sz="0" w:space="0" w:color="auto"/>
        <w:left w:val="none" w:sz="0" w:space="0" w:color="auto"/>
        <w:bottom w:val="none" w:sz="0" w:space="0" w:color="auto"/>
        <w:right w:val="none" w:sz="0" w:space="0" w:color="auto"/>
      </w:divBdr>
    </w:div>
    <w:div w:id="374279182">
      <w:marLeft w:val="0"/>
      <w:marRight w:val="0"/>
      <w:marTop w:val="10"/>
      <w:marBottom w:val="10"/>
      <w:divBdr>
        <w:top w:val="none" w:sz="0" w:space="0" w:color="auto"/>
        <w:left w:val="none" w:sz="0" w:space="0" w:color="auto"/>
        <w:bottom w:val="none" w:sz="0" w:space="0" w:color="auto"/>
        <w:right w:val="none" w:sz="0" w:space="0" w:color="auto"/>
      </w:divBdr>
    </w:div>
    <w:div w:id="446463807">
      <w:marLeft w:val="0"/>
      <w:marRight w:val="0"/>
      <w:marTop w:val="10"/>
      <w:marBottom w:val="10"/>
      <w:divBdr>
        <w:top w:val="none" w:sz="0" w:space="0" w:color="auto"/>
        <w:left w:val="none" w:sz="0" w:space="0" w:color="auto"/>
        <w:bottom w:val="none" w:sz="0" w:space="0" w:color="auto"/>
        <w:right w:val="none" w:sz="0" w:space="0" w:color="auto"/>
      </w:divBdr>
    </w:div>
    <w:div w:id="491917756">
      <w:marLeft w:val="0"/>
      <w:marRight w:val="0"/>
      <w:marTop w:val="10"/>
      <w:marBottom w:val="10"/>
      <w:divBdr>
        <w:top w:val="none" w:sz="0" w:space="0" w:color="auto"/>
        <w:left w:val="none" w:sz="0" w:space="0" w:color="auto"/>
        <w:bottom w:val="none" w:sz="0" w:space="0" w:color="auto"/>
        <w:right w:val="none" w:sz="0" w:space="0" w:color="auto"/>
      </w:divBdr>
    </w:div>
    <w:div w:id="561258712">
      <w:marLeft w:val="0"/>
      <w:marRight w:val="0"/>
      <w:marTop w:val="10"/>
      <w:marBottom w:val="10"/>
      <w:divBdr>
        <w:top w:val="none" w:sz="0" w:space="0" w:color="auto"/>
        <w:left w:val="none" w:sz="0" w:space="0" w:color="auto"/>
        <w:bottom w:val="none" w:sz="0" w:space="0" w:color="auto"/>
        <w:right w:val="none" w:sz="0" w:space="0" w:color="auto"/>
      </w:divBdr>
    </w:div>
    <w:div w:id="562571097">
      <w:marLeft w:val="0"/>
      <w:marRight w:val="0"/>
      <w:marTop w:val="10"/>
      <w:marBottom w:val="10"/>
      <w:divBdr>
        <w:top w:val="none" w:sz="0" w:space="0" w:color="auto"/>
        <w:left w:val="none" w:sz="0" w:space="0" w:color="auto"/>
        <w:bottom w:val="none" w:sz="0" w:space="0" w:color="auto"/>
        <w:right w:val="none" w:sz="0" w:space="0" w:color="auto"/>
      </w:divBdr>
    </w:div>
    <w:div w:id="605620118">
      <w:marLeft w:val="0"/>
      <w:marRight w:val="0"/>
      <w:marTop w:val="10"/>
      <w:marBottom w:val="10"/>
      <w:divBdr>
        <w:top w:val="none" w:sz="0" w:space="0" w:color="auto"/>
        <w:left w:val="none" w:sz="0" w:space="0" w:color="auto"/>
        <w:bottom w:val="none" w:sz="0" w:space="0" w:color="auto"/>
        <w:right w:val="none" w:sz="0" w:space="0" w:color="auto"/>
      </w:divBdr>
    </w:div>
    <w:div w:id="631063208">
      <w:marLeft w:val="0"/>
      <w:marRight w:val="0"/>
      <w:marTop w:val="10"/>
      <w:marBottom w:val="10"/>
      <w:divBdr>
        <w:top w:val="none" w:sz="0" w:space="0" w:color="auto"/>
        <w:left w:val="none" w:sz="0" w:space="0" w:color="auto"/>
        <w:bottom w:val="none" w:sz="0" w:space="0" w:color="auto"/>
        <w:right w:val="none" w:sz="0" w:space="0" w:color="auto"/>
      </w:divBdr>
    </w:div>
    <w:div w:id="637999190">
      <w:marLeft w:val="0"/>
      <w:marRight w:val="0"/>
      <w:marTop w:val="10"/>
      <w:marBottom w:val="10"/>
      <w:divBdr>
        <w:top w:val="none" w:sz="0" w:space="0" w:color="auto"/>
        <w:left w:val="none" w:sz="0" w:space="0" w:color="auto"/>
        <w:bottom w:val="none" w:sz="0" w:space="0" w:color="auto"/>
        <w:right w:val="none" w:sz="0" w:space="0" w:color="auto"/>
      </w:divBdr>
    </w:div>
    <w:div w:id="642975279">
      <w:marLeft w:val="0"/>
      <w:marRight w:val="0"/>
      <w:marTop w:val="10"/>
      <w:marBottom w:val="10"/>
      <w:divBdr>
        <w:top w:val="none" w:sz="0" w:space="0" w:color="auto"/>
        <w:left w:val="none" w:sz="0" w:space="0" w:color="auto"/>
        <w:bottom w:val="none" w:sz="0" w:space="0" w:color="auto"/>
        <w:right w:val="none" w:sz="0" w:space="0" w:color="auto"/>
      </w:divBdr>
    </w:div>
    <w:div w:id="681973126">
      <w:marLeft w:val="0"/>
      <w:marRight w:val="0"/>
      <w:marTop w:val="10"/>
      <w:marBottom w:val="10"/>
      <w:divBdr>
        <w:top w:val="none" w:sz="0" w:space="0" w:color="auto"/>
        <w:left w:val="none" w:sz="0" w:space="0" w:color="auto"/>
        <w:bottom w:val="none" w:sz="0" w:space="0" w:color="auto"/>
        <w:right w:val="none" w:sz="0" w:space="0" w:color="auto"/>
      </w:divBdr>
    </w:div>
    <w:div w:id="734662758">
      <w:marLeft w:val="0"/>
      <w:marRight w:val="0"/>
      <w:marTop w:val="10"/>
      <w:marBottom w:val="10"/>
      <w:divBdr>
        <w:top w:val="none" w:sz="0" w:space="0" w:color="auto"/>
        <w:left w:val="none" w:sz="0" w:space="0" w:color="auto"/>
        <w:bottom w:val="none" w:sz="0" w:space="0" w:color="auto"/>
        <w:right w:val="none" w:sz="0" w:space="0" w:color="auto"/>
      </w:divBdr>
    </w:div>
    <w:div w:id="737358726">
      <w:marLeft w:val="0"/>
      <w:marRight w:val="0"/>
      <w:marTop w:val="10"/>
      <w:marBottom w:val="10"/>
      <w:divBdr>
        <w:top w:val="none" w:sz="0" w:space="0" w:color="auto"/>
        <w:left w:val="none" w:sz="0" w:space="0" w:color="auto"/>
        <w:bottom w:val="none" w:sz="0" w:space="0" w:color="auto"/>
        <w:right w:val="none" w:sz="0" w:space="0" w:color="auto"/>
      </w:divBdr>
    </w:div>
    <w:div w:id="749039851">
      <w:marLeft w:val="0"/>
      <w:marRight w:val="0"/>
      <w:marTop w:val="10"/>
      <w:marBottom w:val="10"/>
      <w:divBdr>
        <w:top w:val="none" w:sz="0" w:space="0" w:color="auto"/>
        <w:left w:val="none" w:sz="0" w:space="0" w:color="auto"/>
        <w:bottom w:val="none" w:sz="0" w:space="0" w:color="auto"/>
        <w:right w:val="none" w:sz="0" w:space="0" w:color="auto"/>
      </w:divBdr>
    </w:div>
    <w:div w:id="753431551">
      <w:marLeft w:val="0"/>
      <w:marRight w:val="0"/>
      <w:marTop w:val="10"/>
      <w:marBottom w:val="10"/>
      <w:divBdr>
        <w:top w:val="none" w:sz="0" w:space="0" w:color="auto"/>
        <w:left w:val="none" w:sz="0" w:space="0" w:color="auto"/>
        <w:bottom w:val="none" w:sz="0" w:space="0" w:color="auto"/>
        <w:right w:val="none" w:sz="0" w:space="0" w:color="auto"/>
      </w:divBdr>
    </w:div>
    <w:div w:id="770129125">
      <w:marLeft w:val="0"/>
      <w:marRight w:val="0"/>
      <w:marTop w:val="10"/>
      <w:marBottom w:val="10"/>
      <w:divBdr>
        <w:top w:val="none" w:sz="0" w:space="0" w:color="auto"/>
        <w:left w:val="none" w:sz="0" w:space="0" w:color="auto"/>
        <w:bottom w:val="none" w:sz="0" w:space="0" w:color="auto"/>
        <w:right w:val="none" w:sz="0" w:space="0" w:color="auto"/>
      </w:divBdr>
    </w:div>
    <w:div w:id="788817405">
      <w:marLeft w:val="0"/>
      <w:marRight w:val="0"/>
      <w:marTop w:val="10"/>
      <w:marBottom w:val="10"/>
      <w:divBdr>
        <w:top w:val="none" w:sz="0" w:space="0" w:color="auto"/>
        <w:left w:val="none" w:sz="0" w:space="0" w:color="auto"/>
        <w:bottom w:val="none" w:sz="0" w:space="0" w:color="auto"/>
        <w:right w:val="none" w:sz="0" w:space="0" w:color="auto"/>
      </w:divBdr>
    </w:div>
    <w:div w:id="806554649">
      <w:marLeft w:val="0"/>
      <w:marRight w:val="0"/>
      <w:marTop w:val="10"/>
      <w:marBottom w:val="10"/>
      <w:divBdr>
        <w:top w:val="none" w:sz="0" w:space="0" w:color="auto"/>
        <w:left w:val="none" w:sz="0" w:space="0" w:color="auto"/>
        <w:bottom w:val="none" w:sz="0" w:space="0" w:color="auto"/>
        <w:right w:val="none" w:sz="0" w:space="0" w:color="auto"/>
      </w:divBdr>
    </w:div>
    <w:div w:id="836847970">
      <w:marLeft w:val="0"/>
      <w:marRight w:val="0"/>
      <w:marTop w:val="10"/>
      <w:marBottom w:val="10"/>
      <w:divBdr>
        <w:top w:val="none" w:sz="0" w:space="0" w:color="auto"/>
        <w:left w:val="none" w:sz="0" w:space="0" w:color="auto"/>
        <w:bottom w:val="none" w:sz="0" w:space="0" w:color="auto"/>
        <w:right w:val="none" w:sz="0" w:space="0" w:color="auto"/>
      </w:divBdr>
    </w:div>
    <w:div w:id="837692771">
      <w:marLeft w:val="0"/>
      <w:marRight w:val="0"/>
      <w:marTop w:val="10"/>
      <w:marBottom w:val="10"/>
      <w:divBdr>
        <w:top w:val="none" w:sz="0" w:space="0" w:color="auto"/>
        <w:left w:val="none" w:sz="0" w:space="0" w:color="auto"/>
        <w:bottom w:val="none" w:sz="0" w:space="0" w:color="auto"/>
        <w:right w:val="none" w:sz="0" w:space="0" w:color="auto"/>
      </w:divBdr>
    </w:div>
    <w:div w:id="849563070">
      <w:marLeft w:val="0"/>
      <w:marRight w:val="0"/>
      <w:marTop w:val="10"/>
      <w:marBottom w:val="10"/>
      <w:divBdr>
        <w:top w:val="none" w:sz="0" w:space="0" w:color="auto"/>
        <w:left w:val="none" w:sz="0" w:space="0" w:color="auto"/>
        <w:bottom w:val="none" w:sz="0" w:space="0" w:color="auto"/>
        <w:right w:val="none" w:sz="0" w:space="0" w:color="auto"/>
      </w:divBdr>
    </w:div>
    <w:div w:id="862786297">
      <w:marLeft w:val="0"/>
      <w:marRight w:val="720"/>
      <w:marTop w:val="10"/>
      <w:marBottom w:val="10"/>
      <w:divBdr>
        <w:top w:val="none" w:sz="0" w:space="0" w:color="auto"/>
        <w:left w:val="none" w:sz="0" w:space="0" w:color="auto"/>
        <w:bottom w:val="none" w:sz="0" w:space="0" w:color="auto"/>
        <w:right w:val="none" w:sz="0" w:space="0" w:color="auto"/>
      </w:divBdr>
    </w:div>
    <w:div w:id="879633278">
      <w:marLeft w:val="0"/>
      <w:marRight w:val="0"/>
      <w:marTop w:val="10"/>
      <w:marBottom w:val="10"/>
      <w:divBdr>
        <w:top w:val="none" w:sz="0" w:space="0" w:color="auto"/>
        <w:left w:val="none" w:sz="0" w:space="0" w:color="auto"/>
        <w:bottom w:val="none" w:sz="0" w:space="0" w:color="auto"/>
        <w:right w:val="none" w:sz="0" w:space="0" w:color="auto"/>
      </w:divBdr>
    </w:div>
    <w:div w:id="884147612">
      <w:marLeft w:val="0"/>
      <w:marRight w:val="0"/>
      <w:marTop w:val="10"/>
      <w:marBottom w:val="10"/>
      <w:divBdr>
        <w:top w:val="none" w:sz="0" w:space="0" w:color="auto"/>
        <w:left w:val="none" w:sz="0" w:space="0" w:color="auto"/>
        <w:bottom w:val="none" w:sz="0" w:space="0" w:color="auto"/>
        <w:right w:val="none" w:sz="0" w:space="0" w:color="auto"/>
      </w:divBdr>
    </w:div>
    <w:div w:id="902064456">
      <w:marLeft w:val="0"/>
      <w:marRight w:val="0"/>
      <w:marTop w:val="10"/>
      <w:marBottom w:val="10"/>
      <w:divBdr>
        <w:top w:val="none" w:sz="0" w:space="0" w:color="auto"/>
        <w:left w:val="none" w:sz="0" w:space="0" w:color="auto"/>
        <w:bottom w:val="none" w:sz="0" w:space="0" w:color="auto"/>
        <w:right w:val="none" w:sz="0" w:space="0" w:color="auto"/>
      </w:divBdr>
    </w:div>
    <w:div w:id="907151226">
      <w:marLeft w:val="0"/>
      <w:marRight w:val="0"/>
      <w:marTop w:val="10"/>
      <w:marBottom w:val="10"/>
      <w:divBdr>
        <w:top w:val="none" w:sz="0" w:space="0" w:color="auto"/>
        <w:left w:val="none" w:sz="0" w:space="0" w:color="auto"/>
        <w:bottom w:val="none" w:sz="0" w:space="0" w:color="auto"/>
        <w:right w:val="none" w:sz="0" w:space="0" w:color="auto"/>
      </w:divBdr>
    </w:div>
    <w:div w:id="914322564">
      <w:marLeft w:val="0"/>
      <w:marRight w:val="0"/>
      <w:marTop w:val="10"/>
      <w:marBottom w:val="10"/>
      <w:divBdr>
        <w:top w:val="none" w:sz="0" w:space="0" w:color="auto"/>
        <w:left w:val="none" w:sz="0" w:space="0" w:color="auto"/>
        <w:bottom w:val="none" w:sz="0" w:space="0" w:color="auto"/>
        <w:right w:val="none" w:sz="0" w:space="0" w:color="auto"/>
      </w:divBdr>
    </w:div>
    <w:div w:id="927612978">
      <w:marLeft w:val="0"/>
      <w:marRight w:val="0"/>
      <w:marTop w:val="10"/>
      <w:marBottom w:val="10"/>
      <w:divBdr>
        <w:top w:val="none" w:sz="0" w:space="0" w:color="auto"/>
        <w:left w:val="none" w:sz="0" w:space="0" w:color="auto"/>
        <w:bottom w:val="none" w:sz="0" w:space="0" w:color="auto"/>
        <w:right w:val="none" w:sz="0" w:space="0" w:color="auto"/>
      </w:divBdr>
    </w:div>
    <w:div w:id="929387073">
      <w:marLeft w:val="0"/>
      <w:marRight w:val="0"/>
      <w:marTop w:val="10"/>
      <w:marBottom w:val="10"/>
      <w:divBdr>
        <w:top w:val="none" w:sz="0" w:space="0" w:color="auto"/>
        <w:left w:val="none" w:sz="0" w:space="0" w:color="auto"/>
        <w:bottom w:val="none" w:sz="0" w:space="0" w:color="auto"/>
        <w:right w:val="none" w:sz="0" w:space="0" w:color="auto"/>
      </w:divBdr>
    </w:div>
    <w:div w:id="958799491">
      <w:marLeft w:val="0"/>
      <w:marRight w:val="0"/>
      <w:marTop w:val="10"/>
      <w:marBottom w:val="10"/>
      <w:divBdr>
        <w:top w:val="none" w:sz="0" w:space="0" w:color="auto"/>
        <w:left w:val="none" w:sz="0" w:space="0" w:color="auto"/>
        <w:bottom w:val="none" w:sz="0" w:space="0" w:color="auto"/>
        <w:right w:val="none" w:sz="0" w:space="0" w:color="auto"/>
      </w:divBdr>
    </w:div>
    <w:div w:id="982736302">
      <w:marLeft w:val="0"/>
      <w:marRight w:val="0"/>
      <w:marTop w:val="10"/>
      <w:marBottom w:val="10"/>
      <w:divBdr>
        <w:top w:val="none" w:sz="0" w:space="0" w:color="auto"/>
        <w:left w:val="none" w:sz="0" w:space="0" w:color="auto"/>
        <w:bottom w:val="none" w:sz="0" w:space="0" w:color="auto"/>
        <w:right w:val="none" w:sz="0" w:space="0" w:color="auto"/>
      </w:divBdr>
    </w:div>
    <w:div w:id="1025981179">
      <w:marLeft w:val="0"/>
      <w:marRight w:val="0"/>
      <w:marTop w:val="10"/>
      <w:marBottom w:val="10"/>
      <w:divBdr>
        <w:top w:val="none" w:sz="0" w:space="0" w:color="auto"/>
        <w:left w:val="none" w:sz="0" w:space="0" w:color="auto"/>
        <w:bottom w:val="none" w:sz="0" w:space="0" w:color="auto"/>
        <w:right w:val="none" w:sz="0" w:space="0" w:color="auto"/>
      </w:divBdr>
    </w:div>
    <w:div w:id="1041251887">
      <w:marLeft w:val="0"/>
      <w:marRight w:val="0"/>
      <w:marTop w:val="10"/>
      <w:marBottom w:val="10"/>
      <w:divBdr>
        <w:top w:val="none" w:sz="0" w:space="0" w:color="auto"/>
        <w:left w:val="none" w:sz="0" w:space="0" w:color="auto"/>
        <w:bottom w:val="none" w:sz="0" w:space="0" w:color="auto"/>
        <w:right w:val="none" w:sz="0" w:space="0" w:color="auto"/>
      </w:divBdr>
    </w:div>
    <w:div w:id="1061635641">
      <w:marLeft w:val="0"/>
      <w:marRight w:val="0"/>
      <w:marTop w:val="10"/>
      <w:marBottom w:val="10"/>
      <w:divBdr>
        <w:top w:val="none" w:sz="0" w:space="0" w:color="auto"/>
        <w:left w:val="none" w:sz="0" w:space="0" w:color="auto"/>
        <w:bottom w:val="none" w:sz="0" w:space="0" w:color="auto"/>
        <w:right w:val="none" w:sz="0" w:space="0" w:color="auto"/>
      </w:divBdr>
    </w:div>
    <w:div w:id="1102533279">
      <w:marLeft w:val="0"/>
      <w:marRight w:val="0"/>
      <w:marTop w:val="10"/>
      <w:marBottom w:val="10"/>
      <w:divBdr>
        <w:top w:val="none" w:sz="0" w:space="0" w:color="auto"/>
        <w:left w:val="none" w:sz="0" w:space="0" w:color="auto"/>
        <w:bottom w:val="none" w:sz="0" w:space="0" w:color="auto"/>
        <w:right w:val="none" w:sz="0" w:space="0" w:color="auto"/>
      </w:divBdr>
    </w:div>
    <w:div w:id="1125661790">
      <w:marLeft w:val="0"/>
      <w:marRight w:val="0"/>
      <w:marTop w:val="10"/>
      <w:marBottom w:val="10"/>
      <w:divBdr>
        <w:top w:val="none" w:sz="0" w:space="0" w:color="auto"/>
        <w:left w:val="none" w:sz="0" w:space="0" w:color="auto"/>
        <w:bottom w:val="none" w:sz="0" w:space="0" w:color="auto"/>
        <w:right w:val="none" w:sz="0" w:space="0" w:color="auto"/>
      </w:divBdr>
    </w:div>
    <w:div w:id="1126579737">
      <w:marLeft w:val="0"/>
      <w:marRight w:val="720"/>
      <w:marTop w:val="10"/>
      <w:marBottom w:val="10"/>
      <w:divBdr>
        <w:top w:val="none" w:sz="0" w:space="0" w:color="auto"/>
        <w:left w:val="none" w:sz="0" w:space="0" w:color="auto"/>
        <w:bottom w:val="none" w:sz="0" w:space="0" w:color="auto"/>
        <w:right w:val="none" w:sz="0" w:space="0" w:color="auto"/>
      </w:divBdr>
    </w:div>
    <w:div w:id="1176699161">
      <w:marLeft w:val="0"/>
      <w:marRight w:val="0"/>
      <w:marTop w:val="10"/>
      <w:marBottom w:val="10"/>
      <w:divBdr>
        <w:top w:val="none" w:sz="0" w:space="0" w:color="auto"/>
        <w:left w:val="none" w:sz="0" w:space="0" w:color="auto"/>
        <w:bottom w:val="none" w:sz="0" w:space="0" w:color="auto"/>
        <w:right w:val="none" w:sz="0" w:space="0" w:color="auto"/>
      </w:divBdr>
    </w:div>
    <w:div w:id="1191996497">
      <w:marLeft w:val="0"/>
      <w:marRight w:val="0"/>
      <w:marTop w:val="10"/>
      <w:marBottom w:val="10"/>
      <w:divBdr>
        <w:top w:val="none" w:sz="0" w:space="0" w:color="auto"/>
        <w:left w:val="none" w:sz="0" w:space="0" w:color="auto"/>
        <w:bottom w:val="none" w:sz="0" w:space="0" w:color="auto"/>
        <w:right w:val="none" w:sz="0" w:space="0" w:color="auto"/>
      </w:divBdr>
    </w:div>
    <w:div w:id="1202089949">
      <w:marLeft w:val="0"/>
      <w:marRight w:val="0"/>
      <w:marTop w:val="10"/>
      <w:marBottom w:val="10"/>
      <w:divBdr>
        <w:top w:val="none" w:sz="0" w:space="0" w:color="auto"/>
        <w:left w:val="none" w:sz="0" w:space="0" w:color="auto"/>
        <w:bottom w:val="none" w:sz="0" w:space="0" w:color="auto"/>
        <w:right w:val="none" w:sz="0" w:space="0" w:color="auto"/>
      </w:divBdr>
    </w:div>
    <w:div w:id="1229731630">
      <w:marLeft w:val="0"/>
      <w:marRight w:val="0"/>
      <w:marTop w:val="10"/>
      <w:marBottom w:val="10"/>
      <w:divBdr>
        <w:top w:val="none" w:sz="0" w:space="0" w:color="auto"/>
        <w:left w:val="none" w:sz="0" w:space="0" w:color="auto"/>
        <w:bottom w:val="none" w:sz="0" w:space="0" w:color="auto"/>
        <w:right w:val="none" w:sz="0" w:space="0" w:color="auto"/>
      </w:divBdr>
    </w:div>
    <w:div w:id="1287003945">
      <w:marLeft w:val="0"/>
      <w:marRight w:val="0"/>
      <w:marTop w:val="10"/>
      <w:marBottom w:val="10"/>
      <w:divBdr>
        <w:top w:val="none" w:sz="0" w:space="0" w:color="auto"/>
        <w:left w:val="none" w:sz="0" w:space="0" w:color="auto"/>
        <w:bottom w:val="none" w:sz="0" w:space="0" w:color="auto"/>
        <w:right w:val="none" w:sz="0" w:space="0" w:color="auto"/>
      </w:divBdr>
    </w:div>
    <w:div w:id="1289748636">
      <w:marLeft w:val="0"/>
      <w:marRight w:val="0"/>
      <w:marTop w:val="10"/>
      <w:marBottom w:val="10"/>
      <w:divBdr>
        <w:top w:val="none" w:sz="0" w:space="0" w:color="auto"/>
        <w:left w:val="none" w:sz="0" w:space="0" w:color="auto"/>
        <w:bottom w:val="none" w:sz="0" w:space="0" w:color="auto"/>
        <w:right w:val="none" w:sz="0" w:space="0" w:color="auto"/>
      </w:divBdr>
    </w:div>
    <w:div w:id="1294290585">
      <w:marLeft w:val="0"/>
      <w:marRight w:val="0"/>
      <w:marTop w:val="10"/>
      <w:marBottom w:val="10"/>
      <w:divBdr>
        <w:top w:val="none" w:sz="0" w:space="0" w:color="auto"/>
        <w:left w:val="none" w:sz="0" w:space="0" w:color="auto"/>
        <w:bottom w:val="none" w:sz="0" w:space="0" w:color="auto"/>
        <w:right w:val="none" w:sz="0" w:space="0" w:color="auto"/>
      </w:divBdr>
    </w:div>
    <w:div w:id="1299064696">
      <w:marLeft w:val="0"/>
      <w:marRight w:val="0"/>
      <w:marTop w:val="10"/>
      <w:marBottom w:val="10"/>
      <w:divBdr>
        <w:top w:val="none" w:sz="0" w:space="0" w:color="auto"/>
        <w:left w:val="none" w:sz="0" w:space="0" w:color="auto"/>
        <w:bottom w:val="none" w:sz="0" w:space="0" w:color="auto"/>
        <w:right w:val="none" w:sz="0" w:space="0" w:color="auto"/>
      </w:divBdr>
    </w:div>
    <w:div w:id="1340160714">
      <w:marLeft w:val="0"/>
      <w:marRight w:val="0"/>
      <w:marTop w:val="10"/>
      <w:marBottom w:val="10"/>
      <w:divBdr>
        <w:top w:val="none" w:sz="0" w:space="0" w:color="auto"/>
        <w:left w:val="none" w:sz="0" w:space="0" w:color="auto"/>
        <w:bottom w:val="none" w:sz="0" w:space="0" w:color="auto"/>
        <w:right w:val="none" w:sz="0" w:space="0" w:color="auto"/>
      </w:divBdr>
    </w:div>
    <w:div w:id="1378041725">
      <w:marLeft w:val="0"/>
      <w:marRight w:val="0"/>
      <w:marTop w:val="10"/>
      <w:marBottom w:val="10"/>
      <w:divBdr>
        <w:top w:val="none" w:sz="0" w:space="0" w:color="auto"/>
        <w:left w:val="none" w:sz="0" w:space="0" w:color="auto"/>
        <w:bottom w:val="none" w:sz="0" w:space="0" w:color="auto"/>
        <w:right w:val="none" w:sz="0" w:space="0" w:color="auto"/>
      </w:divBdr>
    </w:div>
    <w:div w:id="1390768367">
      <w:marLeft w:val="0"/>
      <w:marRight w:val="0"/>
      <w:marTop w:val="10"/>
      <w:marBottom w:val="10"/>
      <w:divBdr>
        <w:top w:val="none" w:sz="0" w:space="0" w:color="auto"/>
        <w:left w:val="none" w:sz="0" w:space="0" w:color="auto"/>
        <w:bottom w:val="none" w:sz="0" w:space="0" w:color="auto"/>
        <w:right w:val="none" w:sz="0" w:space="0" w:color="auto"/>
      </w:divBdr>
    </w:div>
    <w:div w:id="1491680948">
      <w:marLeft w:val="0"/>
      <w:marRight w:val="0"/>
      <w:marTop w:val="10"/>
      <w:marBottom w:val="10"/>
      <w:divBdr>
        <w:top w:val="none" w:sz="0" w:space="0" w:color="auto"/>
        <w:left w:val="none" w:sz="0" w:space="0" w:color="auto"/>
        <w:bottom w:val="none" w:sz="0" w:space="0" w:color="auto"/>
        <w:right w:val="none" w:sz="0" w:space="0" w:color="auto"/>
      </w:divBdr>
    </w:div>
    <w:div w:id="1507131735">
      <w:marLeft w:val="0"/>
      <w:marRight w:val="720"/>
      <w:marTop w:val="10"/>
      <w:marBottom w:val="10"/>
      <w:divBdr>
        <w:top w:val="none" w:sz="0" w:space="0" w:color="auto"/>
        <w:left w:val="none" w:sz="0" w:space="0" w:color="auto"/>
        <w:bottom w:val="none" w:sz="0" w:space="0" w:color="auto"/>
        <w:right w:val="none" w:sz="0" w:space="0" w:color="auto"/>
      </w:divBdr>
    </w:div>
    <w:div w:id="1549344291">
      <w:marLeft w:val="0"/>
      <w:marRight w:val="0"/>
      <w:marTop w:val="10"/>
      <w:marBottom w:val="10"/>
      <w:divBdr>
        <w:top w:val="none" w:sz="0" w:space="0" w:color="auto"/>
        <w:left w:val="none" w:sz="0" w:space="0" w:color="auto"/>
        <w:bottom w:val="none" w:sz="0" w:space="0" w:color="auto"/>
        <w:right w:val="none" w:sz="0" w:space="0" w:color="auto"/>
      </w:divBdr>
    </w:div>
    <w:div w:id="1572233986">
      <w:marLeft w:val="0"/>
      <w:marRight w:val="0"/>
      <w:marTop w:val="10"/>
      <w:marBottom w:val="10"/>
      <w:divBdr>
        <w:top w:val="none" w:sz="0" w:space="0" w:color="auto"/>
        <w:left w:val="none" w:sz="0" w:space="0" w:color="auto"/>
        <w:bottom w:val="none" w:sz="0" w:space="0" w:color="auto"/>
        <w:right w:val="none" w:sz="0" w:space="0" w:color="auto"/>
      </w:divBdr>
    </w:div>
    <w:div w:id="1577518651">
      <w:marLeft w:val="0"/>
      <w:marRight w:val="0"/>
      <w:marTop w:val="10"/>
      <w:marBottom w:val="10"/>
      <w:divBdr>
        <w:top w:val="none" w:sz="0" w:space="0" w:color="auto"/>
        <w:left w:val="none" w:sz="0" w:space="0" w:color="auto"/>
        <w:bottom w:val="none" w:sz="0" w:space="0" w:color="auto"/>
        <w:right w:val="none" w:sz="0" w:space="0" w:color="auto"/>
      </w:divBdr>
    </w:div>
    <w:div w:id="1610548848">
      <w:marLeft w:val="0"/>
      <w:marRight w:val="0"/>
      <w:marTop w:val="10"/>
      <w:marBottom w:val="10"/>
      <w:divBdr>
        <w:top w:val="none" w:sz="0" w:space="0" w:color="auto"/>
        <w:left w:val="none" w:sz="0" w:space="0" w:color="auto"/>
        <w:bottom w:val="none" w:sz="0" w:space="0" w:color="auto"/>
        <w:right w:val="none" w:sz="0" w:space="0" w:color="auto"/>
      </w:divBdr>
    </w:div>
    <w:div w:id="1612323520">
      <w:marLeft w:val="0"/>
      <w:marRight w:val="0"/>
      <w:marTop w:val="10"/>
      <w:marBottom w:val="10"/>
      <w:divBdr>
        <w:top w:val="none" w:sz="0" w:space="0" w:color="auto"/>
        <w:left w:val="none" w:sz="0" w:space="0" w:color="auto"/>
        <w:bottom w:val="none" w:sz="0" w:space="0" w:color="auto"/>
        <w:right w:val="none" w:sz="0" w:space="0" w:color="auto"/>
      </w:divBdr>
    </w:div>
    <w:div w:id="1622612501">
      <w:marLeft w:val="0"/>
      <w:marRight w:val="0"/>
      <w:marTop w:val="10"/>
      <w:marBottom w:val="10"/>
      <w:divBdr>
        <w:top w:val="none" w:sz="0" w:space="0" w:color="auto"/>
        <w:left w:val="none" w:sz="0" w:space="0" w:color="auto"/>
        <w:bottom w:val="none" w:sz="0" w:space="0" w:color="auto"/>
        <w:right w:val="none" w:sz="0" w:space="0" w:color="auto"/>
      </w:divBdr>
    </w:div>
    <w:div w:id="1627547249">
      <w:marLeft w:val="0"/>
      <w:marRight w:val="0"/>
      <w:marTop w:val="10"/>
      <w:marBottom w:val="10"/>
      <w:divBdr>
        <w:top w:val="none" w:sz="0" w:space="0" w:color="auto"/>
        <w:left w:val="none" w:sz="0" w:space="0" w:color="auto"/>
        <w:bottom w:val="none" w:sz="0" w:space="0" w:color="auto"/>
        <w:right w:val="none" w:sz="0" w:space="0" w:color="auto"/>
      </w:divBdr>
    </w:div>
    <w:div w:id="1667630690">
      <w:marLeft w:val="0"/>
      <w:marRight w:val="0"/>
      <w:marTop w:val="10"/>
      <w:marBottom w:val="10"/>
      <w:divBdr>
        <w:top w:val="none" w:sz="0" w:space="0" w:color="auto"/>
        <w:left w:val="none" w:sz="0" w:space="0" w:color="auto"/>
        <w:bottom w:val="none" w:sz="0" w:space="0" w:color="auto"/>
        <w:right w:val="none" w:sz="0" w:space="0" w:color="auto"/>
      </w:divBdr>
    </w:div>
    <w:div w:id="1730761946">
      <w:marLeft w:val="0"/>
      <w:marRight w:val="0"/>
      <w:marTop w:val="10"/>
      <w:marBottom w:val="10"/>
      <w:divBdr>
        <w:top w:val="none" w:sz="0" w:space="0" w:color="auto"/>
        <w:left w:val="none" w:sz="0" w:space="0" w:color="auto"/>
        <w:bottom w:val="none" w:sz="0" w:space="0" w:color="auto"/>
        <w:right w:val="none" w:sz="0" w:space="0" w:color="auto"/>
      </w:divBdr>
    </w:div>
    <w:div w:id="1765375425">
      <w:marLeft w:val="0"/>
      <w:marRight w:val="0"/>
      <w:marTop w:val="10"/>
      <w:marBottom w:val="10"/>
      <w:divBdr>
        <w:top w:val="none" w:sz="0" w:space="0" w:color="auto"/>
        <w:left w:val="none" w:sz="0" w:space="0" w:color="auto"/>
        <w:bottom w:val="none" w:sz="0" w:space="0" w:color="auto"/>
        <w:right w:val="none" w:sz="0" w:space="0" w:color="auto"/>
      </w:divBdr>
    </w:div>
    <w:div w:id="1801608512">
      <w:marLeft w:val="0"/>
      <w:marRight w:val="0"/>
      <w:marTop w:val="10"/>
      <w:marBottom w:val="10"/>
      <w:divBdr>
        <w:top w:val="none" w:sz="0" w:space="0" w:color="auto"/>
        <w:left w:val="none" w:sz="0" w:space="0" w:color="auto"/>
        <w:bottom w:val="none" w:sz="0" w:space="0" w:color="auto"/>
        <w:right w:val="none" w:sz="0" w:space="0" w:color="auto"/>
      </w:divBdr>
    </w:div>
    <w:div w:id="1818449909">
      <w:marLeft w:val="0"/>
      <w:marRight w:val="0"/>
      <w:marTop w:val="10"/>
      <w:marBottom w:val="10"/>
      <w:divBdr>
        <w:top w:val="none" w:sz="0" w:space="0" w:color="auto"/>
        <w:left w:val="none" w:sz="0" w:space="0" w:color="auto"/>
        <w:bottom w:val="none" w:sz="0" w:space="0" w:color="auto"/>
        <w:right w:val="none" w:sz="0" w:space="0" w:color="auto"/>
      </w:divBdr>
    </w:div>
    <w:div w:id="1819414344">
      <w:marLeft w:val="0"/>
      <w:marRight w:val="720"/>
      <w:marTop w:val="10"/>
      <w:marBottom w:val="10"/>
      <w:divBdr>
        <w:top w:val="none" w:sz="0" w:space="0" w:color="auto"/>
        <w:left w:val="none" w:sz="0" w:space="0" w:color="auto"/>
        <w:bottom w:val="none" w:sz="0" w:space="0" w:color="auto"/>
        <w:right w:val="none" w:sz="0" w:space="0" w:color="auto"/>
      </w:divBdr>
    </w:div>
    <w:div w:id="1819421240">
      <w:marLeft w:val="0"/>
      <w:marRight w:val="0"/>
      <w:marTop w:val="10"/>
      <w:marBottom w:val="10"/>
      <w:divBdr>
        <w:top w:val="none" w:sz="0" w:space="0" w:color="auto"/>
        <w:left w:val="none" w:sz="0" w:space="0" w:color="auto"/>
        <w:bottom w:val="none" w:sz="0" w:space="0" w:color="auto"/>
        <w:right w:val="none" w:sz="0" w:space="0" w:color="auto"/>
      </w:divBdr>
    </w:div>
    <w:div w:id="1903055126">
      <w:marLeft w:val="0"/>
      <w:marRight w:val="0"/>
      <w:marTop w:val="10"/>
      <w:marBottom w:val="10"/>
      <w:divBdr>
        <w:top w:val="none" w:sz="0" w:space="0" w:color="auto"/>
        <w:left w:val="none" w:sz="0" w:space="0" w:color="auto"/>
        <w:bottom w:val="none" w:sz="0" w:space="0" w:color="auto"/>
        <w:right w:val="none" w:sz="0" w:space="0" w:color="auto"/>
      </w:divBdr>
    </w:div>
    <w:div w:id="1913196223">
      <w:marLeft w:val="0"/>
      <w:marRight w:val="0"/>
      <w:marTop w:val="10"/>
      <w:marBottom w:val="10"/>
      <w:divBdr>
        <w:top w:val="none" w:sz="0" w:space="0" w:color="auto"/>
        <w:left w:val="none" w:sz="0" w:space="0" w:color="auto"/>
        <w:bottom w:val="none" w:sz="0" w:space="0" w:color="auto"/>
        <w:right w:val="none" w:sz="0" w:space="0" w:color="auto"/>
      </w:divBdr>
    </w:div>
    <w:div w:id="1924876876">
      <w:marLeft w:val="0"/>
      <w:marRight w:val="720"/>
      <w:marTop w:val="10"/>
      <w:marBottom w:val="10"/>
      <w:divBdr>
        <w:top w:val="none" w:sz="0" w:space="0" w:color="auto"/>
        <w:left w:val="none" w:sz="0" w:space="0" w:color="auto"/>
        <w:bottom w:val="none" w:sz="0" w:space="0" w:color="auto"/>
        <w:right w:val="none" w:sz="0" w:space="0" w:color="auto"/>
      </w:divBdr>
    </w:div>
    <w:div w:id="1942175427">
      <w:marLeft w:val="0"/>
      <w:marRight w:val="0"/>
      <w:marTop w:val="10"/>
      <w:marBottom w:val="10"/>
      <w:divBdr>
        <w:top w:val="none" w:sz="0" w:space="0" w:color="auto"/>
        <w:left w:val="none" w:sz="0" w:space="0" w:color="auto"/>
        <w:bottom w:val="none" w:sz="0" w:space="0" w:color="auto"/>
        <w:right w:val="none" w:sz="0" w:space="0" w:color="auto"/>
      </w:divBdr>
    </w:div>
    <w:div w:id="1981956154">
      <w:marLeft w:val="0"/>
      <w:marRight w:val="0"/>
      <w:marTop w:val="10"/>
      <w:marBottom w:val="10"/>
      <w:divBdr>
        <w:top w:val="none" w:sz="0" w:space="0" w:color="auto"/>
        <w:left w:val="none" w:sz="0" w:space="0" w:color="auto"/>
        <w:bottom w:val="none" w:sz="0" w:space="0" w:color="auto"/>
        <w:right w:val="none" w:sz="0" w:space="0" w:color="auto"/>
      </w:divBdr>
    </w:div>
    <w:div w:id="2053573222">
      <w:marLeft w:val="0"/>
      <w:marRight w:val="0"/>
      <w:marTop w:val="10"/>
      <w:marBottom w:val="10"/>
      <w:divBdr>
        <w:top w:val="none" w:sz="0" w:space="0" w:color="auto"/>
        <w:left w:val="none" w:sz="0" w:space="0" w:color="auto"/>
        <w:bottom w:val="none" w:sz="0" w:space="0" w:color="auto"/>
        <w:right w:val="none" w:sz="0" w:space="0" w:color="auto"/>
      </w:divBdr>
    </w:div>
    <w:div w:id="21309265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2269</Words>
  <Characters>12937</Characters>
  <Application>Microsoft Office Word</Application>
  <DocSecurity>0</DocSecurity>
  <Lines>107</Lines>
  <Paragraphs>30</Paragraphs>
  <ScaleCrop>false</ScaleCrop>
  <Company/>
  <LinksUpToDate>false</LinksUpToDate>
  <CharactersWithSpaces>15176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2025-04-30T08:38:00Z</dcterms:created>
  <dcterms:modified xsi:type="dcterms:W3CDTF">2025-04-30T08:38:00Z</dcterms:modified>
</cp:coreProperties>
</file>