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22C8" w14:textId="77777777" w:rsidR="002F21FA" w:rsidRDefault="002F21FA">
      <w:pPr>
        <w:spacing w:line="500" w:lineRule="atLeast"/>
        <w:jc w:val="center"/>
        <w:divId w:val="1927182956"/>
        <w:rPr>
          <w:rFonts w:ascii="黑体" w:eastAsia="黑体" w:hAnsi="黑体"/>
          <w:sz w:val="36"/>
          <w:szCs w:val="36"/>
        </w:rPr>
      </w:pPr>
      <w:r>
        <w:rPr>
          <w:rFonts w:ascii="黑体" w:eastAsia="黑体" w:hAnsi="黑体" w:hint="eastAsia"/>
          <w:sz w:val="36"/>
          <w:szCs w:val="36"/>
        </w:rPr>
        <w:t>广东省佛山市三水区人民法院</w:t>
      </w:r>
    </w:p>
    <w:p w14:paraId="088B5915" w14:textId="77777777" w:rsidR="002F21FA" w:rsidRDefault="002F21FA">
      <w:pPr>
        <w:spacing w:line="500" w:lineRule="atLeast"/>
        <w:jc w:val="center"/>
        <w:divId w:val="10838362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E52902" w14:textId="77777777" w:rsidR="002F21FA" w:rsidRDefault="002F21FA">
      <w:pPr>
        <w:spacing w:line="500" w:lineRule="atLeast"/>
        <w:jc w:val="right"/>
        <w:divId w:val="4023391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810</w:t>
      </w:r>
      <w:r>
        <w:rPr>
          <w:rFonts w:hint="eastAsia"/>
          <w:sz w:val="30"/>
          <w:szCs w:val="30"/>
        </w:rPr>
        <w:t>号</w:t>
      </w:r>
    </w:p>
    <w:p w14:paraId="46631C46" w14:textId="77777777" w:rsidR="002F21FA" w:rsidRDefault="002F21FA">
      <w:pPr>
        <w:spacing w:line="500" w:lineRule="atLeast"/>
        <w:ind w:firstLine="600"/>
        <w:divId w:val="1727992112"/>
        <w:rPr>
          <w:rFonts w:hint="eastAsia"/>
          <w:sz w:val="30"/>
          <w:szCs w:val="30"/>
        </w:rPr>
      </w:pPr>
      <w:r>
        <w:rPr>
          <w:rFonts w:hint="eastAsia"/>
          <w:sz w:val="30"/>
          <w:szCs w:val="30"/>
        </w:rPr>
        <w:t>公诉机关佛山市三水区人民检察院。</w:t>
      </w:r>
    </w:p>
    <w:p w14:paraId="63408E82" w14:textId="77777777" w:rsidR="002F21FA" w:rsidRDefault="002F21FA">
      <w:pPr>
        <w:spacing w:line="500" w:lineRule="atLeast"/>
        <w:ind w:firstLine="600"/>
        <w:divId w:val="1513563689"/>
        <w:rPr>
          <w:rFonts w:hint="eastAsia"/>
          <w:sz w:val="30"/>
          <w:szCs w:val="30"/>
        </w:rPr>
      </w:pPr>
      <w:r>
        <w:rPr>
          <w:rFonts w:hint="eastAsia"/>
          <w:sz w:val="30"/>
          <w:szCs w:val="30"/>
        </w:rPr>
        <w:t>被告人梁广明，男，</w:t>
      </w:r>
      <w:r>
        <w:rPr>
          <w:rFonts w:hint="eastAsia"/>
          <w:sz w:val="30"/>
          <w:szCs w:val="30"/>
        </w:rPr>
        <w:t>1950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日出生于佛山市三水区，汉族，小学文化，佛山市三水区西南交通战备渡口所原副所长，住佛山市三水区。因涉嫌犯私分国有资产罪于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日被佛山市三水区人民检察院取保候审，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日被本院取保候审。</w:t>
      </w:r>
    </w:p>
    <w:p w14:paraId="3EA7EC57" w14:textId="77777777" w:rsidR="002F21FA" w:rsidRDefault="002F21FA">
      <w:pPr>
        <w:spacing w:line="500" w:lineRule="atLeast"/>
        <w:ind w:firstLine="600"/>
        <w:divId w:val="128322183"/>
        <w:rPr>
          <w:rFonts w:hint="eastAsia"/>
          <w:sz w:val="30"/>
          <w:szCs w:val="30"/>
        </w:rPr>
      </w:pPr>
      <w:r>
        <w:rPr>
          <w:rFonts w:hint="eastAsia"/>
          <w:sz w:val="30"/>
          <w:szCs w:val="30"/>
        </w:rPr>
        <w:t>被告人陈间弟，女，</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日出生于佛山市三水区，汉族，初中文化，佛山市三水区西南交通战备渡口所原会计，住佛山市三水区。因涉嫌犯私分国有资产罪于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日被佛山市三水区人民检察院取保候审，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日被本院取保候审。</w:t>
      </w:r>
    </w:p>
    <w:p w14:paraId="4B229AA6" w14:textId="77777777" w:rsidR="002F21FA" w:rsidRDefault="002F21FA">
      <w:pPr>
        <w:spacing w:line="500" w:lineRule="atLeast"/>
        <w:ind w:firstLine="600"/>
        <w:divId w:val="1760365289"/>
        <w:rPr>
          <w:rFonts w:hint="eastAsia"/>
          <w:sz w:val="30"/>
          <w:szCs w:val="30"/>
        </w:rPr>
      </w:pPr>
      <w:r>
        <w:rPr>
          <w:rFonts w:hint="eastAsia"/>
          <w:sz w:val="30"/>
          <w:szCs w:val="30"/>
        </w:rPr>
        <w:t>被告人邓连兴，女，</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日出生于佛山市三水区，汉族，高中文化，佛山市三水区西南交通战备渡口所原出纳，住佛山市三水区。因涉嫌犯私分国有资产罪于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日被佛山市三水区人民检察院取保候审，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日被本院取保候审。</w:t>
      </w:r>
    </w:p>
    <w:p w14:paraId="0993B25E" w14:textId="77777777" w:rsidR="002F21FA" w:rsidRDefault="002F21FA">
      <w:pPr>
        <w:spacing w:line="500" w:lineRule="atLeast"/>
        <w:ind w:firstLine="600"/>
        <w:divId w:val="452790304"/>
        <w:rPr>
          <w:rFonts w:hint="eastAsia"/>
          <w:sz w:val="30"/>
          <w:szCs w:val="30"/>
        </w:rPr>
      </w:pPr>
      <w:r>
        <w:rPr>
          <w:rFonts w:hint="eastAsia"/>
          <w:sz w:val="30"/>
          <w:szCs w:val="30"/>
        </w:rPr>
        <w:t>佛山市三水区人民检察院以佛三检刑诉</w:t>
      </w:r>
      <w:r>
        <w:rPr>
          <w:rFonts w:hint="eastAsia"/>
          <w:sz w:val="30"/>
          <w:szCs w:val="30"/>
        </w:rPr>
        <w:t>[2016]506</w:t>
      </w:r>
      <w:r>
        <w:rPr>
          <w:rFonts w:hint="eastAsia"/>
          <w:sz w:val="30"/>
          <w:szCs w:val="30"/>
        </w:rPr>
        <w:t>号起诉书指控被告人梁广明、陈间弟、邓连兴犯私分国有资产罪，于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日向本院提起公诉。本院依法组成合议庭，公开开庭审理了本案。佛山市三水区人民检察院指派代理检察员林青出庭支持公诉，被告人梁广明、陈间弟、邓连兴到庭参加诉讼。现已审理终结。</w:t>
      </w:r>
    </w:p>
    <w:p w14:paraId="022E6E62" w14:textId="77777777" w:rsidR="002F21FA" w:rsidRDefault="002F21FA">
      <w:pPr>
        <w:spacing w:line="500" w:lineRule="atLeast"/>
        <w:ind w:firstLine="600"/>
        <w:divId w:val="1241676703"/>
        <w:rPr>
          <w:rFonts w:hint="eastAsia"/>
          <w:sz w:val="30"/>
          <w:szCs w:val="30"/>
        </w:rPr>
      </w:pPr>
      <w:r>
        <w:rPr>
          <w:rFonts w:hint="eastAsia"/>
          <w:sz w:val="30"/>
          <w:szCs w:val="30"/>
        </w:rPr>
        <w:t>经审理查明：</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日，广东省交通厅同意原三水县人民政府集资建设西南汽车渡口码头，并由广东省公路局</w:t>
      </w:r>
      <w:r>
        <w:rPr>
          <w:rFonts w:hint="eastAsia"/>
          <w:sz w:val="30"/>
          <w:szCs w:val="30"/>
        </w:rPr>
        <w:lastRenderedPageBreak/>
        <w:t>一次性补助</w:t>
      </w:r>
      <w:r>
        <w:rPr>
          <w:rFonts w:hint="eastAsia"/>
          <w:sz w:val="30"/>
          <w:szCs w:val="30"/>
        </w:rPr>
        <w:t>30</w:t>
      </w:r>
      <w:r>
        <w:rPr>
          <w:rFonts w:hint="eastAsia"/>
          <w:sz w:val="30"/>
          <w:szCs w:val="30"/>
        </w:rPr>
        <w:t>万元人民币。原三水县人民政府决定由高丰、金本区和县三方共同出资建设西南汽车渡口码头，并于</w:t>
      </w:r>
      <w:r>
        <w:rPr>
          <w:rFonts w:hint="eastAsia"/>
          <w:sz w:val="30"/>
          <w:szCs w:val="30"/>
        </w:rPr>
        <w:t>1986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日成立西南渡口管理所进行运营管理。</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日，广东省交通战备办公室同意将上述渡口列入交通战备渡口，西南渡口管理所名称变更为三水市西南交通战备渡口所，后变更为三水区西南交通战备渡口所（以下简称为西南渡口所）。</w:t>
      </w:r>
    </w:p>
    <w:p w14:paraId="4A4D5BD9" w14:textId="77777777" w:rsidR="002F21FA" w:rsidRDefault="002F21FA">
      <w:pPr>
        <w:spacing w:line="500" w:lineRule="atLeast"/>
        <w:ind w:firstLine="600"/>
        <w:divId w:val="538593572"/>
        <w:rPr>
          <w:rFonts w:hint="eastAsia"/>
          <w:sz w:val="30"/>
          <w:szCs w:val="30"/>
        </w:rPr>
      </w:pP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日，中共三水市经委战线委员会聘任被告人梁广明为西南渡口所副所长；</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日，中共三水市交通线委员会任命被告人梁广明为西南渡口所副所长；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日，中共佛山市三水区交通局委员会聘任被告人梁广明为西南渡口所副所长。</w:t>
      </w:r>
    </w:p>
    <w:p w14:paraId="14C98128" w14:textId="77777777" w:rsidR="002F21FA" w:rsidRDefault="002F21FA">
      <w:pPr>
        <w:spacing w:line="500" w:lineRule="atLeast"/>
        <w:ind w:firstLine="600"/>
        <w:divId w:val="231501677"/>
        <w:rPr>
          <w:rFonts w:hint="eastAsia"/>
          <w:sz w:val="30"/>
          <w:szCs w:val="30"/>
        </w:rPr>
      </w:pP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日，三水西南渡口管理所同意申报被告人陈间弟为会计员资格，同年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日，广东省三水县科学技术委员会同意被告人陈间弟为聘任会计员任职资格；</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日，中共三水市交通战线委员会任命被告人陈间弟为工会主席、出任渡口所财务职位；</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日退休。</w:t>
      </w:r>
    </w:p>
    <w:p w14:paraId="116CA68A" w14:textId="77777777" w:rsidR="002F21FA" w:rsidRDefault="002F21FA">
      <w:pPr>
        <w:spacing w:line="500" w:lineRule="atLeast"/>
        <w:ind w:firstLine="600"/>
        <w:divId w:val="1673794081"/>
        <w:rPr>
          <w:rFonts w:hint="eastAsia"/>
          <w:sz w:val="30"/>
          <w:szCs w:val="30"/>
        </w:rPr>
      </w:pP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日，三水西南渡口管理所与被告人邓连兴签订三水市劳动合同制职工劳动合同，聘任被告人邓连兴为出纳员，合同期限续签至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p>
    <w:p w14:paraId="103DA8CB" w14:textId="77777777" w:rsidR="002F21FA" w:rsidRDefault="002F21FA">
      <w:pPr>
        <w:spacing w:line="500" w:lineRule="atLeast"/>
        <w:ind w:firstLine="600"/>
        <w:divId w:val="2131969418"/>
        <w:rPr>
          <w:rFonts w:hint="eastAsia"/>
          <w:sz w:val="30"/>
          <w:szCs w:val="30"/>
        </w:rPr>
      </w:pPr>
      <w:r>
        <w:rPr>
          <w:rFonts w:hint="eastAsia"/>
          <w:sz w:val="30"/>
          <w:szCs w:val="30"/>
        </w:rPr>
        <w:t>自</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月，被告人梁广明、陈间弟、邓连兴与时任渡口所所长邓某</w:t>
      </w:r>
      <w:r>
        <w:rPr>
          <w:rFonts w:hint="eastAsia"/>
          <w:sz w:val="30"/>
          <w:szCs w:val="30"/>
        </w:rPr>
        <w:t>1</w:t>
      </w:r>
      <w:r>
        <w:rPr>
          <w:rFonts w:hint="eastAsia"/>
          <w:sz w:val="30"/>
          <w:szCs w:val="30"/>
        </w:rPr>
        <w:t>（已判决）经开会讨论后，采用虚开自制收据支付柴油费等费用的形式从西南渡口所公帐上套取现金，随后以发放“计件工资”的名义私分给全所职工。期间，被告人梁广明、陈间弟、邓连兴和邓某</w:t>
      </w:r>
      <w:r>
        <w:rPr>
          <w:rFonts w:hint="eastAsia"/>
          <w:sz w:val="30"/>
          <w:szCs w:val="30"/>
        </w:rPr>
        <w:t>1</w:t>
      </w:r>
      <w:r>
        <w:rPr>
          <w:rFonts w:hint="eastAsia"/>
          <w:sz w:val="30"/>
          <w:szCs w:val="30"/>
        </w:rPr>
        <w:t>等人共违规私分单位公款共计人民币</w:t>
      </w:r>
      <w:r>
        <w:rPr>
          <w:rFonts w:hint="eastAsia"/>
          <w:sz w:val="30"/>
          <w:szCs w:val="30"/>
        </w:rPr>
        <w:t>2516572</w:t>
      </w:r>
      <w:r>
        <w:rPr>
          <w:rFonts w:hint="eastAsia"/>
          <w:sz w:val="30"/>
          <w:szCs w:val="30"/>
        </w:rPr>
        <w:t>元。案发后，邓某</w:t>
      </w:r>
      <w:r>
        <w:rPr>
          <w:rFonts w:hint="eastAsia"/>
          <w:sz w:val="30"/>
          <w:szCs w:val="30"/>
        </w:rPr>
        <w:t>1</w:t>
      </w:r>
      <w:r>
        <w:rPr>
          <w:rFonts w:hint="eastAsia"/>
          <w:sz w:val="30"/>
          <w:szCs w:val="30"/>
        </w:rPr>
        <w:t>退回赃款人民币</w:t>
      </w:r>
      <w:r>
        <w:rPr>
          <w:rFonts w:hint="eastAsia"/>
          <w:sz w:val="30"/>
          <w:szCs w:val="30"/>
        </w:rPr>
        <w:t>1.5</w:t>
      </w:r>
      <w:r>
        <w:rPr>
          <w:rFonts w:hint="eastAsia"/>
          <w:sz w:val="30"/>
          <w:szCs w:val="30"/>
        </w:rPr>
        <w:t>万元。</w:t>
      </w:r>
    </w:p>
    <w:p w14:paraId="2881311D" w14:textId="77777777" w:rsidR="002F21FA" w:rsidRDefault="002F21FA">
      <w:pPr>
        <w:spacing w:line="500" w:lineRule="atLeast"/>
        <w:ind w:firstLine="600"/>
        <w:divId w:val="1270508348"/>
        <w:rPr>
          <w:rFonts w:hint="eastAsia"/>
          <w:sz w:val="30"/>
          <w:szCs w:val="30"/>
        </w:rPr>
      </w:pPr>
      <w:r>
        <w:rPr>
          <w:rFonts w:hint="eastAsia"/>
          <w:sz w:val="30"/>
          <w:szCs w:val="30"/>
        </w:rPr>
        <w:t>上述事实，被告人梁广明、陈间弟、邓连兴在开庭审理过程中亦无异议，且有公诉机关提供的被告人梁广明、陈间弟、邓连兴的供述，证人邓某</w:t>
      </w:r>
      <w:r>
        <w:rPr>
          <w:rFonts w:hint="eastAsia"/>
          <w:sz w:val="30"/>
          <w:szCs w:val="30"/>
        </w:rPr>
        <w:t>1</w:t>
      </w:r>
      <w:r>
        <w:rPr>
          <w:rFonts w:hint="eastAsia"/>
          <w:sz w:val="30"/>
          <w:szCs w:val="30"/>
        </w:rPr>
        <w:t>、程某、黄某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、陈某、谢某、欧某、陆某、何某、邓某</w:t>
      </w:r>
      <w:r>
        <w:rPr>
          <w:rFonts w:hint="eastAsia"/>
          <w:sz w:val="30"/>
          <w:szCs w:val="30"/>
        </w:rPr>
        <w:t>2</w:t>
      </w:r>
      <w:r>
        <w:rPr>
          <w:rFonts w:hint="eastAsia"/>
          <w:sz w:val="30"/>
          <w:szCs w:val="30"/>
        </w:rPr>
        <w:t>的证言，辨认笔录及照片，干部任免审批表、职工退休审批表、专业技术职务任职资格评审表、三水市劳动合同制职工劳动合同书，成立西南战备交通渡口所的相关书证，审计报告，西南交通战备渡口所的组织机构代码证，西南交通战备渡口所出资单位的查询资料，西南交通战备渡口所及下属企业的相关登记资料，发放“计件工资”的相关书证，各级政府主管部门对西南交通战备渡口所拨款的相关单据，发放工资奖金审批表及相关单据，西南交通战备渡口所成立时各方出资记账凭证及单据，退赃单据，同案人邓某</w:t>
      </w:r>
      <w:r>
        <w:rPr>
          <w:rFonts w:hint="eastAsia"/>
          <w:sz w:val="30"/>
          <w:szCs w:val="30"/>
        </w:rPr>
        <w:t>1</w:t>
      </w:r>
      <w:r>
        <w:rPr>
          <w:rFonts w:hint="eastAsia"/>
          <w:sz w:val="30"/>
          <w:szCs w:val="30"/>
        </w:rPr>
        <w:t>的刑事判决书，说明材料，到案经过和户籍证明等证据证实，足以认定，本院予以确认。</w:t>
      </w:r>
    </w:p>
    <w:p w14:paraId="7F45F64E" w14:textId="77777777" w:rsidR="002F21FA" w:rsidRDefault="002F21FA">
      <w:pPr>
        <w:spacing w:line="500" w:lineRule="atLeast"/>
        <w:ind w:firstLine="600"/>
        <w:divId w:val="2036030341"/>
        <w:rPr>
          <w:rFonts w:hint="eastAsia"/>
          <w:sz w:val="30"/>
          <w:szCs w:val="30"/>
        </w:rPr>
      </w:pPr>
      <w:r>
        <w:rPr>
          <w:rFonts w:hint="eastAsia"/>
          <w:sz w:val="30"/>
          <w:szCs w:val="30"/>
        </w:rPr>
        <w:t>本院认为，被告人梁广明、陈间弟、邓连兴无视国家法律，身为国有企业的主管人员或直接责任人员，违反国家规定，以单位名义将国有资产集体私分给个人，共计人民币</w:t>
      </w:r>
      <w:r>
        <w:rPr>
          <w:rFonts w:hint="eastAsia"/>
          <w:sz w:val="30"/>
          <w:szCs w:val="30"/>
        </w:rPr>
        <w:t>2516572</w:t>
      </w:r>
      <w:r>
        <w:rPr>
          <w:rFonts w:hint="eastAsia"/>
          <w:sz w:val="30"/>
          <w:szCs w:val="30"/>
        </w:rPr>
        <w:t>元，数额巨大，其行为均已构成私分国有资产罪，应当依法追究其相应的刑事责任。公诉机关指控的罪名成立，本院予以采纳。被告人梁广明在案发时尽管担任西南交通战备渡口所副所长一职，但在实施私分国有资产犯罪行为中并非起决策和决定性作用，可以认定为从犯，依法应当从轻、减轻或免除处罚。公诉机关所提被告人梁广明为主犯的指控，本院不予采纳。被告人陈间弟、邓连兴在共同犯罪中起次要作用，是从犯，依法应当从轻、减轻或免除处罚。被告人邓连兴在接到办案机关电话通知后主动到案，并能如实供述其罪行，具有自首情节，依法可以从轻或者减轻处罚；被告人梁广明、陈间弟到案后能如实供述其罪行，依法可以从轻或者减轻处罚；三被告人在法庭上均能自愿认罪，悔罪态度好，可以酌情从轻处罚。鉴于被告人梁广明、陈间弟、邓连兴是从犯，悔罪态度好，犯罪情节轻微，故本院决定对三被告人均免予刑事处罚。本院根据三被告人犯罪的事实、性质、情节和社会危害程度，依照《中华人民共和国刑法》第三百九十六条第一款、第二十七条、第六十七条、第三十七条的规定，判决如下：</w:t>
      </w:r>
    </w:p>
    <w:p w14:paraId="3A070732" w14:textId="77777777" w:rsidR="002F21FA" w:rsidRDefault="002F21FA">
      <w:pPr>
        <w:spacing w:line="500" w:lineRule="atLeast"/>
        <w:ind w:firstLine="600"/>
        <w:divId w:val="447941059"/>
        <w:rPr>
          <w:rFonts w:hint="eastAsia"/>
          <w:sz w:val="30"/>
          <w:szCs w:val="30"/>
        </w:rPr>
      </w:pPr>
      <w:r>
        <w:rPr>
          <w:rFonts w:hint="eastAsia"/>
          <w:sz w:val="30"/>
          <w:szCs w:val="30"/>
        </w:rPr>
        <w:t>一、被告人梁广明犯私分国有资产罪，免予刑事处罚。</w:t>
      </w:r>
    </w:p>
    <w:p w14:paraId="3AABE28E" w14:textId="77777777" w:rsidR="002F21FA" w:rsidRDefault="002F21FA">
      <w:pPr>
        <w:spacing w:line="500" w:lineRule="atLeast"/>
        <w:ind w:firstLine="600"/>
        <w:divId w:val="300622867"/>
        <w:rPr>
          <w:rFonts w:hint="eastAsia"/>
          <w:sz w:val="30"/>
          <w:szCs w:val="30"/>
        </w:rPr>
      </w:pPr>
      <w:r>
        <w:rPr>
          <w:rFonts w:hint="eastAsia"/>
          <w:sz w:val="30"/>
          <w:szCs w:val="30"/>
        </w:rPr>
        <w:t>二、被告人陈间弟犯私分国有资产罪，免予刑事处罚。</w:t>
      </w:r>
    </w:p>
    <w:p w14:paraId="6F1F2FCF" w14:textId="77777777" w:rsidR="002F21FA" w:rsidRDefault="002F21FA">
      <w:pPr>
        <w:spacing w:line="500" w:lineRule="atLeast"/>
        <w:ind w:firstLine="600"/>
        <w:divId w:val="207761711"/>
        <w:rPr>
          <w:rFonts w:hint="eastAsia"/>
          <w:sz w:val="30"/>
          <w:szCs w:val="30"/>
        </w:rPr>
      </w:pPr>
      <w:r>
        <w:rPr>
          <w:rFonts w:hint="eastAsia"/>
          <w:sz w:val="30"/>
          <w:szCs w:val="30"/>
        </w:rPr>
        <w:t>三、被告人邓连兴犯私分国有资产罪，免予刑事处罚。</w:t>
      </w:r>
    </w:p>
    <w:p w14:paraId="1A7A0A51" w14:textId="77777777" w:rsidR="002F21FA" w:rsidRDefault="002F21FA">
      <w:pPr>
        <w:spacing w:line="500" w:lineRule="atLeast"/>
        <w:ind w:firstLine="600"/>
        <w:divId w:val="184157826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6EA917A" w14:textId="77777777" w:rsidR="002F21FA" w:rsidRDefault="002F21FA">
      <w:pPr>
        <w:spacing w:line="500" w:lineRule="atLeast"/>
        <w:jc w:val="right"/>
        <w:divId w:val="513232612"/>
        <w:rPr>
          <w:rFonts w:hint="eastAsia"/>
          <w:sz w:val="30"/>
          <w:szCs w:val="30"/>
        </w:rPr>
      </w:pPr>
      <w:r>
        <w:rPr>
          <w:rFonts w:hint="eastAsia"/>
          <w:sz w:val="30"/>
          <w:szCs w:val="30"/>
        </w:rPr>
        <w:t>审　判　长　　李　韬</w:t>
      </w:r>
    </w:p>
    <w:p w14:paraId="7FDBDD2B" w14:textId="77777777" w:rsidR="002F21FA" w:rsidRDefault="002F21FA">
      <w:pPr>
        <w:spacing w:line="500" w:lineRule="atLeast"/>
        <w:jc w:val="right"/>
        <w:divId w:val="722406504"/>
        <w:rPr>
          <w:rFonts w:hint="eastAsia"/>
          <w:sz w:val="30"/>
          <w:szCs w:val="30"/>
        </w:rPr>
      </w:pPr>
      <w:r>
        <w:rPr>
          <w:rFonts w:hint="eastAsia"/>
          <w:sz w:val="30"/>
          <w:szCs w:val="30"/>
        </w:rPr>
        <w:t>人民陪审员　　陈耀辉</w:t>
      </w:r>
    </w:p>
    <w:p w14:paraId="30C0B162" w14:textId="77777777" w:rsidR="002F21FA" w:rsidRDefault="002F21FA">
      <w:pPr>
        <w:spacing w:line="500" w:lineRule="atLeast"/>
        <w:jc w:val="right"/>
        <w:divId w:val="82999883"/>
        <w:rPr>
          <w:rFonts w:hint="eastAsia"/>
          <w:sz w:val="30"/>
          <w:szCs w:val="30"/>
        </w:rPr>
      </w:pPr>
      <w:r>
        <w:rPr>
          <w:rFonts w:hint="eastAsia"/>
          <w:sz w:val="30"/>
          <w:szCs w:val="30"/>
        </w:rPr>
        <w:t>人民陪审员　　吴尚杰</w:t>
      </w:r>
    </w:p>
    <w:p w14:paraId="6B61D2B1" w14:textId="77777777" w:rsidR="002F21FA" w:rsidRDefault="002F21FA">
      <w:pPr>
        <w:spacing w:line="500" w:lineRule="atLeast"/>
        <w:jc w:val="right"/>
        <w:divId w:val="1113744542"/>
        <w:rPr>
          <w:rFonts w:hint="eastAsia"/>
          <w:sz w:val="30"/>
          <w:szCs w:val="30"/>
        </w:rPr>
      </w:pPr>
      <w:r>
        <w:rPr>
          <w:rFonts w:hint="eastAsia"/>
          <w:sz w:val="30"/>
          <w:szCs w:val="30"/>
        </w:rPr>
        <w:t>二〇一七年三月七日</w:t>
      </w:r>
    </w:p>
    <w:p w14:paraId="22DCC531" w14:textId="77777777" w:rsidR="002F21FA" w:rsidRDefault="002F21FA">
      <w:pPr>
        <w:spacing w:line="500" w:lineRule="atLeast"/>
        <w:jc w:val="right"/>
        <w:divId w:val="759066615"/>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3DD99" w14:textId="77777777" w:rsidR="00821F0F" w:rsidRDefault="00821F0F" w:rsidP="00821F0F">
      <w:pPr>
        <w:rPr>
          <w:rFonts w:hint="eastAsia"/>
        </w:rPr>
      </w:pPr>
      <w:r>
        <w:separator/>
      </w:r>
    </w:p>
  </w:endnote>
  <w:endnote w:type="continuationSeparator" w:id="0">
    <w:p w14:paraId="562A9BF9" w14:textId="77777777" w:rsidR="00821F0F" w:rsidRDefault="00821F0F" w:rsidP="00821F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09AB" w14:textId="77777777" w:rsidR="00821F0F" w:rsidRDefault="00821F0F" w:rsidP="00821F0F">
      <w:pPr>
        <w:rPr>
          <w:rFonts w:hint="eastAsia"/>
        </w:rPr>
      </w:pPr>
      <w:r>
        <w:separator/>
      </w:r>
    </w:p>
  </w:footnote>
  <w:footnote w:type="continuationSeparator" w:id="0">
    <w:p w14:paraId="6E3F664B" w14:textId="77777777" w:rsidR="00821F0F" w:rsidRDefault="00821F0F" w:rsidP="00821F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1F0F"/>
    <w:rsid w:val="002F21FA"/>
    <w:rsid w:val="00821F0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69F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1F0F"/>
    <w:pPr>
      <w:tabs>
        <w:tab w:val="center" w:pos="4153"/>
        <w:tab w:val="right" w:pos="8306"/>
      </w:tabs>
      <w:snapToGrid w:val="0"/>
      <w:jc w:val="center"/>
    </w:pPr>
    <w:rPr>
      <w:sz w:val="18"/>
      <w:szCs w:val="18"/>
    </w:rPr>
  </w:style>
  <w:style w:type="character" w:customStyle="1" w:styleId="a4">
    <w:name w:val="页眉 字符"/>
    <w:basedOn w:val="a0"/>
    <w:link w:val="a3"/>
    <w:uiPriority w:val="99"/>
    <w:rsid w:val="00821F0F"/>
    <w:rPr>
      <w:rFonts w:ascii="宋体" w:eastAsia="宋体" w:hAnsi="宋体" w:cs="宋体"/>
      <w:sz w:val="18"/>
      <w:szCs w:val="18"/>
    </w:rPr>
  </w:style>
  <w:style w:type="paragraph" w:styleId="a5">
    <w:name w:val="footer"/>
    <w:basedOn w:val="a"/>
    <w:link w:val="a6"/>
    <w:uiPriority w:val="99"/>
    <w:unhideWhenUsed/>
    <w:rsid w:val="00821F0F"/>
    <w:pPr>
      <w:tabs>
        <w:tab w:val="center" w:pos="4153"/>
        <w:tab w:val="right" w:pos="8306"/>
      </w:tabs>
      <w:snapToGrid w:val="0"/>
    </w:pPr>
    <w:rPr>
      <w:sz w:val="18"/>
      <w:szCs w:val="18"/>
    </w:rPr>
  </w:style>
  <w:style w:type="character" w:customStyle="1" w:styleId="a6">
    <w:name w:val="页脚 字符"/>
    <w:basedOn w:val="a0"/>
    <w:link w:val="a5"/>
    <w:uiPriority w:val="99"/>
    <w:rsid w:val="00821F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9883">
      <w:marLeft w:val="0"/>
      <w:marRight w:val="720"/>
      <w:marTop w:val="10"/>
      <w:marBottom w:val="10"/>
      <w:divBdr>
        <w:top w:val="none" w:sz="0" w:space="0" w:color="auto"/>
        <w:left w:val="none" w:sz="0" w:space="0" w:color="auto"/>
        <w:bottom w:val="none" w:sz="0" w:space="0" w:color="auto"/>
        <w:right w:val="none" w:sz="0" w:space="0" w:color="auto"/>
      </w:divBdr>
    </w:div>
    <w:div w:id="128322183">
      <w:marLeft w:val="0"/>
      <w:marRight w:val="0"/>
      <w:marTop w:val="10"/>
      <w:marBottom w:val="10"/>
      <w:divBdr>
        <w:top w:val="none" w:sz="0" w:space="0" w:color="auto"/>
        <w:left w:val="none" w:sz="0" w:space="0" w:color="auto"/>
        <w:bottom w:val="none" w:sz="0" w:space="0" w:color="auto"/>
        <w:right w:val="none" w:sz="0" w:space="0" w:color="auto"/>
      </w:divBdr>
    </w:div>
    <w:div w:id="207761711">
      <w:marLeft w:val="0"/>
      <w:marRight w:val="0"/>
      <w:marTop w:val="10"/>
      <w:marBottom w:val="10"/>
      <w:divBdr>
        <w:top w:val="none" w:sz="0" w:space="0" w:color="auto"/>
        <w:left w:val="none" w:sz="0" w:space="0" w:color="auto"/>
        <w:bottom w:val="none" w:sz="0" w:space="0" w:color="auto"/>
        <w:right w:val="none" w:sz="0" w:space="0" w:color="auto"/>
      </w:divBdr>
    </w:div>
    <w:div w:id="231501677">
      <w:marLeft w:val="0"/>
      <w:marRight w:val="0"/>
      <w:marTop w:val="10"/>
      <w:marBottom w:val="10"/>
      <w:divBdr>
        <w:top w:val="none" w:sz="0" w:space="0" w:color="auto"/>
        <w:left w:val="none" w:sz="0" w:space="0" w:color="auto"/>
        <w:bottom w:val="none" w:sz="0" w:space="0" w:color="auto"/>
        <w:right w:val="none" w:sz="0" w:space="0" w:color="auto"/>
      </w:divBdr>
    </w:div>
    <w:div w:id="300622867">
      <w:marLeft w:val="0"/>
      <w:marRight w:val="0"/>
      <w:marTop w:val="10"/>
      <w:marBottom w:val="10"/>
      <w:divBdr>
        <w:top w:val="none" w:sz="0" w:space="0" w:color="auto"/>
        <w:left w:val="none" w:sz="0" w:space="0" w:color="auto"/>
        <w:bottom w:val="none" w:sz="0" w:space="0" w:color="auto"/>
        <w:right w:val="none" w:sz="0" w:space="0" w:color="auto"/>
      </w:divBdr>
    </w:div>
    <w:div w:id="402339196">
      <w:marLeft w:val="0"/>
      <w:marRight w:val="0"/>
      <w:marTop w:val="10"/>
      <w:marBottom w:val="10"/>
      <w:divBdr>
        <w:top w:val="none" w:sz="0" w:space="0" w:color="auto"/>
        <w:left w:val="none" w:sz="0" w:space="0" w:color="auto"/>
        <w:bottom w:val="none" w:sz="0" w:space="0" w:color="auto"/>
        <w:right w:val="none" w:sz="0" w:space="0" w:color="auto"/>
      </w:divBdr>
    </w:div>
    <w:div w:id="447941059">
      <w:marLeft w:val="0"/>
      <w:marRight w:val="0"/>
      <w:marTop w:val="10"/>
      <w:marBottom w:val="10"/>
      <w:divBdr>
        <w:top w:val="none" w:sz="0" w:space="0" w:color="auto"/>
        <w:left w:val="none" w:sz="0" w:space="0" w:color="auto"/>
        <w:bottom w:val="none" w:sz="0" w:space="0" w:color="auto"/>
        <w:right w:val="none" w:sz="0" w:space="0" w:color="auto"/>
      </w:divBdr>
    </w:div>
    <w:div w:id="452790304">
      <w:marLeft w:val="0"/>
      <w:marRight w:val="0"/>
      <w:marTop w:val="10"/>
      <w:marBottom w:val="10"/>
      <w:divBdr>
        <w:top w:val="none" w:sz="0" w:space="0" w:color="auto"/>
        <w:left w:val="none" w:sz="0" w:space="0" w:color="auto"/>
        <w:bottom w:val="none" w:sz="0" w:space="0" w:color="auto"/>
        <w:right w:val="none" w:sz="0" w:space="0" w:color="auto"/>
      </w:divBdr>
    </w:div>
    <w:div w:id="513232612">
      <w:marLeft w:val="0"/>
      <w:marRight w:val="720"/>
      <w:marTop w:val="10"/>
      <w:marBottom w:val="10"/>
      <w:divBdr>
        <w:top w:val="none" w:sz="0" w:space="0" w:color="auto"/>
        <w:left w:val="none" w:sz="0" w:space="0" w:color="auto"/>
        <w:bottom w:val="none" w:sz="0" w:space="0" w:color="auto"/>
        <w:right w:val="none" w:sz="0" w:space="0" w:color="auto"/>
      </w:divBdr>
    </w:div>
    <w:div w:id="538593572">
      <w:marLeft w:val="0"/>
      <w:marRight w:val="0"/>
      <w:marTop w:val="10"/>
      <w:marBottom w:val="10"/>
      <w:divBdr>
        <w:top w:val="none" w:sz="0" w:space="0" w:color="auto"/>
        <w:left w:val="none" w:sz="0" w:space="0" w:color="auto"/>
        <w:bottom w:val="none" w:sz="0" w:space="0" w:color="auto"/>
        <w:right w:val="none" w:sz="0" w:space="0" w:color="auto"/>
      </w:divBdr>
    </w:div>
    <w:div w:id="722406504">
      <w:marLeft w:val="0"/>
      <w:marRight w:val="720"/>
      <w:marTop w:val="10"/>
      <w:marBottom w:val="10"/>
      <w:divBdr>
        <w:top w:val="none" w:sz="0" w:space="0" w:color="auto"/>
        <w:left w:val="none" w:sz="0" w:space="0" w:color="auto"/>
        <w:bottom w:val="none" w:sz="0" w:space="0" w:color="auto"/>
        <w:right w:val="none" w:sz="0" w:space="0" w:color="auto"/>
      </w:divBdr>
    </w:div>
    <w:div w:id="759066615">
      <w:marLeft w:val="0"/>
      <w:marRight w:val="720"/>
      <w:marTop w:val="10"/>
      <w:marBottom w:val="10"/>
      <w:divBdr>
        <w:top w:val="none" w:sz="0" w:space="0" w:color="auto"/>
        <w:left w:val="none" w:sz="0" w:space="0" w:color="auto"/>
        <w:bottom w:val="none" w:sz="0" w:space="0" w:color="auto"/>
        <w:right w:val="none" w:sz="0" w:space="0" w:color="auto"/>
      </w:divBdr>
    </w:div>
    <w:div w:id="1083836297">
      <w:marLeft w:val="0"/>
      <w:marRight w:val="0"/>
      <w:marTop w:val="10"/>
      <w:marBottom w:val="10"/>
      <w:divBdr>
        <w:top w:val="none" w:sz="0" w:space="0" w:color="auto"/>
        <w:left w:val="none" w:sz="0" w:space="0" w:color="auto"/>
        <w:bottom w:val="none" w:sz="0" w:space="0" w:color="auto"/>
        <w:right w:val="none" w:sz="0" w:space="0" w:color="auto"/>
      </w:divBdr>
    </w:div>
    <w:div w:id="1113744542">
      <w:marLeft w:val="0"/>
      <w:marRight w:val="720"/>
      <w:marTop w:val="10"/>
      <w:marBottom w:val="10"/>
      <w:divBdr>
        <w:top w:val="none" w:sz="0" w:space="0" w:color="auto"/>
        <w:left w:val="none" w:sz="0" w:space="0" w:color="auto"/>
        <w:bottom w:val="none" w:sz="0" w:space="0" w:color="auto"/>
        <w:right w:val="none" w:sz="0" w:space="0" w:color="auto"/>
      </w:divBdr>
    </w:div>
    <w:div w:id="1241676703">
      <w:marLeft w:val="0"/>
      <w:marRight w:val="0"/>
      <w:marTop w:val="10"/>
      <w:marBottom w:val="10"/>
      <w:divBdr>
        <w:top w:val="none" w:sz="0" w:space="0" w:color="auto"/>
        <w:left w:val="none" w:sz="0" w:space="0" w:color="auto"/>
        <w:bottom w:val="none" w:sz="0" w:space="0" w:color="auto"/>
        <w:right w:val="none" w:sz="0" w:space="0" w:color="auto"/>
      </w:divBdr>
    </w:div>
    <w:div w:id="1270508348">
      <w:marLeft w:val="0"/>
      <w:marRight w:val="0"/>
      <w:marTop w:val="10"/>
      <w:marBottom w:val="10"/>
      <w:divBdr>
        <w:top w:val="none" w:sz="0" w:space="0" w:color="auto"/>
        <w:left w:val="none" w:sz="0" w:space="0" w:color="auto"/>
        <w:bottom w:val="none" w:sz="0" w:space="0" w:color="auto"/>
        <w:right w:val="none" w:sz="0" w:space="0" w:color="auto"/>
      </w:divBdr>
    </w:div>
    <w:div w:id="1513563689">
      <w:marLeft w:val="0"/>
      <w:marRight w:val="0"/>
      <w:marTop w:val="10"/>
      <w:marBottom w:val="10"/>
      <w:divBdr>
        <w:top w:val="none" w:sz="0" w:space="0" w:color="auto"/>
        <w:left w:val="none" w:sz="0" w:space="0" w:color="auto"/>
        <w:bottom w:val="none" w:sz="0" w:space="0" w:color="auto"/>
        <w:right w:val="none" w:sz="0" w:space="0" w:color="auto"/>
      </w:divBdr>
    </w:div>
    <w:div w:id="1673794081">
      <w:marLeft w:val="0"/>
      <w:marRight w:val="0"/>
      <w:marTop w:val="10"/>
      <w:marBottom w:val="10"/>
      <w:divBdr>
        <w:top w:val="none" w:sz="0" w:space="0" w:color="auto"/>
        <w:left w:val="none" w:sz="0" w:space="0" w:color="auto"/>
        <w:bottom w:val="none" w:sz="0" w:space="0" w:color="auto"/>
        <w:right w:val="none" w:sz="0" w:space="0" w:color="auto"/>
      </w:divBdr>
    </w:div>
    <w:div w:id="1727992112">
      <w:marLeft w:val="0"/>
      <w:marRight w:val="0"/>
      <w:marTop w:val="10"/>
      <w:marBottom w:val="10"/>
      <w:divBdr>
        <w:top w:val="none" w:sz="0" w:space="0" w:color="auto"/>
        <w:left w:val="none" w:sz="0" w:space="0" w:color="auto"/>
        <w:bottom w:val="none" w:sz="0" w:space="0" w:color="auto"/>
        <w:right w:val="none" w:sz="0" w:space="0" w:color="auto"/>
      </w:divBdr>
    </w:div>
    <w:div w:id="1760365289">
      <w:marLeft w:val="0"/>
      <w:marRight w:val="0"/>
      <w:marTop w:val="10"/>
      <w:marBottom w:val="10"/>
      <w:divBdr>
        <w:top w:val="none" w:sz="0" w:space="0" w:color="auto"/>
        <w:left w:val="none" w:sz="0" w:space="0" w:color="auto"/>
        <w:bottom w:val="none" w:sz="0" w:space="0" w:color="auto"/>
        <w:right w:val="none" w:sz="0" w:space="0" w:color="auto"/>
      </w:divBdr>
    </w:div>
    <w:div w:id="1841578269">
      <w:marLeft w:val="0"/>
      <w:marRight w:val="0"/>
      <w:marTop w:val="10"/>
      <w:marBottom w:val="10"/>
      <w:divBdr>
        <w:top w:val="none" w:sz="0" w:space="0" w:color="auto"/>
        <w:left w:val="none" w:sz="0" w:space="0" w:color="auto"/>
        <w:bottom w:val="none" w:sz="0" w:space="0" w:color="auto"/>
        <w:right w:val="none" w:sz="0" w:space="0" w:color="auto"/>
      </w:divBdr>
    </w:div>
    <w:div w:id="1927182956">
      <w:marLeft w:val="0"/>
      <w:marRight w:val="0"/>
      <w:marTop w:val="10"/>
      <w:marBottom w:val="10"/>
      <w:divBdr>
        <w:top w:val="none" w:sz="0" w:space="0" w:color="auto"/>
        <w:left w:val="none" w:sz="0" w:space="0" w:color="auto"/>
        <w:bottom w:val="none" w:sz="0" w:space="0" w:color="auto"/>
        <w:right w:val="none" w:sz="0" w:space="0" w:color="auto"/>
      </w:divBdr>
    </w:div>
    <w:div w:id="2036030341">
      <w:marLeft w:val="0"/>
      <w:marRight w:val="0"/>
      <w:marTop w:val="10"/>
      <w:marBottom w:val="10"/>
      <w:divBdr>
        <w:top w:val="none" w:sz="0" w:space="0" w:color="auto"/>
        <w:left w:val="none" w:sz="0" w:space="0" w:color="auto"/>
        <w:bottom w:val="none" w:sz="0" w:space="0" w:color="auto"/>
        <w:right w:val="none" w:sz="0" w:space="0" w:color="auto"/>
      </w:divBdr>
    </w:div>
    <w:div w:id="21319694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2025-04-30T08:44:00Z</dcterms:modified>
</cp:coreProperties>
</file>