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8B9D" w14:textId="77777777" w:rsidR="00EE58B1" w:rsidRDefault="00EE58B1">
      <w:pPr>
        <w:spacing w:line="500" w:lineRule="atLeast"/>
        <w:jc w:val="center"/>
        <w:divId w:val="487403211"/>
        <w:rPr>
          <w:rFonts w:ascii="黑体" w:eastAsia="黑体" w:hAnsi="黑体"/>
          <w:sz w:val="36"/>
          <w:szCs w:val="36"/>
        </w:rPr>
      </w:pPr>
      <w:r>
        <w:rPr>
          <w:rFonts w:ascii="黑体" w:eastAsia="黑体" w:hAnsi="黑体" w:hint="eastAsia"/>
          <w:sz w:val="36"/>
          <w:szCs w:val="36"/>
        </w:rPr>
        <w:t>广东省开平市人民法院</w:t>
      </w:r>
    </w:p>
    <w:p w14:paraId="33F6B22B" w14:textId="77777777" w:rsidR="00EE58B1" w:rsidRDefault="00EE58B1">
      <w:pPr>
        <w:spacing w:line="500" w:lineRule="atLeast"/>
        <w:jc w:val="center"/>
        <w:divId w:val="696543241"/>
        <w:rPr>
          <w:rFonts w:ascii="黑体" w:eastAsia="黑体" w:hAnsi="黑体" w:hint="eastAsia"/>
          <w:sz w:val="36"/>
          <w:szCs w:val="36"/>
        </w:rPr>
      </w:pPr>
      <w:r>
        <w:rPr>
          <w:rFonts w:ascii="黑体" w:eastAsia="黑体" w:hAnsi="黑体" w:hint="eastAsia"/>
          <w:sz w:val="36"/>
          <w:szCs w:val="36"/>
        </w:rPr>
        <w:t>再</w:t>
      </w:r>
      <w:r>
        <w:rPr>
          <w:rFonts w:ascii="黑体" w:eastAsia="黑体" w:hAnsi="黑体" w:hint="eastAsia"/>
          <w:sz w:val="36"/>
          <w:szCs w:val="36"/>
        </w:rPr>
        <w:t xml:space="preserve"> </w:t>
      </w:r>
      <w:r>
        <w:rPr>
          <w:rFonts w:ascii="黑体" w:eastAsia="黑体" w:hAnsi="黑体" w:hint="eastAsia"/>
          <w:sz w:val="36"/>
          <w:szCs w:val="36"/>
        </w:rPr>
        <w:t>审</w:t>
      </w:r>
      <w:r>
        <w:rPr>
          <w:rFonts w:ascii="黑体" w:eastAsia="黑体" w:hAnsi="黑体" w:hint="eastAsia"/>
          <w:sz w:val="36"/>
          <w:szCs w:val="36"/>
        </w:rPr>
        <w:t xml:space="preserve"> </w:t>
      </w: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1DF4F0" w14:textId="77777777" w:rsidR="00EE58B1" w:rsidRDefault="00EE58B1">
      <w:pPr>
        <w:spacing w:line="500" w:lineRule="atLeast"/>
        <w:jc w:val="right"/>
        <w:divId w:val="153295887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0783</w:t>
      </w:r>
      <w:r>
        <w:rPr>
          <w:rFonts w:hint="eastAsia"/>
          <w:sz w:val="30"/>
          <w:szCs w:val="30"/>
        </w:rPr>
        <w:t>刑再</w:t>
      </w:r>
      <w:r>
        <w:rPr>
          <w:rFonts w:hint="eastAsia"/>
          <w:sz w:val="30"/>
          <w:szCs w:val="30"/>
        </w:rPr>
        <w:t>1</w:t>
      </w:r>
      <w:r>
        <w:rPr>
          <w:rFonts w:hint="eastAsia"/>
          <w:sz w:val="30"/>
          <w:szCs w:val="30"/>
        </w:rPr>
        <w:t>号</w:t>
      </w:r>
    </w:p>
    <w:p w14:paraId="0A4A6273" w14:textId="77777777" w:rsidR="00EE58B1" w:rsidRDefault="00EE58B1">
      <w:pPr>
        <w:spacing w:line="500" w:lineRule="atLeast"/>
        <w:ind w:firstLine="600"/>
        <w:divId w:val="2137792027"/>
        <w:rPr>
          <w:rFonts w:hint="eastAsia"/>
          <w:sz w:val="30"/>
          <w:szCs w:val="30"/>
        </w:rPr>
      </w:pPr>
      <w:r>
        <w:rPr>
          <w:rFonts w:hint="eastAsia"/>
          <w:sz w:val="30"/>
          <w:szCs w:val="30"/>
        </w:rPr>
        <w:t>原公诉机关广东省开平市人民检察院。</w:t>
      </w:r>
    </w:p>
    <w:p w14:paraId="62AF7F49" w14:textId="77777777" w:rsidR="00EE58B1" w:rsidRDefault="00EE58B1">
      <w:pPr>
        <w:spacing w:line="500" w:lineRule="atLeast"/>
        <w:ind w:firstLine="600"/>
        <w:divId w:val="91703603"/>
        <w:rPr>
          <w:rFonts w:hint="eastAsia"/>
          <w:sz w:val="30"/>
          <w:szCs w:val="30"/>
        </w:rPr>
      </w:pPr>
      <w:r>
        <w:rPr>
          <w:rFonts w:hint="eastAsia"/>
          <w:sz w:val="30"/>
          <w:szCs w:val="30"/>
        </w:rPr>
        <w:t>原审被告人梁志玲，女，</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日出生于广东省开平市，汉族，大专文化，群众，开平市水口市场物业管理站出纳员，非人大代表或政协委员，住开平市。因本案于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日被逮捕。现押于开平市看守所。</w:t>
      </w:r>
    </w:p>
    <w:p w14:paraId="01B3057D" w14:textId="77777777" w:rsidR="00EE58B1" w:rsidRDefault="00EE58B1">
      <w:pPr>
        <w:spacing w:line="500" w:lineRule="atLeast"/>
        <w:ind w:firstLine="600"/>
        <w:divId w:val="1031957970"/>
        <w:rPr>
          <w:rFonts w:hint="eastAsia"/>
          <w:sz w:val="30"/>
          <w:szCs w:val="30"/>
        </w:rPr>
      </w:pPr>
      <w:r>
        <w:rPr>
          <w:rFonts w:hint="eastAsia"/>
          <w:sz w:val="30"/>
          <w:szCs w:val="30"/>
        </w:rPr>
        <w:t>开平市人民检察院指控原审被告人梁志玲犯挪用公款罪一案，本院于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481</w:t>
      </w:r>
      <w:r>
        <w:rPr>
          <w:rFonts w:hint="eastAsia"/>
          <w:sz w:val="30"/>
          <w:szCs w:val="30"/>
        </w:rPr>
        <w:t>号刑事判决。该判决发生法律效力后，本院于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0783</w:t>
      </w:r>
      <w:r>
        <w:rPr>
          <w:rFonts w:hint="eastAsia"/>
          <w:sz w:val="30"/>
          <w:szCs w:val="30"/>
        </w:rPr>
        <w:t>刑监</w:t>
      </w:r>
      <w:r>
        <w:rPr>
          <w:rFonts w:hint="eastAsia"/>
          <w:sz w:val="30"/>
          <w:szCs w:val="30"/>
        </w:rPr>
        <w:t>1</w:t>
      </w:r>
      <w:r>
        <w:rPr>
          <w:rFonts w:hint="eastAsia"/>
          <w:sz w:val="30"/>
          <w:szCs w:val="30"/>
        </w:rPr>
        <w:t>号再审决定，本案由本院另行组成合议庭进行再审。本案依法另行组成合议庭，不开庭审理了本案。现已审理终结。</w:t>
      </w:r>
    </w:p>
    <w:p w14:paraId="4BE64A73" w14:textId="77777777" w:rsidR="00EE58B1" w:rsidRDefault="00EE58B1">
      <w:pPr>
        <w:spacing w:line="500" w:lineRule="atLeast"/>
        <w:ind w:firstLine="600"/>
        <w:divId w:val="1110932003"/>
        <w:rPr>
          <w:rFonts w:hint="eastAsia"/>
          <w:sz w:val="30"/>
          <w:szCs w:val="30"/>
        </w:rPr>
      </w:pPr>
      <w:r>
        <w:rPr>
          <w:rFonts w:hint="eastAsia"/>
          <w:sz w:val="30"/>
          <w:szCs w:val="30"/>
        </w:rPr>
        <w:t>本院原审审理查明：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月期间，被告人梁志玲利用担任开平市水口市场物业管理站出纳员职务之便，以使用私盖公章的空白支票套取现金的方式，多次挪用其所管理的公款资金共</w:t>
      </w:r>
      <w:r>
        <w:rPr>
          <w:rFonts w:hint="eastAsia"/>
          <w:sz w:val="30"/>
          <w:szCs w:val="30"/>
        </w:rPr>
        <w:t>5744987</w:t>
      </w:r>
      <w:r>
        <w:rPr>
          <w:rFonts w:hint="eastAsia"/>
          <w:sz w:val="30"/>
          <w:szCs w:val="30"/>
        </w:rPr>
        <w:t>元，进行赌博活动或偿还个人债务。至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日向单位投案自首，被告人梁志玲未退还所挪用公款共</w:t>
      </w:r>
      <w:r>
        <w:rPr>
          <w:rFonts w:hint="eastAsia"/>
          <w:sz w:val="30"/>
          <w:szCs w:val="30"/>
        </w:rPr>
        <w:t>2311915.23</w:t>
      </w:r>
      <w:r>
        <w:rPr>
          <w:rFonts w:hint="eastAsia"/>
          <w:sz w:val="30"/>
          <w:szCs w:val="30"/>
        </w:rPr>
        <w:t>元。</w:t>
      </w:r>
    </w:p>
    <w:p w14:paraId="5CC306E7" w14:textId="77777777" w:rsidR="00EE58B1" w:rsidRDefault="00EE58B1">
      <w:pPr>
        <w:spacing w:line="500" w:lineRule="atLeast"/>
        <w:ind w:firstLine="600"/>
        <w:divId w:val="753551746"/>
        <w:rPr>
          <w:rFonts w:hint="eastAsia"/>
          <w:sz w:val="30"/>
          <w:szCs w:val="30"/>
        </w:rPr>
      </w:pPr>
      <w:r>
        <w:rPr>
          <w:rFonts w:hint="eastAsia"/>
          <w:sz w:val="30"/>
          <w:szCs w:val="30"/>
        </w:rPr>
        <w:t>在原审庭审时，公诉机关当庭示证了如下证据：</w:t>
      </w:r>
    </w:p>
    <w:p w14:paraId="40ECB6B1" w14:textId="77777777" w:rsidR="00EE58B1" w:rsidRDefault="00EE58B1">
      <w:pPr>
        <w:spacing w:line="500" w:lineRule="atLeast"/>
        <w:ind w:firstLine="600"/>
        <w:divId w:val="805318846"/>
        <w:rPr>
          <w:rFonts w:hint="eastAsia"/>
          <w:sz w:val="30"/>
          <w:szCs w:val="30"/>
        </w:rPr>
      </w:pPr>
      <w:r>
        <w:rPr>
          <w:rFonts w:hint="eastAsia"/>
          <w:sz w:val="30"/>
          <w:szCs w:val="30"/>
        </w:rPr>
        <w:t>1</w:t>
      </w:r>
      <w:r>
        <w:rPr>
          <w:rFonts w:hint="eastAsia"/>
          <w:sz w:val="30"/>
          <w:szCs w:val="30"/>
        </w:rPr>
        <w:t>、被告人梁志玲的供述，证人吴某</w:t>
      </w:r>
      <w:r>
        <w:rPr>
          <w:rFonts w:hint="eastAsia"/>
          <w:sz w:val="30"/>
          <w:szCs w:val="30"/>
        </w:rPr>
        <w:t>1</w:t>
      </w:r>
      <w:r>
        <w:rPr>
          <w:rFonts w:hint="eastAsia"/>
          <w:sz w:val="30"/>
          <w:szCs w:val="30"/>
        </w:rPr>
        <w:t>、邓某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、李某均、吴某</w:t>
      </w:r>
      <w:r>
        <w:rPr>
          <w:rFonts w:hint="eastAsia"/>
          <w:sz w:val="30"/>
          <w:szCs w:val="30"/>
        </w:rPr>
        <w:t>4</w:t>
      </w:r>
      <w:r>
        <w:rPr>
          <w:rFonts w:hint="eastAsia"/>
          <w:sz w:val="30"/>
          <w:szCs w:val="30"/>
        </w:rPr>
        <w:t>、梁某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、谭某</w:t>
      </w:r>
      <w:r>
        <w:rPr>
          <w:rFonts w:hint="eastAsia"/>
          <w:sz w:val="30"/>
          <w:szCs w:val="30"/>
        </w:rPr>
        <w:t>2</w:t>
      </w:r>
      <w:r>
        <w:rPr>
          <w:rFonts w:hint="eastAsia"/>
          <w:sz w:val="30"/>
          <w:szCs w:val="30"/>
        </w:rPr>
        <w:t>、吴某</w:t>
      </w:r>
      <w:r>
        <w:rPr>
          <w:rFonts w:hint="eastAsia"/>
          <w:sz w:val="30"/>
          <w:szCs w:val="30"/>
        </w:rPr>
        <w:t>5</w:t>
      </w:r>
      <w:r>
        <w:rPr>
          <w:rFonts w:hint="eastAsia"/>
          <w:sz w:val="30"/>
          <w:szCs w:val="30"/>
        </w:rPr>
        <w:t>、张某</w:t>
      </w:r>
      <w:r>
        <w:rPr>
          <w:rFonts w:hint="eastAsia"/>
          <w:sz w:val="30"/>
          <w:szCs w:val="30"/>
        </w:rPr>
        <w:t>1</w:t>
      </w:r>
      <w:r>
        <w:rPr>
          <w:rFonts w:hint="eastAsia"/>
          <w:sz w:val="30"/>
          <w:szCs w:val="30"/>
        </w:rPr>
        <w:t>、陈某的证言。</w:t>
      </w:r>
    </w:p>
    <w:p w14:paraId="542977EB" w14:textId="77777777" w:rsidR="00EE58B1" w:rsidRDefault="00EE58B1">
      <w:pPr>
        <w:spacing w:line="500" w:lineRule="atLeast"/>
        <w:ind w:firstLine="600"/>
        <w:divId w:val="156464762"/>
        <w:rPr>
          <w:rFonts w:hint="eastAsia"/>
          <w:sz w:val="30"/>
          <w:szCs w:val="30"/>
        </w:rPr>
      </w:pPr>
      <w:r>
        <w:rPr>
          <w:rFonts w:hint="eastAsia"/>
          <w:sz w:val="30"/>
          <w:szCs w:val="30"/>
        </w:rPr>
        <w:t>2</w:t>
      </w:r>
      <w:r>
        <w:rPr>
          <w:rFonts w:hint="eastAsia"/>
          <w:sz w:val="30"/>
          <w:szCs w:val="30"/>
        </w:rPr>
        <w:t>、物证照片、搜查记录、扣押文书。</w:t>
      </w:r>
    </w:p>
    <w:p w14:paraId="55EA677C" w14:textId="77777777" w:rsidR="00EE58B1" w:rsidRDefault="00EE58B1">
      <w:pPr>
        <w:spacing w:line="500" w:lineRule="atLeast"/>
        <w:ind w:firstLine="600"/>
        <w:divId w:val="1436630793"/>
        <w:rPr>
          <w:rFonts w:hint="eastAsia"/>
          <w:sz w:val="30"/>
          <w:szCs w:val="30"/>
        </w:rPr>
      </w:pPr>
      <w:r>
        <w:rPr>
          <w:rFonts w:hint="eastAsia"/>
          <w:sz w:val="30"/>
          <w:szCs w:val="30"/>
        </w:rPr>
        <w:lastRenderedPageBreak/>
        <w:t>3</w:t>
      </w:r>
      <w:r>
        <w:rPr>
          <w:rFonts w:hint="eastAsia"/>
          <w:sz w:val="30"/>
          <w:szCs w:val="30"/>
        </w:rPr>
        <w:t>、银行支票凭证、现金日记账本、银行存款日记账、保洁费日记账本、现金结算登记薄、水口物管站尾号</w:t>
      </w:r>
      <w:r>
        <w:rPr>
          <w:rFonts w:hint="eastAsia"/>
          <w:sz w:val="30"/>
          <w:szCs w:val="30"/>
        </w:rPr>
        <w:t>3238</w:t>
      </w:r>
      <w:r>
        <w:rPr>
          <w:rFonts w:hint="eastAsia"/>
          <w:sz w:val="30"/>
          <w:szCs w:val="30"/>
        </w:rPr>
        <w:t>工商银行账户流水明细账、被告人梁志玲个人银行账户流水明细表、吴某</w:t>
      </w:r>
      <w:r>
        <w:rPr>
          <w:rFonts w:hint="eastAsia"/>
          <w:sz w:val="30"/>
          <w:szCs w:val="30"/>
        </w:rPr>
        <w:t>13990</w:t>
      </w:r>
      <w:r>
        <w:rPr>
          <w:rFonts w:hint="eastAsia"/>
          <w:sz w:val="30"/>
          <w:szCs w:val="30"/>
        </w:rPr>
        <w:t>、</w:t>
      </w:r>
      <w:r>
        <w:rPr>
          <w:rFonts w:hint="eastAsia"/>
          <w:sz w:val="30"/>
          <w:szCs w:val="30"/>
        </w:rPr>
        <w:t>4094</w:t>
      </w:r>
      <w:r>
        <w:rPr>
          <w:rFonts w:hint="eastAsia"/>
          <w:sz w:val="30"/>
          <w:szCs w:val="30"/>
        </w:rPr>
        <w:t>尾号工商银行卡账户流水明细表及辨认笔录。</w:t>
      </w:r>
    </w:p>
    <w:p w14:paraId="1C90D638" w14:textId="77777777" w:rsidR="00EE58B1" w:rsidRDefault="00EE58B1">
      <w:pPr>
        <w:spacing w:line="500" w:lineRule="atLeast"/>
        <w:ind w:firstLine="600"/>
        <w:divId w:val="1577396486"/>
        <w:rPr>
          <w:rFonts w:hint="eastAsia"/>
          <w:sz w:val="30"/>
          <w:szCs w:val="30"/>
        </w:rPr>
      </w:pPr>
      <w:r>
        <w:rPr>
          <w:rFonts w:hint="eastAsia"/>
          <w:sz w:val="30"/>
          <w:szCs w:val="30"/>
        </w:rPr>
        <w:t>4</w:t>
      </w:r>
      <w:r>
        <w:rPr>
          <w:rFonts w:hint="eastAsia"/>
          <w:sz w:val="30"/>
          <w:szCs w:val="30"/>
        </w:rPr>
        <w:t>、专项审计报告。</w:t>
      </w:r>
    </w:p>
    <w:p w14:paraId="7B76D178" w14:textId="77777777" w:rsidR="00EE58B1" w:rsidRDefault="00EE58B1">
      <w:pPr>
        <w:spacing w:line="500" w:lineRule="atLeast"/>
        <w:ind w:firstLine="600"/>
        <w:divId w:val="1296331996"/>
        <w:rPr>
          <w:rFonts w:hint="eastAsia"/>
          <w:sz w:val="30"/>
          <w:szCs w:val="30"/>
        </w:rPr>
      </w:pPr>
      <w:r>
        <w:rPr>
          <w:rFonts w:hint="eastAsia"/>
          <w:sz w:val="30"/>
          <w:szCs w:val="30"/>
        </w:rPr>
        <w:t>5</w:t>
      </w:r>
      <w:r>
        <w:rPr>
          <w:rFonts w:hint="eastAsia"/>
          <w:sz w:val="30"/>
          <w:szCs w:val="30"/>
        </w:rPr>
        <w:t>、开平市市场物业管理公司资质材料、梁志玲身份证明材料、合作经营合同、到案情况说明、出入境记录、印章使用记录表、小额贷款合同书、悔过书等相关书证。</w:t>
      </w:r>
    </w:p>
    <w:p w14:paraId="184EF277" w14:textId="77777777" w:rsidR="00EE58B1" w:rsidRDefault="00EE58B1">
      <w:pPr>
        <w:spacing w:line="500" w:lineRule="atLeast"/>
        <w:ind w:firstLine="600"/>
        <w:divId w:val="1346712988"/>
        <w:rPr>
          <w:rFonts w:hint="eastAsia"/>
          <w:sz w:val="30"/>
          <w:szCs w:val="30"/>
        </w:rPr>
      </w:pPr>
      <w:r>
        <w:rPr>
          <w:rFonts w:hint="eastAsia"/>
          <w:sz w:val="30"/>
          <w:szCs w:val="30"/>
        </w:rPr>
        <w:t>原审被告人梁志玲对上述证据及证明的事实均无异议。本院原审对上述证据予以了确认。</w:t>
      </w:r>
    </w:p>
    <w:p w14:paraId="27B87B1A" w14:textId="77777777" w:rsidR="00EE58B1" w:rsidRDefault="00EE58B1">
      <w:pPr>
        <w:spacing w:line="500" w:lineRule="atLeast"/>
        <w:ind w:firstLine="600"/>
        <w:divId w:val="939023657"/>
        <w:rPr>
          <w:rFonts w:hint="eastAsia"/>
          <w:sz w:val="30"/>
          <w:szCs w:val="30"/>
        </w:rPr>
      </w:pPr>
      <w:r>
        <w:rPr>
          <w:rFonts w:hint="eastAsia"/>
          <w:sz w:val="30"/>
          <w:szCs w:val="30"/>
        </w:rPr>
        <w:t>本院原审认为，被告人梁志玲利用职务之便挪用公款归个人使用，进行非法活动，数额巨大且情节严重，其行为已构成挪用公款罪。公诉机关指控被告人所犯罪名成立，定罪证据确实、充分，依法应予刑罚。被告人梁志玲在犯罪后自动投案并能如实供述自己的罪行，属自首，可以从轻或减轻处罚。依照《中华人民共和国刑法》第三百八十四条第一款、第六十七条第一款、第六十四条之规定，判决：一、被告人梁志玲犯挪用公款罪，判处有期徒刑八年。（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日止。）二、被告人梁志玲尚未退还的公款</w:t>
      </w:r>
      <w:r>
        <w:rPr>
          <w:rFonts w:hint="eastAsia"/>
          <w:sz w:val="30"/>
          <w:szCs w:val="30"/>
        </w:rPr>
        <w:t>2311915.23</w:t>
      </w:r>
      <w:r>
        <w:rPr>
          <w:rFonts w:hint="eastAsia"/>
          <w:sz w:val="30"/>
          <w:szCs w:val="30"/>
        </w:rPr>
        <w:t>元，应当予以追缴，上缴国库。</w:t>
      </w:r>
    </w:p>
    <w:p w14:paraId="6B574CF0" w14:textId="77777777" w:rsidR="00EE58B1" w:rsidRDefault="00EE58B1">
      <w:pPr>
        <w:spacing w:line="500" w:lineRule="atLeast"/>
        <w:ind w:firstLine="600"/>
        <w:divId w:val="451677135"/>
        <w:rPr>
          <w:rFonts w:hint="eastAsia"/>
          <w:sz w:val="30"/>
          <w:szCs w:val="30"/>
        </w:rPr>
      </w:pPr>
      <w:r>
        <w:rPr>
          <w:rFonts w:hint="eastAsia"/>
          <w:sz w:val="30"/>
          <w:szCs w:val="30"/>
        </w:rPr>
        <w:t>本院再审审理查明的事实与原审查明的事实相同，该事实有经原审庭审出示并质证的证据予以证实，本院再审对以上事实及证据予以确认。</w:t>
      </w:r>
    </w:p>
    <w:p w14:paraId="0F2F91BF" w14:textId="77777777" w:rsidR="00EE58B1" w:rsidRDefault="00EE58B1">
      <w:pPr>
        <w:spacing w:line="500" w:lineRule="atLeast"/>
        <w:ind w:firstLine="600"/>
        <w:divId w:val="184291905"/>
        <w:rPr>
          <w:rFonts w:hint="eastAsia"/>
          <w:sz w:val="30"/>
          <w:szCs w:val="30"/>
        </w:rPr>
      </w:pPr>
      <w:r>
        <w:rPr>
          <w:rFonts w:hint="eastAsia"/>
          <w:sz w:val="30"/>
          <w:szCs w:val="30"/>
        </w:rPr>
        <w:t>本院认为，原审被告人梁志玲利用职务之便，挪用公款归个人使用，进行非法活动，数额巨大，情节严重，其行为已构成挪用公款罪。原公诉机关指控原审被告人所犯罪名成立，定罪证据确实、充分，依法应予刑罚。原审被告人梁志玲在犯罪后自动投案并能如实供述自己的罪行，属自首，可以从轻或减轻处罚。原审判决认定事实清楚，证据确实、充分，适用《刑法》第三百八十四条第一款的规定，以挪用公款罪判处原审被告人梁志玲犯挪用公款罪，判处有期徒刑八年，定罪准确，量刑适当，应予维持。原审被告人梁志玲利用其担任开平市水口市场物业管理站出纳员职务之便挪用公款，而该被挪用的公款系原审被告人梁志玲原任职单位即开平市水口市场物业管理站管理使用的合法财产。因此，依照《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的规定，对原审被告人梁志玲尚未退还的公款</w:t>
      </w:r>
      <w:r>
        <w:rPr>
          <w:rFonts w:hint="eastAsia"/>
          <w:sz w:val="30"/>
          <w:szCs w:val="30"/>
        </w:rPr>
        <w:t>2311915.23</w:t>
      </w:r>
      <w:r>
        <w:rPr>
          <w:rFonts w:hint="eastAsia"/>
          <w:sz w:val="30"/>
          <w:szCs w:val="30"/>
        </w:rPr>
        <w:t>元，应当责令退赔给开平市水口市场物业管理站。而原审判决第二判项对原审被告人梁志玲尚未退还的公款</w:t>
      </w:r>
      <w:r>
        <w:rPr>
          <w:rFonts w:hint="eastAsia"/>
          <w:sz w:val="30"/>
          <w:szCs w:val="30"/>
        </w:rPr>
        <w:t>2311915.23</w:t>
      </w:r>
      <w:r>
        <w:rPr>
          <w:rFonts w:hint="eastAsia"/>
          <w:sz w:val="30"/>
          <w:szCs w:val="30"/>
        </w:rPr>
        <w:t>元，判决“予以追缴，上缴国库”，是退赔对象有误，属在法律适用上确有错误，应予纠正。本案经本院审判委员会讨论决定，依照《中华人民共和国刑法》第三百八十四条第一款、第六十七条第一款、第六十四条、《中华人民共和国刑事诉讼法》第二百四十五条第一款、《最高人民法院关于执行〈中华人民共和国刑事诉讼法〉的司法解释》第三百八十四条第一款、第二款、第三百八十九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项之规定，判决如下：</w:t>
      </w:r>
    </w:p>
    <w:p w14:paraId="2EF6F7EC" w14:textId="77777777" w:rsidR="00EE58B1" w:rsidRDefault="00EE58B1">
      <w:pPr>
        <w:spacing w:line="500" w:lineRule="atLeast"/>
        <w:ind w:firstLine="600"/>
        <w:divId w:val="1273785598"/>
        <w:rPr>
          <w:rFonts w:hint="eastAsia"/>
          <w:sz w:val="30"/>
          <w:szCs w:val="30"/>
        </w:rPr>
      </w:pPr>
      <w:r>
        <w:rPr>
          <w:rFonts w:hint="eastAsia"/>
          <w:sz w:val="30"/>
          <w:szCs w:val="30"/>
        </w:rPr>
        <w:t>一、维持本院（</w:t>
      </w:r>
      <w:r>
        <w:rPr>
          <w:rFonts w:hint="eastAsia"/>
          <w:sz w:val="30"/>
          <w:szCs w:val="30"/>
        </w:rPr>
        <w:t>2016</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481</w:t>
      </w:r>
      <w:r>
        <w:rPr>
          <w:rFonts w:hint="eastAsia"/>
          <w:sz w:val="30"/>
          <w:szCs w:val="30"/>
        </w:rPr>
        <w:t>号刑事判决中的第一项。即被告人梁志玲犯挪用公款罪，判处有期徒刑八年。</w:t>
      </w:r>
    </w:p>
    <w:p w14:paraId="5391E0AA" w14:textId="77777777" w:rsidR="00EE58B1" w:rsidRDefault="00EE58B1">
      <w:pPr>
        <w:spacing w:line="500" w:lineRule="atLeast"/>
        <w:ind w:firstLine="600"/>
        <w:divId w:val="1257791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w:t>
      </w:r>
    </w:p>
    <w:p w14:paraId="1E64C1FC" w14:textId="77777777" w:rsidR="00EE58B1" w:rsidRDefault="00EE58B1">
      <w:pPr>
        <w:spacing w:line="500" w:lineRule="atLeast"/>
        <w:ind w:firstLine="600"/>
        <w:divId w:val="1983733454"/>
        <w:rPr>
          <w:rFonts w:hint="eastAsia"/>
          <w:sz w:val="30"/>
          <w:szCs w:val="30"/>
        </w:rPr>
      </w:pPr>
      <w:r>
        <w:rPr>
          <w:rFonts w:hint="eastAsia"/>
          <w:sz w:val="30"/>
          <w:szCs w:val="30"/>
        </w:rPr>
        <w:t>二、撤销本院（</w:t>
      </w:r>
      <w:r>
        <w:rPr>
          <w:rFonts w:hint="eastAsia"/>
          <w:sz w:val="30"/>
          <w:szCs w:val="30"/>
        </w:rPr>
        <w:t>2016</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481</w:t>
      </w:r>
      <w:r>
        <w:rPr>
          <w:rFonts w:hint="eastAsia"/>
          <w:sz w:val="30"/>
          <w:szCs w:val="30"/>
        </w:rPr>
        <w:t>号刑事判决中的第二项。即被告人梁志玲尚未退还的公款</w:t>
      </w:r>
      <w:r>
        <w:rPr>
          <w:rFonts w:hint="eastAsia"/>
          <w:sz w:val="30"/>
          <w:szCs w:val="30"/>
        </w:rPr>
        <w:t>2311915.23</w:t>
      </w:r>
      <w:r>
        <w:rPr>
          <w:rFonts w:hint="eastAsia"/>
          <w:sz w:val="30"/>
          <w:szCs w:val="30"/>
        </w:rPr>
        <w:t>元，应当予以追缴，上缴国库。</w:t>
      </w:r>
    </w:p>
    <w:p w14:paraId="1A72AD6D" w14:textId="77777777" w:rsidR="00EE58B1" w:rsidRDefault="00EE58B1">
      <w:pPr>
        <w:spacing w:line="500" w:lineRule="atLeast"/>
        <w:ind w:firstLine="600"/>
        <w:divId w:val="489642041"/>
        <w:rPr>
          <w:rFonts w:hint="eastAsia"/>
          <w:sz w:val="30"/>
          <w:szCs w:val="30"/>
        </w:rPr>
      </w:pPr>
      <w:r>
        <w:rPr>
          <w:rFonts w:hint="eastAsia"/>
          <w:sz w:val="30"/>
          <w:szCs w:val="30"/>
        </w:rPr>
        <w:t>三、责令原审被告人梁志玲尚未退还的公款</w:t>
      </w:r>
      <w:r>
        <w:rPr>
          <w:rFonts w:hint="eastAsia"/>
          <w:sz w:val="30"/>
          <w:szCs w:val="30"/>
        </w:rPr>
        <w:t>2311915.23</w:t>
      </w:r>
      <w:r>
        <w:rPr>
          <w:rFonts w:hint="eastAsia"/>
          <w:sz w:val="30"/>
          <w:szCs w:val="30"/>
        </w:rPr>
        <w:t>元，应退赔给开平市水口市场物业管理站。</w:t>
      </w:r>
    </w:p>
    <w:p w14:paraId="3C73F003" w14:textId="77777777" w:rsidR="00EE58B1" w:rsidRDefault="00EE58B1">
      <w:pPr>
        <w:spacing w:line="500" w:lineRule="atLeast"/>
        <w:ind w:firstLine="600"/>
        <w:divId w:val="43656439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46CB6C85" w14:textId="77777777" w:rsidR="00EE58B1" w:rsidRDefault="00EE58B1">
      <w:pPr>
        <w:spacing w:line="500" w:lineRule="atLeast"/>
        <w:jc w:val="right"/>
        <w:divId w:val="718356607"/>
        <w:rPr>
          <w:rFonts w:hint="eastAsia"/>
          <w:sz w:val="30"/>
          <w:szCs w:val="30"/>
        </w:rPr>
      </w:pPr>
      <w:r>
        <w:rPr>
          <w:rFonts w:hint="eastAsia"/>
          <w:sz w:val="30"/>
          <w:szCs w:val="30"/>
        </w:rPr>
        <w:t>审判长　　戚锦洪</w:t>
      </w:r>
    </w:p>
    <w:p w14:paraId="050F0476" w14:textId="77777777" w:rsidR="00EE58B1" w:rsidRDefault="00EE58B1">
      <w:pPr>
        <w:spacing w:line="500" w:lineRule="atLeast"/>
        <w:jc w:val="right"/>
        <w:divId w:val="1618832379"/>
        <w:rPr>
          <w:rFonts w:hint="eastAsia"/>
          <w:sz w:val="30"/>
          <w:szCs w:val="30"/>
        </w:rPr>
      </w:pPr>
      <w:r>
        <w:rPr>
          <w:rFonts w:hint="eastAsia"/>
          <w:sz w:val="30"/>
          <w:szCs w:val="30"/>
        </w:rPr>
        <w:t>审判员　　张永进</w:t>
      </w:r>
    </w:p>
    <w:p w14:paraId="2C2AC3B0" w14:textId="77777777" w:rsidR="00EE58B1" w:rsidRDefault="00EE58B1">
      <w:pPr>
        <w:spacing w:line="500" w:lineRule="atLeast"/>
        <w:jc w:val="right"/>
        <w:divId w:val="545992568"/>
        <w:rPr>
          <w:rFonts w:hint="eastAsia"/>
          <w:sz w:val="30"/>
          <w:szCs w:val="30"/>
        </w:rPr>
      </w:pPr>
      <w:r>
        <w:rPr>
          <w:rFonts w:hint="eastAsia"/>
          <w:sz w:val="30"/>
          <w:szCs w:val="30"/>
        </w:rPr>
        <w:t>审判员　　黄婷婷</w:t>
      </w:r>
    </w:p>
    <w:p w14:paraId="7FA1FFD7" w14:textId="77777777" w:rsidR="00EE58B1" w:rsidRDefault="00EE58B1">
      <w:pPr>
        <w:spacing w:line="500" w:lineRule="atLeast"/>
        <w:jc w:val="right"/>
        <w:divId w:val="862985749"/>
        <w:rPr>
          <w:rFonts w:hint="eastAsia"/>
          <w:sz w:val="30"/>
          <w:szCs w:val="30"/>
        </w:rPr>
      </w:pPr>
      <w:r>
        <w:rPr>
          <w:rFonts w:hint="eastAsia"/>
          <w:sz w:val="30"/>
          <w:szCs w:val="30"/>
        </w:rPr>
        <w:t>二〇一七年十一月二十四日</w:t>
      </w:r>
    </w:p>
    <w:p w14:paraId="04E0D132" w14:textId="77777777" w:rsidR="00EE58B1" w:rsidRDefault="00EE58B1">
      <w:pPr>
        <w:spacing w:line="500" w:lineRule="atLeast"/>
        <w:jc w:val="right"/>
        <w:divId w:val="557252924"/>
        <w:rPr>
          <w:rFonts w:hint="eastAsia"/>
          <w:sz w:val="30"/>
          <w:szCs w:val="30"/>
        </w:rPr>
      </w:pPr>
      <w:r>
        <w:rPr>
          <w:rFonts w:hint="eastAsia"/>
          <w:sz w:val="30"/>
          <w:szCs w:val="30"/>
        </w:rPr>
        <w:t>书记员　　高万丽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24E1C" w14:textId="77777777" w:rsidR="00EE58B1" w:rsidRDefault="00EE58B1" w:rsidP="00EE58B1">
      <w:pPr>
        <w:rPr>
          <w:rFonts w:hint="eastAsia"/>
        </w:rPr>
      </w:pPr>
      <w:r>
        <w:separator/>
      </w:r>
    </w:p>
  </w:endnote>
  <w:endnote w:type="continuationSeparator" w:id="0">
    <w:p w14:paraId="2EFEEA25" w14:textId="77777777" w:rsidR="00EE58B1" w:rsidRDefault="00EE58B1" w:rsidP="00EE58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939AA" w14:textId="77777777" w:rsidR="00EE58B1" w:rsidRDefault="00EE58B1" w:rsidP="00EE58B1">
      <w:pPr>
        <w:rPr>
          <w:rFonts w:hint="eastAsia"/>
        </w:rPr>
      </w:pPr>
      <w:r>
        <w:separator/>
      </w:r>
    </w:p>
  </w:footnote>
  <w:footnote w:type="continuationSeparator" w:id="0">
    <w:p w14:paraId="0EB29062" w14:textId="77777777" w:rsidR="00EE58B1" w:rsidRDefault="00EE58B1" w:rsidP="00EE58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58B1"/>
    <w:rsid w:val="00A23C24"/>
    <w:rsid w:val="00EE5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2E6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58B1"/>
    <w:pPr>
      <w:tabs>
        <w:tab w:val="center" w:pos="4153"/>
        <w:tab w:val="right" w:pos="8306"/>
      </w:tabs>
      <w:snapToGrid w:val="0"/>
      <w:jc w:val="center"/>
    </w:pPr>
    <w:rPr>
      <w:sz w:val="18"/>
      <w:szCs w:val="18"/>
    </w:rPr>
  </w:style>
  <w:style w:type="character" w:customStyle="1" w:styleId="a4">
    <w:name w:val="页眉 字符"/>
    <w:basedOn w:val="a0"/>
    <w:link w:val="a3"/>
    <w:uiPriority w:val="99"/>
    <w:rsid w:val="00EE58B1"/>
    <w:rPr>
      <w:rFonts w:ascii="宋体" w:eastAsia="宋体" w:hAnsi="宋体" w:cs="宋体"/>
      <w:sz w:val="18"/>
      <w:szCs w:val="18"/>
    </w:rPr>
  </w:style>
  <w:style w:type="paragraph" w:styleId="a5">
    <w:name w:val="footer"/>
    <w:basedOn w:val="a"/>
    <w:link w:val="a6"/>
    <w:uiPriority w:val="99"/>
    <w:unhideWhenUsed/>
    <w:rsid w:val="00EE58B1"/>
    <w:pPr>
      <w:tabs>
        <w:tab w:val="center" w:pos="4153"/>
        <w:tab w:val="right" w:pos="8306"/>
      </w:tabs>
      <w:snapToGrid w:val="0"/>
    </w:pPr>
    <w:rPr>
      <w:sz w:val="18"/>
      <w:szCs w:val="18"/>
    </w:rPr>
  </w:style>
  <w:style w:type="character" w:customStyle="1" w:styleId="a6">
    <w:name w:val="页脚 字符"/>
    <w:basedOn w:val="a0"/>
    <w:link w:val="a5"/>
    <w:uiPriority w:val="99"/>
    <w:rsid w:val="00EE58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3603">
      <w:marLeft w:val="0"/>
      <w:marRight w:val="0"/>
      <w:marTop w:val="10"/>
      <w:marBottom w:val="10"/>
      <w:divBdr>
        <w:top w:val="none" w:sz="0" w:space="0" w:color="auto"/>
        <w:left w:val="none" w:sz="0" w:space="0" w:color="auto"/>
        <w:bottom w:val="none" w:sz="0" w:space="0" w:color="auto"/>
        <w:right w:val="none" w:sz="0" w:space="0" w:color="auto"/>
      </w:divBdr>
    </w:div>
    <w:div w:id="125779171">
      <w:marLeft w:val="0"/>
      <w:marRight w:val="0"/>
      <w:marTop w:val="10"/>
      <w:marBottom w:val="10"/>
      <w:divBdr>
        <w:top w:val="none" w:sz="0" w:space="0" w:color="auto"/>
        <w:left w:val="none" w:sz="0" w:space="0" w:color="auto"/>
        <w:bottom w:val="none" w:sz="0" w:space="0" w:color="auto"/>
        <w:right w:val="none" w:sz="0" w:space="0" w:color="auto"/>
      </w:divBdr>
    </w:div>
    <w:div w:id="156464762">
      <w:marLeft w:val="0"/>
      <w:marRight w:val="0"/>
      <w:marTop w:val="10"/>
      <w:marBottom w:val="10"/>
      <w:divBdr>
        <w:top w:val="none" w:sz="0" w:space="0" w:color="auto"/>
        <w:left w:val="none" w:sz="0" w:space="0" w:color="auto"/>
        <w:bottom w:val="none" w:sz="0" w:space="0" w:color="auto"/>
        <w:right w:val="none" w:sz="0" w:space="0" w:color="auto"/>
      </w:divBdr>
    </w:div>
    <w:div w:id="184291905">
      <w:marLeft w:val="0"/>
      <w:marRight w:val="0"/>
      <w:marTop w:val="10"/>
      <w:marBottom w:val="10"/>
      <w:divBdr>
        <w:top w:val="none" w:sz="0" w:space="0" w:color="auto"/>
        <w:left w:val="none" w:sz="0" w:space="0" w:color="auto"/>
        <w:bottom w:val="none" w:sz="0" w:space="0" w:color="auto"/>
        <w:right w:val="none" w:sz="0" w:space="0" w:color="auto"/>
      </w:divBdr>
    </w:div>
    <w:div w:id="436564394">
      <w:marLeft w:val="0"/>
      <w:marRight w:val="0"/>
      <w:marTop w:val="10"/>
      <w:marBottom w:val="10"/>
      <w:divBdr>
        <w:top w:val="none" w:sz="0" w:space="0" w:color="auto"/>
        <w:left w:val="none" w:sz="0" w:space="0" w:color="auto"/>
        <w:bottom w:val="none" w:sz="0" w:space="0" w:color="auto"/>
        <w:right w:val="none" w:sz="0" w:space="0" w:color="auto"/>
      </w:divBdr>
    </w:div>
    <w:div w:id="451677135">
      <w:marLeft w:val="0"/>
      <w:marRight w:val="0"/>
      <w:marTop w:val="10"/>
      <w:marBottom w:val="10"/>
      <w:divBdr>
        <w:top w:val="none" w:sz="0" w:space="0" w:color="auto"/>
        <w:left w:val="none" w:sz="0" w:space="0" w:color="auto"/>
        <w:bottom w:val="none" w:sz="0" w:space="0" w:color="auto"/>
        <w:right w:val="none" w:sz="0" w:space="0" w:color="auto"/>
      </w:divBdr>
    </w:div>
    <w:div w:id="487403211">
      <w:marLeft w:val="0"/>
      <w:marRight w:val="0"/>
      <w:marTop w:val="10"/>
      <w:marBottom w:val="10"/>
      <w:divBdr>
        <w:top w:val="none" w:sz="0" w:space="0" w:color="auto"/>
        <w:left w:val="none" w:sz="0" w:space="0" w:color="auto"/>
        <w:bottom w:val="none" w:sz="0" w:space="0" w:color="auto"/>
        <w:right w:val="none" w:sz="0" w:space="0" w:color="auto"/>
      </w:divBdr>
    </w:div>
    <w:div w:id="489642041">
      <w:marLeft w:val="0"/>
      <w:marRight w:val="0"/>
      <w:marTop w:val="10"/>
      <w:marBottom w:val="10"/>
      <w:divBdr>
        <w:top w:val="none" w:sz="0" w:space="0" w:color="auto"/>
        <w:left w:val="none" w:sz="0" w:space="0" w:color="auto"/>
        <w:bottom w:val="none" w:sz="0" w:space="0" w:color="auto"/>
        <w:right w:val="none" w:sz="0" w:space="0" w:color="auto"/>
      </w:divBdr>
    </w:div>
    <w:div w:id="545992568">
      <w:marLeft w:val="0"/>
      <w:marRight w:val="720"/>
      <w:marTop w:val="10"/>
      <w:marBottom w:val="10"/>
      <w:divBdr>
        <w:top w:val="none" w:sz="0" w:space="0" w:color="auto"/>
        <w:left w:val="none" w:sz="0" w:space="0" w:color="auto"/>
        <w:bottom w:val="none" w:sz="0" w:space="0" w:color="auto"/>
        <w:right w:val="none" w:sz="0" w:space="0" w:color="auto"/>
      </w:divBdr>
    </w:div>
    <w:div w:id="557252924">
      <w:marLeft w:val="0"/>
      <w:marRight w:val="720"/>
      <w:marTop w:val="10"/>
      <w:marBottom w:val="10"/>
      <w:divBdr>
        <w:top w:val="none" w:sz="0" w:space="0" w:color="auto"/>
        <w:left w:val="none" w:sz="0" w:space="0" w:color="auto"/>
        <w:bottom w:val="none" w:sz="0" w:space="0" w:color="auto"/>
        <w:right w:val="none" w:sz="0" w:space="0" w:color="auto"/>
      </w:divBdr>
    </w:div>
    <w:div w:id="696543241">
      <w:marLeft w:val="0"/>
      <w:marRight w:val="0"/>
      <w:marTop w:val="10"/>
      <w:marBottom w:val="10"/>
      <w:divBdr>
        <w:top w:val="none" w:sz="0" w:space="0" w:color="auto"/>
        <w:left w:val="none" w:sz="0" w:space="0" w:color="auto"/>
        <w:bottom w:val="none" w:sz="0" w:space="0" w:color="auto"/>
        <w:right w:val="none" w:sz="0" w:space="0" w:color="auto"/>
      </w:divBdr>
    </w:div>
    <w:div w:id="718356607">
      <w:marLeft w:val="0"/>
      <w:marRight w:val="720"/>
      <w:marTop w:val="10"/>
      <w:marBottom w:val="10"/>
      <w:divBdr>
        <w:top w:val="none" w:sz="0" w:space="0" w:color="auto"/>
        <w:left w:val="none" w:sz="0" w:space="0" w:color="auto"/>
        <w:bottom w:val="none" w:sz="0" w:space="0" w:color="auto"/>
        <w:right w:val="none" w:sz="0" w:space="0" w:color="auto"/>
      </w:divBdr>
    </w:div>
    <w:div w:id="753551746">
      <w:marLeft w:val="0"/>
      <w:marRight w:val="0"/>
      <w:marTop w:val="10"/>
      <w:marBottom w:val="10"/>
      <w:divBdr>
        <w:top w:val="none" w:sz="0" w:space="0" w:color="auto"/>
        <w:left w:val="none" w:sz="0" w:space="0" w:color="auto"/>
        <w:bottom w:val="none" w:sz="0" w:space="0" w:color="auto"/>
        <w:right w:val="none" w:sz="0" w:space="0" w:color="auto"/>
      </w:divBdr>
    </w:div>
    <w:div w:id="805318846">
      <w:marLeft w:val="0"/>
      <w:marRight w:val="0"/>
      <w:marTop w:val="10"/>
      <w:marBottom w:val="10"/>
      <w:divBdr>
        <w:top w:val="none" w:sz="0" w:space="0" w:color="auto"/>
        <w:left w:val="none" w:sz="0" w:space="0" w:color="auto"/>
        <w:bottom w:val="none" w:sz="0" w:space="0" w:color="auto"/>
        <w:right w:val="none" w:sz="0" w:space="0" w:color="auto"/>
      </w:divBdr>
    </w:div>
    <w:div w:id="862985749">
      <w:marLeft w:val="0"/>
      <w:marRight w:val="720"/>
      <w:marTop w:val="10"/>
      <w:marBottom w:val="10"/>
      <w:divBdr>
        <w:top w:val="none" w:sz="0" w:space="0" w:color="auto"/>
        <w:left w:val="none" w:sz="0" w:space="0" w:color="auto"/>
        <w:bottom w:val="none" w:sz="0" w:space="0" w:color="auto"/>
        <w:right w:val="none" w:sz="0" w:space="0" w:color="auto"/>
      </w:divBdr>
    </w:div>
    <w:div w:id="939023657">
      <w:marLeft w:val="0"/>
      <w:marRight w:val="0"/>
      <w:marTop w:val="10"/>
      <w:marBottom w:val="10"/>
      <w:divBdr>
        <w:top w:val="none" w:sz="0" w:space="0" w:color="auto"/>
        <w:left w:val="none" w:sz="0" w:space="0" w:color="auto"/>
        <w:bottom w:val="none" w:sz="0" w:space="0" w:color="auto"/>
        <w:right w:val="none" w:sz="0" w:space="0" w:color="auto"/>
      </w:divBdr>
    </w:div>
    <w:div w:id="1031957970">
      <w:marLeft w:val="0"/>
      <w:marRight w:val="0"/>
      <w:marTop w:val="10"/>
      <w:marBottom w:val="10"/>
      <w:divBdr>
        <w:top w:val="none" w:sz="0" w:space="0" w:color="auto"/>
        <w:left w:val="none" w:sz="0" w:space="0" w:color="auto"/>
        <w:bottom w:val="none" w:sz="0" w:space="0" w:color="auto"/>
        <w:right w:val="none" w:sz="0" w:space="0" w:color="auto"/>
      </w:divBdr>
    </w:div>
    <w:div w:id="1110932003">
      <w:marLeft w:val="0"/>
      <w:marRight w:val="0"/>
      <w:marTop w:val="10"/>
      <w:marBottom w:val="10"/>
      <w:divBdr>
        <w:top w:val="none" w:sz="0" w:space="0" w:color="auto"/>
        <w:left w:val="none" w:sz="0" w:space="0" w:color="auto"/>
        <w:bottom w:val="none" w:sz="0" w:space="0" w:color="auto"/>
        <w:right w:val="none" w:sz="0" w:space="0" w:color="auto"/>
      </w:divBdr>
    </w:div>
    <w:div w:id="1273785598">
      <w:marLeft w:val="0"/>
      <w:marRight w:val="0"/>
      <w:marTop w:val="10"/>
      <w:marBottom w:val="10"/>
      <w:divBdr>
        <w:top w:val="none" w:sz="0" w:space="0" w:color="auto"/>
        <w:left w:val="none" w:sz="0" w:space="0" w:color="auto"/>
        <w:bottom w:val="none" w:sz="0" w:space="0" w:color="auto"/>
        <w:right w:val="none" w:sz="0" w:space="0" w:color="auto"/>
      </w:divBdr>
    </w:div>
    <w:div w:id="1296331996">
      <w:marLeft w:val="0"/>
      <w:marRight w:val="0"/>
      <w:marTop w:val="10"/>
      <w:marBottom w:val="10"/>
      <w:divBdr>
        <w:top w:val="none" w:sz="0" w:space="0" w:color="auto"/>
        <w:left w:val="none" w:sz="0" w:space="0" w:color="auto"/>
        <w:bottom w:val="none" w:sz="0" w:space="0" w:color="auto"/>
        <w:right w:val="none" w:sz="0" w:space="0" w:color="auto"/>
      </w:divBdr>
    </w:div>
    <w:div w:id="1346712988">
      <w:marLeft w:val="0"/>
      <w:marRight w:val="0"/>
      <w:marTop w:val="10"/>
      <w:marBottom w:val="10"/>
      <w:divBdr>
        <w:top w:val="none" w:sz="0" w:space="0" w:color="auto"/>
        <w:left w:val="none" w:sz="0" w:space="0" w:color="auto"/>
        <w:bottom w:val="none" w:sz="0" w:space="0" w:color="auto"/>
        <w:right w:val="none" w:sz="0" w:space="0" w:color="auto"/>
      </w:divBdr>
    </w:div>
    <w:div w:id="1436630793">
      <w:marLeft w:val="0"/>
      <w:marRight w:val="0"/>
      <w:marTop w:val="10"/>
      <w:marBottom w:val="10"/>
      <w:divBdr>
        <w:top w:val="none" w:sz="0" w:space="0" w:color="auto"/>
        <w:left w:val="none" w:sz="0" w:space="0" w:color="auto"/>
        <w:bottom w:val="none" w:sz="0" w:space="0" w:color="auto"/>
        <w:right w:val="none" w:sz="0" w:space="0" w:color="auto"/>
      </w:divBdr>
    </w:div>
    <w:div w:id="1532958872">
      <w:marLeft w:val="0"/>
      <w:marRight w:val="0"/>
      <w:marTop w:val="10"/>
      <w:marBottom w:val="10"/>
      <w:divBdr>
        <w:top w:val="none" w:sz="0" w:space="0" w:color="auto"/>
        <w:left w:val="none" w:sz="0" w:space="0" w:color="auto"/>
        <w:bottom w:val="none" w:sz="0" w:space="0" w:color="auto"/>
        <w:right w:val="none" w:sz="0" w:space="0" w:color="auto"/>
      </w:divBdr>
    </w:div>
    <w:div w:id="1577396486">
      <w:marLeft w:val="0"/>
      <w:marRight w:val="0"/>
      <w:marTop w:val="10"/>
      <w:marBottom w:val="10"/>
      <w:divBdr>
        <w:top w:val="none" w:sz="0" w:space="0" w:color="auto"/>
        <w:left w:val="none" w:sz="0" w:space="0" w:color="auto"/>
        <w:bottom w:val="none" w:sz="0" w:space="0" w:color="auto"/>
        <w:right w:val="none" w:sz="0" w:space="0" w:color="auto"/>
      </w:divBdr>
    </w:div>
    <w:div w:id="1618832379">
      <w:marLeft w:val="0"/>
      <w:marRight w:val="720"/>
      <w:marTop w:val="10"/>
      <w:marBottom w:val="10"/>
      <w:divBdr>
        <w:top w:val="none" w:sz="0" w:space="0" w:color="auto"/>
        <w:left w:val="none" w:sz="0" w:space="0" w:color="auto"/>
        <w:bottom w:val="none" w:sz="0" w:space="0" w:color="auto"/>
        <w:right w:val="none" w:sz="0" w:space="0" w:color="auto"/>
      </w:divBdr>
    </w:div>
    <w:div w:id="1983733454">
      <w:marLeft w:val="0"/>
      <w:marRight w:val="0"/>
      <w:marTop w:val="10"/>
      <w:marBottom w:val="10"/>
      <w:divBdr>
        <w:top w:val="none" w:sz="0" w:space="0" w:color="auto"/>
        <w:left w:val="none" w:sz="0" w:space="0" w:color="auto"/>
        <w:bottom w:val="none" w:sz="0" w:space="0" w:color="auto"/>
        <w:right w:val="none" w:sz="0" w:space="0" w:color="auto"/>
      </w:divBdr>
    </w:div>
    <w:div w:id="21377920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2025-04-30T08:45:00Z</dcterms:created>
  <dcterms:modified xsi:type="dcterms:W3CDTF">2025-04-30T08:45:00Z</dcterms:modified>
</cp:coreProperties>
</file>