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9DBE8" w14:textId="77777777" w:rsidR="000A6065" w:rsidRDefault="000A6065">
      <w:pPr>
        <w:spacing w:line="500" w:lineRule="atLeast"/>
        <w:jc w:val="center"/>
        <w:divId w:val="907149488"/>
        <w:rPr>
          <w:rFonts w:ascii="黑体" w:eastAsia="黑体" w:hAnsi="黑体"/>
          <w:sz w:val="36"/>
          <w:szCs w:val="36"/>
        </w:rPr>
      </w:pPr>
      <w:r>
        <w:rPr>
          <w:rFonts w:ascii="黑体" w:eastAsia="黑体" w:hAnsi="黑体" w:hint="eastAsia"/>
          <w:sz w:val="36"/>
          <w:szCs w:val="36"/>
        </w:rPr>
        <w:t>广东省佛山市南海区人民法院</w:t>
      </w:r>
    </w:p>
    <w:p w14:paraId="1596361D" w14:textId="77777777" w:rsidR="000A6065" w:rsidRDefault="000A6065">
      <w:pPr>
        <w:spacing w:line="500" w:lineRule="atLeast"/>
        <w:jc w:val="center"/>
        <w:divId w:val="20136063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A6C06A" w14:textId="77777777" w:rsidR="000A6065" w:rsidRDefault="000A6065">
      <w:pPr>
        <w:spacing w:line="500" w:lineRule="atLeast"/>
        <w:jc w:val="right"/>
        <w:divId w:val="2117938634"/>
        <w:rPr>
          <w:rFonts w:hint="eastAsia"/>
          <w:sz w:val="30"/>
          <w:szCs w:val="30"/>
        </w:rPr>
      </w:pPr>
      <w:r>
        <w:rPr>
          <w:rFonts w:hint="eastAsia"/>
          <w:sz w:val="30"/>
          <w:szCs w:val="30"/>
        </w:rPr>
        <w:t>(2019)</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4721</w:t>
      </w:r>
      <w:r>
        <w:rPr>
          <w:rFonts w:hint="eastAsia"/>
          <w:sz w:val="30"/>
          <w:szCs w:val="30"/>
        </w:rPr>
        <w:t>号</w:t>
      </w:r>
    </w:p>
    <w:p w14:paraId="1E308018" w14:textId="77777777" w:rsidR="000A6065" w:rsidRDefault="000A6065">
      <w:pPr>
        <w:spacing w:line="500" w:lineRule="atLeast"/>
        <w:ind w:firstLine="600"/>
        <w:divId w:val="725614787"/>
        <w:rPr>
          <w:rFonts w:hint="eastAsia"/>
          <w:sz w:val="30"/>
          <w:szCs w:val="30"/>
        </w:rPr>
      </w:pPr>
      <w:r>
        <w:rPr>
          <w:rFonts w:hint="eastAsia"/>
          <w:sz w:val="30"/>
          <w:szCs w:val="30"/>
        </w:rPr>
        <w:t>公诉机关佛山市南海区人民检察院。</w:t>
      </w:r>
    </w:p>
    <w:p w14:paraId="45AEED8A" w14:textId="77777777" w:rsidR="000A6065" w:rsidRDefault="000A6065">
      <w:pPr>
        <w:spacing w:line="500" w:lineRule="atLeast"/>
        <w:ind w:firstLine="600"/>
        <w:divId w:val="806775408"/>
        <w:rPr>
          <w:rFonts w:hint="eastAsia"/>
          <w:sz w:val="30"/>
          <w:szCs w:val="30"/>
        </w:rPr>
      </w:pPr>
      <w:r>
        <w:rPr>
          <w:rFonts w:hint="eastAsia"/>
          <w:sz w:val="30"/>
          <w:szCs w:val="30"/>
        </w:rPr>
        <w:t>被告人梁敏嫦，女，</w:t>
      </w:r>
      <w:r>
        <w:rPr>
          <w:rFonts w:hint="eastAsia"/>
          <w:sz w:val="30"/>
          <w:szCs w:val="30"/>
        </w:rPr>
        <w:t>1987</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日出生于佛山市南海区，公民身份号码</w:t>
      </w:r>
      <w:r>
        <w:rPr>
          <w:rFonts w:hint="eastAsia"/>
          <w:sz w:val="30"/>
          <w:szCs w:val="30"/>
        </w:rPr>
        <w:t>440************366</w:t>
      </w:r>
      <w:r>
        <w:rPr>
          <w:rFonts w:hint="eastAsia"/>
          <w:sz w:val="30"/>
          <w:szCs w:val="30"/>
        </w:rPr>
        <w:t>，汉族，大专文化，原南海区大沥镇房产管理所办事员，住南海区大沥镇河西新桂村北大街六巷</w:t>
      </w:r>
      <w:r>
        <w:rPr>
          <w:rFonts w:hint="eastAsia"/>
          <w:sz w:val="30"/>
          <w:szCs w:val="30"/>
        </w:rPr>
        <w:t>3</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日被取保候审。</w:t>
      </w:r>
    </w:p>
    <w:p w14:paraId="62DB9249" w14:textId="77777777" w:rsidR="000A6065" w:rsidRDefault="000A6065">
      <w:pPr>
        <w:spacing w:line="500" w:lineRule="atLeast"/>
        <w:ind w:firstLine="600"/>
        <w:divId w:val="2005040646"/>
        <w:rPr>
          <w:rFonts w:hint="eastAsia"/>
          <w:sz w:val="30"/>
          <w:szCs w:val="30"/>
        </w:rPr>
      </w:pPr>
      <w:r>
        <w:rPr>
          <w:rFonts w:hint="eastAsia"/>
          <w:sz w:val="30"/>
          <w:szCs w:val="30"/>
        </w:rPr>
        <w:t>指定辩护人李焯坚，广东禅都律师事务所律师。</w:t>
      </w:r>
    </w:p>
    <w:p w14:paraId="1C87DB7B" w14:textId="77777777" w:rsidR="000A6065" w:rsidRDefault="000A6065">
      <w:pPr>
        <w:spacing w:line="500" w:lineRule="atLeast"/>
        <w:ind w:firstLine="600"/>
        <w:divId w:val="1426457219"/>
        <w:rPr>
          <w:rFonts w:hint="eastAsia"/>
          <w:sz w:val="30"/>
          <w:szCs w:val="30"/>
        </w:rPr>
      </w:pPr>
      <w:r>
        <w:rPr>
          <w:rFonts w:hint="eastAsia"/>
          <w:sz w:val="30"/>
          <w:szCs w:val="30"/>
        </w:rPr>
        <w:t>佛山市南海区人民检察院以佛南检公诉刑诉</w:t>
      </w:r>
      <w:r>
        <w:rPr>
          <w:rFonts w:hint="eastAsia"/>
          <w:sz w:val="30"/>
          <w:szCs w:val="30"/>
        </w:rPr>
        <w:t>[2019]4694</w:t>
      </w:r>
      <w:r>
        <w:rPr>
          <w:rFonts w:hint="eastAsia"/>
          <w:sz w:val="30"/>
          <w:szCs w:val="30"/>
        </w:rPr>
        <w:t>号起诉书指控被告人梁敏嫦犯受贿罪，于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日向本院提起公诉并建议适用简易程序审理。本院依法于同月</w:t>
      </w:r>
      <w:r>
        <w:rPr>
          <w:rFonts w:hint="eastAsia"/>
          <w:sz w:val="30"/>
          <w:szCs w:val="30"/>
        </w:rPr>
        <w:t>26</w:t>
      </w:r>
      <w:r>
        <w:rPr>
          <w:rFonts w:hint="eastAsia"/>
          <w:sz w:val="30"/>
          <w:szCs w:val="30"/>
        </w:rPr>
        <w:t>日转为适用普通程序，组成合议庭，公开开庭审理了本案。南海区人民检察院指派检察员何辉英出庭支持公诉，梁敏嫦及其辩护人李焯坚到庭参加了诉讼。本案现已审理终结。</w:t>
      </w:r>
    </w:p>
    <w:p w14:paraId="22FBB2CF" w14:textId="77777777" w:rsidR="000A6065" w:rsidRDefault="000A6065">
      <w:pPr>
        <w:spacing w:line="500" w:lineRule="atLeast"/>
        <w:ind w:firstLine="600"/>
        <w:divId w:val="1778940011"/>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被告人梁敏嫦分别接受佛山市南海区大沥镇房产管理所（以下简称大沥房管所）黄岐片区工作人员罗燕萍、大沥片区工作人员吴瑶贤和冯金成（另案处理）请托，为不符合房屋限购政策所规定购房条件的人员办理房产变更登记业务（行业内俗称为“绿色通道”案件）。梁敏嫦与大沥镇盐步行政服务中心不动产登记窗口人员梁家明（另案处理）、大沥房管所盐步片区产权组组长邝健红（另案处理）形成默契，由梁家明私下收件，自己进行初审（部分），邝健红作终审，利用各自负责办理房地产变更登记业务的职务便利，帮助相关人员违规办理“绿色通道”案件。梁敏嫦向罗燕萍、吴瑶贤按每份</w:t>
      </w:r>
      <w:r>
        <w:rPr>
          <w:rFonts w:hint="eastAsia"/>
          <w:sz w:val="30"/>
          <w:szCs w:val="30"/>
        </w:rPr>
        <w:t>2</w:t>
      </w:r>
      <w:r>
        <w:rPr>
          <w:rFonts w:hint="eastAsia"/>
          <w:sz w:val="30"/>
          <w:szCs w:val="30"/>
        </w:rPr>
        <w:t>万元的标准收取好处费后再</w:t>
      </w:r>
      <w:r>
        <w:rPr>
          <w:rFonts w:hint="eastAsia"/>
          <w:sz w:val="30"/>
          <w:szCs w:val="30"/>
        </w:rPr>
        <w:lastRenderedPageBreak/>
        <w:t>行分配，共收取好处费</w:t>
      </w:r>
      <w:r>
        <w:rPr>
          <w:rFonts w:hint="eastAsia"/>
          <w:sz w:val="30"/>
          <w:szCs w:val="30"/>
        </w:rPr>
        <w:t>24</w:t>
      </w:r>
      <w:r>
        <w:rPr>
          <w:rFonts w:hint="eastAsia"/>
          <w:sz w:val="30"/>
          <w:szCs w:val="30"/>
        </w:rPr>
        <w:t>万元，其中分给邝健红</w:t>
      </w:r>
      <w:r>
        <w:rPr>
          <w:rFonts w:hint="eastAsia"/>
          <w:sz w:val="30"/>
          <w:szCs w:val="30"/>
        </w:rPr>
        <w:t>67500</w:t>
      </w:r>
      <w:r>
        <w:rPr>
          <w:rFonts w:hint="eastAsia"/>
          <w:sz w:val="30"/>
          <w:szCs w:val="30"/>
        </w:rPr>
        <w:t>元，分给梁家明</w:t>
      </w:r>
      <w:r>
        <w:rPr>
          <w:rFonts w:hint="eastAsia"/>
          <w:sz w:val="30"/>
          <w:szCs w:val="30"/>
        </w:rPr>
        <w:t>39600</w:t>
      </w:r>
      <w:r>
        <w:rPr>
          <w:rFonts w:hint="eastAsia"/>
          <w:sz w:val="30"/>
          <w:szCs w:val="30"/>
        </w:rPr>
        <w:t>元，其个人分得</w:t>
      </w:r>
      <w:r>
        <w:rPr>
          <w:rFonts w:hint="eastAsia"/>
          <w:sz w:val="30"/>
          <w:szCs w:val="30"/>
        </w:rPr>
        <w:t>132900</w:t>
      </w:r>
      <w:r>
        <w:rPr>
          <w:rFonts w:hint="eastAsia"/>
          <w:sz w:val="30"/>
          <w:szCs w:val="30"/>
        </w:rPr>
        <w:t>元。</w:t>
      </w:r>
    </w:p>
    <w:p w14:paraId="2D0780B9" w14:textId="77777777" w:rsidR="000A6065" w:rsidRDefault="000A6065">
      <w:pPr>
        <w:spacing w:line="500" w:lineRule="atLeast"/>
        <w:ind w:firstLine="600"/>
        <w:divId w:val="1282228341"/>
        <w:rPr>
          <w:rFonts w:hint="eastAsia"/>
          <w:sz w:val="30"/>
          <w:szCs w:val="30"/>
        </w:rPr>
      </w:pP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被告人梁敏嫦接受曾颖怡（另案处理）请托，帮助其在大沥房管所盐步片区加快办理二手房房产证、他项权证（以下简称“快证”）。梁敏嫦与邝健红商量后，利用各自的职务便利，帮助曾颖怡办理“快证”约</w:t>
      </w:r>
      <w:r>
        <w:rPr>
          <w:rFonts w:hint="eastAsia"/>
          <w:sz w:val="30"/>
          <w:szCs w:val="30"/>
        </w:rPr>
        <w:t>20</w:t>
      </w:r>
      <w:r>
        <w:rPr>
          <w:rFonts w:hint="eastAsia"/>
          <w:sz w:val="30"/>
          <w:szCs w:val="30"/>
        </w:rPr>
        <w:t>份，梁敏嫦收取好处费共</w:t>
      </w:r>
      <w:r>
        <w:rPr>
          <w:rFonts w:hint="eastAsia"/>
          <w:sz w:val="30"/>
          <w:szCs w:val="30"/>
        </w:rPr>
        <w:t>32850</w:t>
      </w:r>
      <w:r>
        <w:rPr>
          <w:rFonts w:hint="eastAsia"/>
          <w:sz w:val="30"/>
          <w:szCs w:val="30"/>
        </w:rPr>
        <w:t>元，将其中</w:t>
      </w:r>
      <w:r>
        <w:rPr>
          <w:rFonts w:hint="eastAsia"/>
          <w:sz w:val="30"/>
          <w:szCs w:val="30"/>
        </w:rPr>
        <w:t>21550</w:t>
      </w:r>
      <w:r>
        <w:rPr>
          <w:rFonts w:hint="eastAsia"/>
          <w:sz w:val="30"/>
          <w:szCs w:val="30"/>
        </w:rPr>
        <w:t>元分给邝健红，其个人分得</w:t>
      </w:r>
      <w:r>
        <w:rPr>
          <w:rFonts w:hint="eastAsia"/>
          <w:sz w:val="30"/>
          <w:szCs w:val="30"/>
        </w:rPr>
        <w:t>11300</w:t>
      </w:r>
      <w:r>
        <w:rPr>
          <w:rFonts w:hint="eastAsia"/>
          <w:sz w:val="30"/>
          <w:szCs w:val="30"/>
        </w:rPr>
        <w:t>元。</w:t>
      </w:r>
    </w:p>
    <w:p w14:paraId="13E204AA" w14:textId="77777777" w:rsidR="000A6065" w:rsidRDefault="000A6065">
      <w:pPr>
        <w:spacing w:line="500" w:lineRule="atLeast"/>
        <w:ind w:firstLine="600"/>
        <w:divId w:val="1961102999"/>
        <w:rPr>
          <w:rFonts w:hint="eastAsia"/>
          <w:sz w:val="30"/>
          <w:szCs w:val="30"/>
        </w:rPr>
      </w:pPr>
      <w:r>
        <w:rPr>
          <w:rFonts w:hint="eastAsia"/>
          <w:sz w:val="30"/>
          <w:szCs w:val="30"/>
        </w:rPr>
        <w:t>案发后，被告人梁敏嫦积极退赃，已退还全部赃款</w:t>
      </w:r>
      <w:r>
        <w:rPr>
          <w:rFonts w:hint="eastAsia"/>
          <w:sz w:val="30"/>
          <w:szCs w:val="30"/>
        </w:rPr>
        <w:t>144200</w:t>
      </w:r>
      <w:r>
        <w:rPr>
          <w:rFonts w:hint="eastAsia"/>
          <w:sz w:val="30"/>
          <w:szCs w:val="30"/>
        </w:rPr>
        <w:t>元。</w:t>
      </w:r>
    </w:p>
    <w:p w14:paraId="60D99DDC" w14:textId="77777777" w:rsidR="000A6065" w:rsidRDefault="000A6065">
      <w:pPr>
        <w:spacing w:line="500" w:lineRule="atLeast"/>
        <w:ind w:firstLine="600"/>
        <w:divId w:val="1128936390"/>
        <w:rPr>
          <w:rFonts w:hint="eastAsia"/>
          <w:sz w:val="30"/>
          <w:szCs w:val="30"/>
        </w:rPr>
      </w:pPr>
      <w:r>
        <w:rPr>
          <w:rFonts w:hint="eastAsia"/>
          <w:sz w:val="30"/>
          <w:szCs w:val="30"/>
        </w:rPr>
        <w:t>就上述指控，公诉机关向法庭出示了相关在案证据予以证实，并认为被告人梁敏嫦的行为触犯了《中华人民共和国刑法》第三百八十五条第一款之规定，应当以受贿罪追究其刑事责任；梁敏嫦认罪认罚，依照《中华人民共和国刑事诉讼法》第十五条之规定，可以从宽处理；建议判处梁敏嫦三年以上三年六个月以下有期徒刑，并处罚金。</w:t>
      </w:r>
    </w:p>
    <w:p w14:paraId="1789F24B" w14:textId="77777777" w:rsidR="000A6065" w:rsidRDefault="000A6065">
      <w:pPr>
        <w:spacing w:line="500" w:lineRule="atLeast"/>
        <w:ind w:firstLine="600"/>
        <w:divId w:val="1057244263"/>
        <w:rPr>
          <w:rFonts w:hint="eastAsia"/>
          <w:sz w:val="30"/>
          <w:szCs w:val="30"/>
        </w:rPr>
      </w:pPr>
      <w:r>
        <w:rPr>
          <w:rFonts w:hint="eastAsia"/>
          <w:sz w:val="30"/>
          <w:szCs w:val="30"/>
        </w:rPr>
        <w:t>被告人梁敏嫦在审查起诉阶段自愿签署了《认罪认罚具结书》，知悉并认可公诉机关提出的量刑建议，其当庭对公诉机关的指控亦表示没有异议。</w:t>
      </w:r>
    </w:p>
    <w:p w14:paraId="2220D3E8" w14:textId="77777777" w:rsidR="000A6065" w:rsidRDefault="000A6065">
      <w:pPr>
        <w:spacing w:line="500" w:lineRule="atLeast"/>
        <w:ind w:firstLine="600"/>
        <w:divId w:val="971401302"/>
        <w:rPr>
          <w:rFonts w:hint="eastAsia"/>
          <w:sz w:val="30"/>
          <w:szCs w:val="30"/>
        </w:rPr>
      </w:pPr>
      <w:r>
        <w:rPr>
          <w:rFonts w:hint="eastAsia"/>
          <w:sz w:val="30"/>
          <w:szCs w:val="30"/>
        </w:rPr>
        <w:t>辩护人以被告人梁敏嫦是从犯、如实供述自己的罪行、认罪认罚、积极退赃为由，请求对其从轻处罚并适用缓刑。</w:t>
      </w:r>
    </w:p>
    <w:p w14:paraId="606E28A5" w14:textId="77777777" w:rsidR="000A6065" w:rsidRDefault="000A6065">
      <w:pPr>
        <w:spacing w:line="500" w:lineRule="atLeast"/>
        <w:ind w:firstLine="600"/>
        <w:divId w:val="1375426793"/>
        <w:rPr>
          <w:rFonts w:hint="eastAsia"/>
          <w:sz w:val="30"/>
          <w:szCs w:val="30"/>
        </w:rPr>
      </w:pPr>
      <w:r>
        <w:rPr>
          <w:rFonts w:hint="eastAsia"/>
          <w:sz w:val="30"/>
          <w:szCs w:val="30"/>
        </w:rPr>
        <w:t>经审理查明，公诉机关指控被告人梁敏嫦受贿的事实清楚，证据确实、充分，本院予以确认。</w:t>
      </w:r>
    </w:p>
    <w:p w14:paraId="7D1A3913" w14:textId="77777777" w:rsidR="000A6065" w:rsidRDefault="000A6065">
      <w:pPr>
        <w:spacing w:line="500" w:lineRule="atLeast"/>
        <w:ind w:firstLine="600"/>
        <w:divId w:val="353845588"/>
        <w:rPr>
          <w:rFonts w:hint="eastAsia"/>
          <w:sz w:val="30"/>
          <w:szCs w:val="30"/>
        </w:rPr>
      </w:pPr>
      <w:r>
        <w:rPr>
          <w:rFonts w:hint="eastAsia"/>
          <w:sz w:val="30"/>
          <w:szCs w:val="30"/>
        </w:rPr>
        <w:t>本院认为，被告人梁敏嫦身为国家工作人员，利用职务上的便利，非法收受他人财物，为他人谋取利益，数额巨大，其行为已构成受贿罪。公诉机关所控罪名成立。梁敏嫦接受他人请托，积极办理请托事项，收受他人财物，不是从犯，辩护人的相关辩护意见理据不足，不予采纳。梁敏嫦归案后如实供述自己的罪行，认罪认罚，且已退出其个人所分得的全部违法所得，依法从轻处罚并适用缓刑，采纳辩护人的相关辩护意见。公诉机关的量刑建议适当，本院予以采纳。依照《中华人民共和国刑法》第三百八十五条第一款、第三百八十六条、第三百八十三条第一款第（二）项、第六十七条第三款、第七十二条第一、三款、第七十三条第二、三款、第五十二条、第五十三条、第六十四条之规定，判决如下：</w:t>
      </w:r>
    </w:p>
    <w:p w14:paraId="720C86C2" w14:textId="77777777" w:rsidR="000A6065" w:rsidRDefault="000A6065">
      <w:pPr>
        <w:spacing w:line="500" w:lineRule="atLeast"/>
        <w:ind w:firstLine="600"/>
        <w:divId w:val="1334600863"/>
        <w:rPr>
          <w:rFonts w:hint="eastAsia"/>
          <w:sz w:val="30"/>
          <w:szCs w:val="30"/>
        </w:rPr>
      </w:pPr>
      <w:r>
        <w:rPr>
          <w:rFonts w:hint="eastAsia"/>
          <w:sz w:val="30"/>
          <w:szCs w:val="30"/>
        </w:rPr>
        <w:t>一、被告人梁敏嫦犯受贿罪，判处有期徒刑三年，缓刑四年，并处罚金人民币十五万元（缓刑考验期限从判决确定之日起计算。罚金从本判决发生法律效力之日起</w:t>
      </w:r>
      <w:r>
        <w:rPr>
          <w:rFonts w:hint="eastAsia"/>
          <w:sz w:val="30"/>
          <w:szCs w:val="30"/>
        </w:rPr>
        <w:t>10</w:t>
      </w:r>
      <w:r>
        <w:rPr>
          <w:rFonts w:hint="eastAsia"/>
          <w:sz w:val="30"/>
          <w:szCs w:val="30"/>
        </w:rPr>
        <w:t>日内缴纳）。</w:t>
      </w:r>
    </w:p>
    <w:p w14:paraId="659AC03A" w14:textId="77777777" w:rsidR="000A6065" w:rsidRDefault="000A6065">
      <w:pPr>
        <w:spacing w:line="500" w:lineRule="atLeast"/>
        <w:ind w:firstLine="600"/>
        <w:divId w:val="1211840648"/>
        <w:rPr>
          <w:rFonts w:hint="eastAsia"/>
          <w:sz w:val="30"/>
          <w:szCs w:val="30"/>
        </w:rPr>
      </w:pPr>
      <w:r>
        <w:rPr>
          <w:rFonts w:hint="eastAsia"/>
          <w:sz w:val="30"/>
          <w:szCs w:val="30"/>
        </w:rPr>
        <w:t>二、被告人梁敏嫦退出的违法所得人民币</w:t>
      </w:r>
      <w:r>
        <w:rPr>
          <w:rFonts w:hint="eastAsia"/>
          <w:sz w:val="30"/>
          <w:szCs w:val="30"/>
        </w:rPr>
        <w:t>144200</w:t>
      </w:r>
      <w:r>
        <w:rPr>
          <w:rFonts w:hint="eastAsia"/>
          <w:sz w:val="30"/>
          <w:szCs w:val="30"/>
        </w:rPr>
        <w:t>元，予以没收，上缴国库。</w:t>
      </w:r>
    </w:p>
    <w:p w14:paraId="7CCD65BB" w14:textId="77777777" w:rsidR="000A6065" w:rsidRDefault="000A6065">
      <w:pPr>
        <w:spacing w:line="500" w:lineRule="atLeast"/>
        <w:ind w:firstLine="600"/>
        <w:divId w:val="145263209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6EC4B004" w14:textId="77777777" w:rsidR="000A6065" w:rsidRDefault="000A6065">
      <w:pPr>
        <w:spacing w:line="500" w:lineRule="atLeast"/>
        <w:jc w:val="right"/>
        <w:divId w:val="47263405"/>
        <w:rPr>
          <w:rFonts w:hint="eastAsia"/>
          <w:sz w:val="30"/>
          <w:szCs w:val="30"/>
        </w:rPr>
      </w:pPr>
      <w:r>
        <w:rPr>
          <w:rFonts w:hint="eastAsia"/>
          <w:sz w:val="30"/>
          <w:szCs w:val="30"/>
        </w:rPr>
        <w:t>审　判　长　　黄丛西</w:t>
      </w:r>
    </w:p>
    <w:p w14:paraId="0AA177AD" w14:textId="77777777" w:rsidR="000A6065" w:rsidRDefault="000A6065">
      <w:pPr>
        <w:spacing w:line="500" w:lineRule="atLeast"/>
        <w:jc w:val="right"/>
        <w:divId w:val="656494109"/>
        <w:rPr>
          <w:rFonts w:hint="eastAsia"/>
          <w:sz w:val="30"/>
          <w:szCs w:val="30"/>
        </w:rPr>
      </w:pPr>
      <w:r>
        <w:rPr>
          <w:rFonts w:hint="eastAsia"/>
          <w:sz w:val="30"/>
          <w:szCs w:val="30"/>
        </w:rPr>
        <w:t>人民陪审员　　曾丽嫦</w:t>
      </w:r>
    </w:p>
    <w:p w14:paraId="6F78E2D0" w14:textId="77777777" w:rsidR="000A6065" w:rsidRDefault="000A6065">
      <w:pPr>
        <w:spacing w:line="500" w:lineRule="atLeast"/>
        <w:jc w:val="right"/>
        <w:divId w:val="1579633803"/>
        <w:rPr>
          <w:rFonts w:hint="eastAsia"/>
          <w:sz w:val="30"/>
          <w:szCs w:val="30"/>
        </w:rPr>
      </w:pPr>
      <w:r>
        <w:rPr>
          <w:rFonts w:hint="eastAsia"/>
          <w:sz w:val="30"/>
          <w:szCs w:val="30"/>
        </w:rPr>
        <w:t>人民陪审员　　罗鹏英</w:t>
      </w:r>
    </w:p>
    <w:p w14:paraId="0BA243E5" w14:textId="77777777" w:rsidR="000A6065" w:rsidRDefault="000A6065">
      <w:pPr>
        <w:spacing w:line="500" w:lineRule="atLeast"/>
        <w:jc w:val="right"/>
        <w:divId w:val="73666187"/>
        <w:rPr>
          <w:rFonts w:hint="eastAsia"/>
          <w:sz w:val="30"/>
          <w:szCs w:val="30"/>
        </w:rPr>
      </w:pPr>
      <w:r>
        <w:rPr>
          <w:rFonts w:hint="eastAsia"/>
          <w:sz w:val="30"/>
          <w:szCs w:val="30"/>
        </w:rPr>
        <w:t>二〇二〇年三月二十日</w:t>
      </w:r>
    </w:p>
    <w:p w14:paraId="6B136541" w14:textId="77777777" w:rsidR="000A6065" w:rsidRDefault="000A6065">
      <w:pPr>
        <w:spacing w:line="500" w:lineRule="atLeast"/>
        <w:jc w:val="right"/>
        <w:divId w:val="1673557895"/>
        <w:rPr>
          <w:rFonts w:hint="eastAsia"/>
          <w:sz w:val="30"/>
          <w:szCs w:val="30"/>
        </w:rPr>
      </w:pPr>
      <w:r>
        <w:rPr>
          <w:rFonts w:hint="eastAsia"/>
          <w:sz w:val="30"/>
          <w:szCs w:val="30"/>
        </w:rPr>
        <w:t>法官　助理　　徐传村</w:t>
      </w:r>
    </w:p>
    <w:p w14:paraId="6220703D" w14:textId="77777777" w:rsidR="000A6065" w:rsidRDefault="000A6065">
      <w:pPr>
        <w:spacing w:line="500" w:lineRule="atLeast"/>
        <w:jc w:val="right"/>
        <w:divId w:val="847869447"/>
        <w:rPr>
          <w:rFonts w:hint="eastAsia"/>
          <w:sz w:val="30"/>
          <w:szCs w:val="30"/>
        </w:rPr>
      </w:pPr>
      <w:r>
        <w:rPr>
          <w:rFonts w:hint="eastAsia"/>
          <w:sz w:val="30"/>
          <w:szCs w:val="30"/>
        </w:rPr>
        <w:t>书　记　员　　钟婉露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37367" w14:textId="77777777" w:rsidR="005B7FE1" w:rsidRDefault="005B7FE1" w:rsidP="005B7FE1">
      <w:pPr>
        <w:rPr>
          <w:rFonts w:hint="eastAsia"/>
        </w:rPr>
      </w:pPr>
      <w:r>
        <w:separator/>
      </w:r>
    </w:p>
  </w:endnote>
  <w:endnote w:type="continuationSeparator" w:id="0">
    <w:p w14:paraId="3C9E35F2" w14:textId="77777777" w:rsidR="005B7FE1" w:rsidRDefault="005B7FE1" w:rsidP="005B7F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A77A3" w14:textId="77777777" w:rsidR="005B7FE1" w:rsidRDefault="005B7FE1" w:rsidP="005B7FE1">
      <w:pPr>
        <w:rPr>
          <w:rFonts w:hint="eastAsia"/>
        </w:rPr>
      </w:pPr>
      <w:r>
        <w:separator/>
      </w:r>
    </w:p>
  </w:footnote>
  <w:footnote w:type="continuationSeparator" w:id="0">
    <w:p w14:paraId="288D7ABF" w14:textId="77777777" w:rsidR="005B7FE1" w:rsidRDefault="005B7FE1" w:rsidP="005B7F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7FE1"/>
    <w:rsid w:val="000A6065"/>
    <w:rsid w:val="005B7FE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C7341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B7FE1"/>
    <w:pPr>
      <w:tabs>
        <w:tab w:val="center" w:pos="4153"/>
        <w:tab w:val="right" w:pos="8306"/>
      </w:tabs>
      <w:snapToGrid w:val="0"/>
      <w:jc w:val="center"/>
    </w:pPr>
    <w:rPr>
      <w:sz w:val="18"/>
      <w:szCs w:val="18"/>
    </w:rPr>
  </w:style>
  <w:style w:type="character" w:customStyle="1" w:styleId="a4">
    <w:name w:val="页眉 字符"/>
    <w:basedOn w:val="a0"/>
    <w:link w:val="a3"/>
    <w:uiPriority w:val="99"/>
    <w:rsid w:val="005B7FE1"/>
    <w:rPr>
      <w:rFonts w:ascii="宋体" w:eastAsia="宋体" w:hAnsi="宋体" w:cs="宋体"/>
      <w:sz w:val="18"/>
      <w:szCs w:val="18"/>
    </w:rPr>
  </w:style>
  <w:style w:type="paragraph" w:styleId="a5">
    <w:name w:val="footer"/>
    <w:basedOn w:val="a"/>
    <w:link w:val="a6"/>
    <w:uiPriority w:val="99"/>
    <w:unhideWhenUsed/>
    <w:rsid w:val="005B7FE1"/>
    <w:pPr>
      <w:tabs>
        <w:tab w:val="center" w:pos="4153"/>
        <w:tab w:val="right" w:pos="8306"/>
      </w:tabs>
      <w:snapToGrid w:val="0"/>
    </w:pPr>
    <w:rPr>
      <w:sz w:val="18"/>
      <w:szCs w:val="18"/>
    </w:rPr>
  </w:style>
  <w:style w:type="character" w:customStyle="1" w:styleId="a6">
    <w:name w:val="页脚 字符"/>
    <w:basedOn w:val="a0"/>
    <w:link w:val="a5"/>
    <w:uiPriority w:val="99"/>
    <w:rsid w:val="005B7F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3405">
      <w:marLeft w:val="0"/>
      <w:marRight w:val="720"/>
      <w:marTop w:val="10"/>
      <w:marBottom w:val="10"/>
      <w:divBdr>
        <w:top w:val="none" w:sz="0" w:space="0" w:color="auto"/>
        <w:left w:val="none" w:sz="0" w:space="0" w:color="auto"/>
        <w:bottom w:val="none" w:sz="0" w:space="0" w:color="auto"/>
        <w:right w:val="none" w:sz="0" w:space="0" w:color="auto"/>
      </w:divBdr>
    </w:div>
    <w:div w:id="73666187">
      <w:marLeft w:val="0"/>
      <w:marRight w:val="720"/>
      <w:marTop w:val="10"/>
      <w:marBottom w:val="10"/>
      <w:divBdr>
        <w:top w:val="none" w:sz="0" w:space="0" w:color="auto"/>
        <w:left w:val="none" w:sz="0" w:space="0" w:color="auto"/>
        <w:bottom w:val="none" w:sz="0" w:space="0" w:color="auto"/>
        <w:right w:val="none" w:sz="0" w:space="0" w:color="auto"/>
      </w:divBdr>
    </w:div>
    <w:div w:id="353845588">
      <w:marLeft w:val="0"/>
      <w:marRight w:val="0"/>
      <w:marTop w:val="10"/>
      <w:marBottom w:val="10"/>
      <w:divBdr>
        <w:top w:val="none" w:sz="0" w:space="0" w:color="auto"/>
        <w:left w:val="none" w:sz="0" w:space="0" w:color="auto"/>
        <w:bottom w:val="none" w:sz="0" w:space="0" w:color="auto"/>
        <w:right w:val="none" w:sz="0" w:space="0" w:color="auto"/>
      </w:divBdr>
    </w:div>
    <w:div w:id="656494109">
      <w:marLeft w:val="0"/>
      <w:marRight w:val="720"/>
      <w:marTop w:val="10"/>
      <w:marBottom w:val="10"/>
      <w:divBdr>
        <w:top w:val="none" w:sz="0" w:space="0" w:color="auto"/>
        <w:left w:val="none" w:sz="0" w:space="0" w:color="auto"/>
        <w:bottom w:val="none" w:sz="0" w:space="0" w:color="auto"/>
        <w:right w:val="none" w:sz="0" w:space="0" w:color="auto"/>
      </w:divBdr>
    </w:div>
    <w:div w:id="725614787">
      <w:marLeft w:val="0"/>
      <w:marRight w:val="0"/>
      <w:marTop w:val="10"/>
      <w:marBottom w:val="10"/>
      <w:divBdr>
        <w:top w:val="none" w:sz="0" w:space="0" w:color="auto"/>
        <w:left w:val="none" w:sz="0" w:space="0" w:color="auto"/>
        <w:bottom w:val="none" w:sz="0" w:space="0" w:color="auto"/>
        <w:right w:val="none" w:sz="0" w:space="0" w:color="auto"/>
      </w:divBdr>
    </w:div>
    <w:div w:id="806775408">
      <w:marLeft w:val="0"/>
      <w:marRight w:val="0"/>
      <w:marTop w:val="10"/>
      <w:marBottom w:val="10"/>
      <w:divBdr>
        <w:top w:val="none" w:sz="0" w:space="0" w:color="auto"/>
        <w:left w:val="none" w:sz="0" w:space="0" w:color="auto"/>
        <w:bottom w:val="none" w:sz="0" w:space="0" w:color="auto"/>
        <w:right w:val="none" w:sz="0" w:space="0" w:color="auto"/>
      </w:divBdr>
    </w:div>
    <w:div w:id="847869447">
      <w:marLeft w:val="0"/>
      <w:marRight w:val="720"/>
      <w:marTop w:val="10"/>
      <w:marBottom w:val="10"/>
      <w:divBdr>
        <w:top w:val="none" w:sz="0" w:space="0" w:color="auto"/>
        <w:left w:val="none" w:sz="0" w:space="0" w:color="auto"/>
        <w:bottom w:val="none" w:sz="0" w:space="0" w:color="auto"/>
        <w:right w:val="none" w:sz="0" w:space="0" w:color="auto"/>
      </w:divBdr>
    </w:div>
    <w:div w:id="907149488">
      <w:marLeft w:val="0"/>
      <w:marRight w:val="0"/>
      <w:marTop w:val="10"/>
      <w:marBottom w:val="10"/>
      <w:divBdr>
        <w:top w:val="none" w:sz="0" w:space="0" w:color="auto"/>
        <w:left w:val="none" w:sz="0" w:space="0" w:color="auto"/>
        <w:bottom w:val="none" w:sz="0" w:space="0" w:color="auto"/>
        <w:right w:val="none" w:sz="0" w:space="0" w:color="auto"/>
      </w:divBdr>
    </w:div>
    <w:div w:id="971401302">
      <w:marLeft w:val="0"/>
      <w:marRight w:val="0"/>
      <w:marTop w:val="10"/>
      <w:marBottom w:val="10"/>
      <w:divBdr>
        <w:top w:val="none" w:sz="0" w:space="0" w:color="auto"/>
        <w:left w:val="none" w:sz="0" w:space="0" w:color="auto"/>
        <w:bottom w:val="none" w:sz="0" w:space="0" w:color="auto"/>
        <w:right w:val="none" w:sz="0" w:space="0" w:color="auto"/>
      </w:divBdr>
    </w:div>
    <w:div w:id="1057244263">
      <w:marLeft w:val="0"/>
      <w:marRight w:val="0"/>
      <w:marTop w:val="10"/>
      <w:marBottom w:val="10"/>
      <w:divBdr>
        <w:top w:val="none" w:sz="0" w:space="0" w:color="auto"/>
        <w:left w:val="none" w:sz="0" w:space="0" w:color="auto"/>
        <w:bottom w:val="none" w:sz="0" w:space="0" w:color="auto"/>
        <w:right w:val="none" w:sz="0" w:space="0" w:color="auto"/>
      </w:divBdr>
    </w:div>
    <w:div w:id="1128936390">
      <w:marLeft w:val="0"/>
      <w:marRight w:val="0"/>
      <w:marTop w:val="10"/>
      <w:marBottom w:val="10"/>
      <w:divBdr>
        <w:top w:val="none" w:sz="0" w:space="0" w:color="auto"/>
        <w:left w:val="none" w:sz="0" w:space="0" w:color="auto"/>
        <w:bottom w:val="none" w:sz="0" w:space="0" w:color="auto"/>
        <w:right w:val="none" w:sz="0" w:space="0" w:color="auto"/>
      </w:divBdr>
    </w:div>
    <w:div w:id="1211840648">
      <w:marLeft w:val="0"/>
      <w:marRight w:val="0"/>
      <w:marTop w:val="10"/>
      <w:marBottom w:val="10"/>
      <w:divBdr>
        <w:top w:val="none" w:sz="0" w:space="0" w:color="auto"/>
        <w:left w:val="none" w:sz="0" w:space="0" w:color="auto"/>
        <w:bottom w:val="none" w:sz="0" w:space="0" w:color="auto"/>
        <w:right w:val="none" w:sz="0" w:space="0" w:color="auto"/>
      </w:divBdr>
    </w:div>
    <w:div w:id="1282228341">
      <w:marLeft w:val="0"/>
      <w:marRight w:val="0"/>
      <w:marTop w:val="10"/>
      <w:marBottom w:val="10"/>
      <w:divBdr>
        <w:top w:val="none" w:sz="0" w:space="0" w:color="auto"/>
        <w:left w:val="none" w:sz="0" w:space="0" w:color="auto"/>
        <w:bottom w:val="none" w:sz="0" w:space="0" w:color="auto"/>
        <w:right w:val="none" w:sz="0" w:space="0" w:color="auto"/>
      </w:divBdr>
    </w:div>
    <w:div w:id="1334600863">
      <w:marLeft w:val="0"/>
      <w:marRight w:val="0"/>
      <w:marTop w:val="10"/>
      <w:marBottom w:val="10"/>
      <w:divBdr>
        <w:top w:val="none" w:sz="0" w:space="0" w:color="auto"/>
        <w:left w:val="none" w:sz="0" w:space="0" w:color="auto"/>
        <w:bottom w:val="none" w:sz="0" w:space="0" w:color="auto"/>
        <w:right w:val="none" w:sz="0" w:space="0" w:color="auto"/>
      </w:divBdr>
    </w:div>
    <w:div w:id="1375426793">
      <w:marLeft w:val="0"/>
      <w:marRight w:val="0"/>
      <w:marTop w:val="10"/>
      <w:marBottom w:val="10"/>
      <w:divBdr>
        <w:top w:val="none" w:sz="0" w:space="0" w:color="auto"/>
        <w:left w:val="none" w:sz="0" w:space="0" w:color="auto"/>
        <w:bottom w:val="none" w:sz="0" w:space="0" w:color="auto"/>
        <w:right w:val="none" w:sz="0" w:space="0" w:color="auto"/>
      </w:divBdr>
    </w:div>
    <w:div w:id="1426457219">
      <w:marLeft w:val="0"/>
      <w:marRight w:val="0"/>
      <w:marTop w:val="10"/>
      <w:marBottom w:val="10"/>
      <w:divBdr>
        <w:top w:val="none" w:sz="0" w:space="0" w:color="auto"/>
        <w:left w:val="none" w:sz="0" w:space="0" w:color="auto"/>
        <w:bottom w:val="none" w:sz="0" w:space="0" w:color="auto"/>
        <w:right w:val="none" w:sz="0" w:space="0" w:color="auto"/>
      </w:divBdr>
    </w:div>
    <w:div w:id="1452632091">
      <w:marLeft w:val="0"/>
      <w:marRight w:val="0"/>
      <w:marTop w:val="10"/>
      <w:marBottom w:val="10"/>
      <w:divBdr>
        <w:top w:val="none" w:sz="0" w:space="0" w:color="auto"/>
        <w:left w:val="none" w:sz="0" w:space="0" w:color="auto"/>
        <w:bottom w:val="none" w:sz="0" w:space="0" w:color="auto"/>
        <w:right w:val="none" w:sz="0" w:space="0" w:color="auto"/>
      </w:divBdr>
    </w:div>
    <w:div w:id="1579633803">
      <w:marLeft w:val="0"/>
      <w:marRight w:val="720"/>
      <w:marTop w:val="10"/>
      <w:marBottom w:val="10"/>
      <w:divBdr>
        <w:top w:val="none" w:sz="0" w:space="0" w:color="auto"/>
        <w:left w:val="none" w:sz="0" w:space="0" w:color="auto"/>
        <w:bottom w:val="none" w:sz="0" w:space="0" w:color="auto"/>
        <w:right w:val="none" w:sz="0" w:space="0" w:color="auto"/>
      </w:divBdr>
    </w:div>
    <w:div w:id="1673557895">
      <w:marLeft w:val="0"/>
      <w:marRight w:val="720"/>
      <w:marTop w:val="10"/>
      <w:marBottom w:val="10"/>
      <w:divBdr>
        <w:top w:val="none" w:sz="0" w:space="0" w:color="auto"/>
        <w:left w:val="none" w:sz="0" w:space="0" w:color="auto"/>
        <w:bottom w:val="none" w:sz="0" w:space="0" w:color="auto"/>
        <w:right w:val="none" w:sz="0" w:space="0" w:color="auto"/>
      </w:divBdr>
    </w:div>
    <w:div w:id="1778940011">
      <w:marLeft w:val="0"/>
      <w:marRight w:val="0"/>
      <w:marTop w:val="10"/>
      <w:marBottom w:val="10"/>
      <w:divBdr>
        <w:top w:val="none" w:sz="0" w:space="0" w:color="auto"/>
        <w:left w:val="none" w:sz="0" w:space="0" w:color="auto"/>
        <w:bottom w:val="none" w:sz="0" w:space="0" w:color="auto"/>
        <w:right w:val="none" w:sz="0" w:space="0" w:color="auto"/>
      </w:divBdr>
    </w:div>
    <w:div w:id="1961102999">
      <w:marLeft w:val="0"/>
      <w:marRight w:val="0"/>
      <w:marTop w:val="10"/>
      <w:marBottom w:val="10"/>
      <w:divBdr>
        <w:top w:val="none" w:sz="0" w:space="0" w:color="auto"/>
        <w:left w:val="none" w:sz="0" w:space="0" w:color="auto"/>
        <w:bottom w:val="none" w:sz="0" w:space="0" w:color="auto"/>
        <w:right w:val="none" w:sz="0" w:space="0" w:color="auto"/>
      </w:divBdr>
    </w:div>
    <w:div w:id="2005040646">
      <w:marLeft w:val="0"/>
      <w:marRight w:val="0"/>
      <w:marTop w:val="10"/>
      <w:marBottom w:val="10"/>
      <w:divBdr>
        <w:top w:val="none" w:sz="0" w:space="0" w:color="auto"/>
        <w:left w:val="none" w:sz="0" w:space="0" w:color="auto"/>
        <w:bottom w:val="none" w:sz="0" w:space="0" w:color="auto"/>
        <w:right w:val="none" w:sz="0" w:space="0" w:color="auto"/>
      </w:divBdr>
    </w:div>
    <w:div w:id="2013606398">
      <w:marLeft w:val="0"/>
      <w:marRight w:val="0"/>
      <w:marTop w:val="10"/>
      <w:marBottom w:val="10"/>
      <w:divBdr>
        <w:top w:val="none" w:sz="0" w:space="0" w:color="auto"/>
        <w:left w:val="none" w:sz="0" w:space="0" w:color="auto"/>
        <w:bottom w:val="none" w:sz="0" w:space="0" w:color="auto"/>
        <w:right w:val="none" w:sz="0" w:space="0" w:color="auto"/>
      </w:divBdr>
    </w:div>
    <w:div w:id="21179386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2025-04-30T08:46:00Z</dcterms:created>
  <dcterms:modified xsi:type="dcterms:W3CDTF">2025-04-30T08:46:00Z</dcterms:modified>
</cp:coreProperties>
</file>