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908CB" w14:textId="77777777" w:rsidR="001509EE" w:rsidRDefault="001509EE">
      <w:pPr>
        <w:spacing w:line="500" w:lineRule="atLeast"/>
        <w:jc w:val="center"/>
        <w:divId w:val="1852259709"/>
        <w:rPr>
          <w:rFonts w:ascii="黑体" w:eastAsia="黑体" w:hAnsi="黑体"/>
          <w:sz w:val="36"/>
          <w:szCs w:val="36"/>
        </w:rPr>
      </w:pPr>
      <w:r>
        <w:rPr>
          <w:rFonts w:ascii="黑体" w:eastAsia="黑体" w:hAnsi="黑体" w:hint="eastAsia"/>
          <w:sz w:val="36"/>
          <w:szCs w:val="36"/>
        </w:rPr>
        <w:t>广东省恩平市人民法院</w:t>
      </w:r>
    </w:p>
    <w:p w14:paraId="17E3177C" w14:textId="77777777" w:rsidR="001509EE" w:rsidRDefault="001509EE">
      <w:pPr>
        <w:spacing w:line="500" w:lineRule="atLeast"/>
        <w:jc w:val="center"/>
        <w:divId w:val="345510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08AB50" w14:textId="77777777" w:rsidR="001509EE" w:rsidRDefault="001509EE">
      <w:pPr>
        <w:spacing w:line="500" w:lineRule="atLeast"/>
        <w:jc w:val="right"/>
        <w:divId w:val="50270768"/>
        <w:rPr>
          <w:rFonts w:hint="eastAsia"/>
          <w:sz w:val="30"/>
          <w:szCs w:val="30"/>
        </w:rPr>
      </w:pPr>
      <w:r>
        <w:rPr>
          <w:rFonts w:hint="eastAsia"/>
          <w:sz w:val="30"/>
          <w:szCs w:val="30"/>
        </w:rPr>
        <w:t>（</w:t>
      </w:r>
      <w:r>
        <w:rPr>
          <w:rFonts w:hint="eastAsia"/>
          <w:sz w:val="30"/>
          <w:szCs w:val="30"/>
        </w:rPr>
        <w:t>2015</w:t>
      </w:r>
      <w:r>
        <w:rPr>
          <w:rFonts w:hint="eastAsia"/>
          <w:sz w:val="30"/>
          <w:szCs w:val="30"/>
        </w:rPr>
        <w:t>）江恩法刑初字第</w:t>
      </w:r>
      <w:r>
        <w:rPr>
          <w:rFonts w:hint="eastAsia"/>
          <w:sz w:val="30"/>
          <w:szCs w:val="30"/>
        </w:rPr>
        <w:t>46</w:t>
      </w:r>
      <w:r>
        <w:rPr>
          <w:rFonts w:hint="eastAsia"/>
          <w:sz w:val="30"/>
          <w:szCs w:val="30"/>
        </w:rPr>
        <w:t>号</w:t>
      </w:r>
    </w:p>
    <w:p w14:paraId="2DA10FE7" w14:textId="77777777" w:rsidR="001509EE" w:rsidRDefault="001509EE">
      <w:pPr>
        <w:spacing w:line="500" w:lineRule="atLeast"/>
        <w:ind w:firstLine="600"/>
        <w:divId w:val="1019159004"/>
        <w:rPr>
          <w:rFonts w:hint="eastAsia"/>
          <w:sz w:val="30"/>
          <w:szCs w:val="30"/>
        </w:rPr>
      </w:pPr>
      <w:r>
        <w:rPr>
          <w:rFonts w:hint="eastAsia"/>
          <w:sz w:val="30"/>
          <w:szCs w:val="30"/>
        </w:rPr>
        <w:t>公诉机关恩平市人民检察院。</w:t>
      </w:r>
    </w:p>
    <w:p w14:paraId="16EBE3DE" w14:textId="77777777" w:rsidR="001509EE" w:rsidRDefault="001509EE">
      <w:pPr>
        <w:spacing w:line="500" w:lineRule="atLeast"/>
        <w:ind w:firstLine="600"/>
        <w:divId w:val="2031297453"/>
        <w:rPr>
          <w:rFonts w:hint="eastAsia"/>
          <w:sz w:val="30"/>
          <w:szCs w:val="30"/>
        </w:rPr>
      </w:pPr>
      <w:r>
        <w:rPr>
          <w:rFonts w:hint="eastAsia"/>
          <w:sz w:val="30"/>
          <w:szCs w:val="30"/>
        </w:rPr>
        <w:t>被告人梁某某，男，</w:t>
      </w:r>
      <w:r>
        <w:rPr>
          <w:rFonts w:hint="eastAsia"/>
          <w:sz w:val="30"/>
          <w:szCs w:val="30"/>
        </w:rPr>
        <w:t>1971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日出生，汉族，文化程度大专，中共党员，原任恩平市水务局东成水闸工程管理处主任，曾任恩平市水务局水库移民办工作人员。</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日因本案被羁押，同日被刑事拘留，同年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日被恩平市人民检察院决定取保候审，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日被本院决定取保候审，同年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日被本院决定逮捕，现羁押于恩平市看守所。</w:t>
      </w:r>
    </w:p>
    <w:p w14:paraId="7291720B" w14:textId="77777777" w:rsidR="001509EE" w:rsidRDefault="001509EE">
      <w:pPr>
        <w:spacing w:line="500" w:lineRule="atLeast"/>
        <w:ind w:firstLine="600"/>
        <w:divId w:val="1219592050"/>
        <w:rPr>
          <w:rFonts w:hint="eastAsia"/>
          <w:sz w:val="30"/>
          <w:szCs w:val="30"/>
        </w:rPr>
      </w:pPr>
      <w:r>
        <w:rPr>
          <w:rFonts w:hint="eastAsia"/>
          <w:sz w:val="30"/>
          <w:szCs w:val="30"/>
        </w:rPr>
        <w:t>恩平市人民检察院以恩检诉刑诉（</w:t>
      </w:r>
      <w:r>
        <w:rPr>
          <w:rFonts w:hint="eastAsia"/>
          <w:sz w:val="30"/>
          <w:szCs w:val="30"/>
        </w:rPr>
        <w:t>2015</w:t>
      </w:r>
      <w:r>
        <w:rPr>
          <w:rFonts w:hint="eastAsia"/>
          <w:sz w:val="30"/>
          <w:szCs w:val="30"/>
        </w:rPr>
        <w:t>）</w:t>
      </w:r>
      <w:r>
        <w:rPr>
          <w:rFonts w:hint="eastAsia"/>
          <w:sz w:val="30"/>
          <w:szCs w:val="30"/>
        </w:rPr>
        <w:t>11</w:t>
      </w:r>
      <w:r>
        <w:rPr>
          <w:rFonts w:hint="eastAsia"/>
          <w:sz w:val="30"/>
          <w:szCs w:val="30"/>
        </w:rPr>
        <w:t>号起诉书指控被告人梁某某犯玩忽职守罪、受贿罪，于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日向本院提起公诉。本院依法组成合议庭，公开开庭审理了本案。恩平市人民检察院指派检察员谢军鸿出庭支持公诉，被告人梁某某到庭参加诉讼。现已审理终结。</w:t>
      </w:r>
    </w:p>
    <w:p w14:paraId="50D10B41" w14:textId="77777777" w:rsidR="001509EE" w:rsidRDefault="001509EE">
      <w:pPr>
        <w:spacing w:line="500" w:lineRule="atLeast"/>
        <w:divId w:val="1470323593"/>
        <w:rPr>
          <w:rFonts w:hint="eastAsia"/>
          <w:sz w:val="30"/>
          <w:szCs w:val="30"/>
        </w:rPr>
      </w:pPr>
      <w:r>
        <w:rPr>
          <w:rFonts w:hint="eastAsia"/>
          <w:sz w:val="30"/>
          <w:szCs w:val="30"/>
        </w:rPr>
        <w:t>恩平市人民检察院指控：</w:t>
      </w:r>
    </w:p>
    <w:p w14:paraId="7EA98ECE" w14:textId="77777777" w:rsidR="001509EE" w:rsidRDefault="001509EE">
      <w:pPr>
        <w:spacing w:line="500" w:lineRule="atLeast"/>
        <w:ind w:firstLine="600"/>
        <w:divId w:val="1137336657"/>
        <w:rPr>
          <w:rFonts w:hint="eastAsia"/>
          <w:sz w:val="30"/>
          <w:szCs w:val="30"/>
        </w:rPr>
      </w:pPr>
      <w:r>
        <w:rPr>
          <w:rFonts w:hint="eastAsia"/>
          <w:sz w:val="30"/>
          <w:szCs w:val="30"/>
        </w:rPr>
        <w:t>一、玩忽职守罪</w:t>
      </w:r>
    </w:p>
    <w:p w14:paraId="49D87F01" w14:textId="77777777" w:rsidR="001509EE" w:rsidRDefault="001509EE">
      <w:pPr>
        <w:spacing w:line="500" w:lineRule="atLeast"/>
        <w:ind w:firstLine="600"/>
        <w:divId w:val="2087649515"/>
        <w:rPr>
          <w:rFonts w:hint="eastAsia"/>
          <w:sz w:val="30"/>
          <w:szCs w:val="30"/>
        </w:rPr>
      </w:pPr>
      <w:r>
        <w:rPr>
          <w:rFonts w:hint="eastAsia"/>
          <w:sz w:val="30"/>
          <w:szCs w:val="30"/>
        </w:rPr>
        <w:t>2011</w:t>
      </w:r>
      <w:r>
        <w:rPr>
          <w:rFonts w:hint="eastAsia"/>
          <w:sz w:val="30"/>
          <w:szCs w:val="30"/>
        </w:rPr>
        <w:t>年年初，被告人梁某某在恩平市水务局移民办工作，在负责核对水库移民后期扶持遗漏人口身份的工作过程中，严重不负责任，不按照《〈广东省水库移民后期扶持人口核定调查及扶持规划〉工作细则》等有关文件规定，认真履行核对水库移民后期扶持遗漏人口身份的工作职责，致使恩城茶坑村委会黎寸村等</w:t>
      </w:r>
      <w:r>
        <w:rPr>
          <w:rFonts w:hint="eastAsia"/>
          <w:sz w:val="30"/>
          <w:szCs w:val="30"/>
        </w:rPr>
        <w:t>11</w:t>
      </w:r>
      <w:r>
        <w:rPr>
          <w:rFonts w:hint="eastAsia"/>
          <w:sz w:val="30"/>
          <w:szCs w:val="30"/>
        </w:rPr>
        <w:t>条自然村</w:t>
      </w:r>
      <w:r>
        <w:rPr>
          <w:rFonts w:hint="eastAsia"/>
          <w:sz w:val="30"/>
          <w:szCs w:val="30"/>
        </w:rPr>
        <w:t>129</w:t>
      </w:r>
      <w:r>
        <w:rPr>
          <w:rFonts w:hint="eastAsia"/>
          <w:sz w:val="30"/>
          <w:szCs w:val="30"/>
        </w:rPr>
        <w:t>名不符合扶持条件的人员通过审核领取了国家水库移民后期扶持资金，造成国家损失</w:t>
      </w:r>
      <w:r>
        <w:rPr>
          <w:rFonts w:hint="eastAsia"/>
          <w:sz w:val="30"/>
          <w:szCs w:val="30"/>
        </w:rPr>
        <w:t>549800</w:t>
      </w:r>
      <w:r>
        <w:rPr>
          <w:rFonts w:hint="eastAsia"/>
          <w:sz w:val="30"/>
          <w:szCs w:val="30"/>
        </w:rPr>
        <w:t>元。案发后，侦查机关追缴回扶持资金</w:t>
      </w:r>
      <w:r>
        <w:rPr>
          <w:rFonts w:hint="eastAsia"/>
          <w:sz w:val="30"/>
          <w:szCs w:val="30"/>
        </w:rPr>
        <w:t>518700</w:t>
      </w:r>
      <w:r>
        <w:rPr>
          <w:rFonts w:hint="eastAsia"/>
          <w:sz w:val="30"/>
          <w:szCs w:val="30"/>
        </w:rPr>
        <w:t>元。</w:t>
      </w:r>
    </w:p>
    <w:p w14:paraId="118D211C" w14:textId="77777777" w:rsidR="001509EE" w:rsidRDefault="001509EE">
      <w:pPr>
        <w:spacing w:line="500" w:lineRule="atLeast"/>
        <w:ind w:firstLine="600"/>
        <w:divId w:val="1299215886"/>
        <w:rPr>
          <w:rFonts w:hint="eastAsia"/>
          <w:sz w:val="30"/>
          <w:szCs w:val="30"/>
        </w:rPr>
      </w:pPr>
      <w:r>
        <w:rPr>
          <w:rFonts w:hint="eastAsia"/>
          <w:sz w:val="30"/>
          <w:szCs w:val="30"/>
        </w:rPr>
        <w:t>二、受贿罪</w:t>
      </w:r>
    </w:p>
    <w:p w14:paraId="6E3BD72E" w14:textId="77777777" w:rsidR="001509EE" w:rsidRDefault="001509EE">
      <w:pPr>
        <w:spacing w:line="500" w:lineRule="atLeast"/>
        <w:ind w:firstLine="600"/>
        <w:divId w:val="364713521"/>
        <w:rPr>
          <w:rFonts w:hint="eastAsia"/>
          <w:sz w:val="30"/>
          <w:szCs w:val="30"/>
        </w:rPr>
      </w:pPr>
      <w:r>
        <w:rPr>
          <w:rFonts w:hint="eastAsia"/>
          <w:sz w:val="30"/>
          <w:szCs w:val="30"/>
        </w:rPr>
        <w:lastRenderedPageBreak/>
        <w:t>2011</w:t>
      </w:r>
      <w:r>
        <w:rPr>
          <w:rFonts w:hint="eastAsia"/>
          <w:sz w:val="30"/>
          <w:szCs w:val="30"/>
        </w:rPr>
        <w:t>年年初，被告人梁某某利用其在恩平市水务局移民办负责核对水库移民后期扶持遗漏人口身份的职务便利，帮助梁某海、梁某胜、李某湛、李某波等人将不符合水库移民扶持条件的人员通过审核，从中收受上述人员好处费合共人民币</w:t>
      </w:r>
      <w:r>
        <w:rPr>
          <w:rFonts w:hint="eastAsia"/>
          <w:sz w:val="30"/>
          <w:szCs w:val="30"/>
        </w:rPr>
        <w:t>20600</w:t>
      </w:r>
      <w:r>
        <w:rPr>
          <w:rFonts w:hint="eastAsia"/>
          <w:sz w:val="30"/>
          <w:szCs w:val="30"/>
        </w:rPr>
        <w:t>元。案发后，被告人梁某某家属代其退出上述赃款。</w:t>
      </w:r>
    </w:p>
    <w:p w14:paraId="08BAFFC4" w14:textId="77777777" w:rsidR="001509EE" w:rsidRDefault="001509EE">
      <w:pPr>
        <w:spacing w:line="500" w:lineRule="atLeast"/>
        <w:ind w:firstLine="600"/>
        <w:divId w:val="1754013524"/>
        <w:rPr>
          <w:rFonts w:hint="eastAsia"/>
          <w:sz w:val="30"/>
          <w:szCs w:val="30"/>
        </w:rPr>
      </w:pPr>
      <w:r>
        <w:rPr>
          <w:rFonts w:hint="eastAsia"/>
          <w:sz w:val="30"/>
          <w:szCs w:val="30"/>
        </w:rPr>
        <w:t>上述事实，被告人梁某某在开庭审理过程中亦无异议，并有相关书证扣押清单、任职、身份证明材料、恩平市水库移民后期扶持遗漏人口登记表、恩平市水库移民办证明、水库移民补助资金拨款签领表、相关村民户籍登记资料和结婚登记审查处理表、恩平邮政储蓄银行账户交易明细；证人梁某海、梁某胜、李某湛、李某波的证言；证人梁某稳、郑某明、刘某燕、吴某莲、梁某明、冯某进、李某志、李某根、梁某余、李某练、梁某志、梁某湛、冯某婷、黄某玲、梁某锋、梁某新、谭某女、孔某媚、梁某娟、梁某阳、吴某翠、梁某芳、郑某想、梁某凤、郑某福、李某锋、黄某有、黄某</w:t>
      </w:r>
    </w:p>
    <w:p w14:paraId="08F2C604" w14:textId="77777777" w:rsidR="001509EE" w:rsidRDefault="001509EE">
      <w:pPr>
        <w:spacing w:line="500" w:lineRule="atLeast"/>
        <w:ind w:firstLine="600"/>
        <w:divId w:val="1801610351"/>
        <w:rPr>
          <w:rFonts w:hint="eastAsia"/>
          <w:sz w:val="30"/>
          <w:szCs w:val="30"/>
        </w:rPr>
      </w:pPr>
      <w:r>
        <w:rPr>
          <w:rFonts w:hint="eastAsia"/>
          <w:sz w:val="30"/>
          <w:szCs w:val="30"/>
        </w:rPr>
        <w:t>兰、李某水、李某平、李某发、李某光、李某胜、李某居、李某祥、黎某娥、吴某平、李某女、袁某珍、吴某青、李某辉、李某卫、李某慈、郑某美、李某友、李某良、冯某宁、林某盈、黄某明、李某娜、吴某婵、吴某熙的证言证实，足资认定。</w:t>
      </w:r>
    </w:p>
    <w:p w14:paraId="64A349B0" w14:textId="77777777" w:rsidR="001509EE" w:rsidRDefault="001509EE">
      <w:pPr>
        <w:spacing w:line="500" w:lineRule="atLeast"/>
        <w:ind w:firstLine="600"/>
        <w:divId w:val="393285086"/>
        <w:rPr>
          <w:rFonts w:hint="eastAsia"/>
          <w:sz w:val="30"/>
          <w:szCs w:val="30"/>
        </w:rPr>
      </w:pPr>
      <w:r>
        <w:rPr>
          <w:rFonts w:hint="eastAsia"/>
          <w:sz w:val="30"/>
          <w:szCs w:val="30"/>
        </w:rPr>
        <w:t>本院认为，被告人梁某某无视国家法律，身为国家机关工作人员，严重不负责任，不认真履行工作职责，致使国家水库移民后期扶持资金遭受重大损失，其行为已构成玩忽职守罪；其又利用职务的便利，收受他人财物，为他人谋取利益，其行为又构成受贿罪。公诉机关指控被告人的犯罪罪名成立，证据确实、充分。鉴于被告人梁某某因玩忽职守被采取强制措施后，如实供述其受贿犯罪，属自首，且退清全部赃款，对其受贿罪可减轻处罚。根据被告人梁某某的工作职责，其玩忽职守犯罪情节较轻，且认罪态度较好，大部分损失已追回，对其玩忽职守罪可从轻处罚。被告人梁某某犯有数罪，应实行数罪并罚，公诉机关量刑建议偏重，本院予以调整。根据被告人的犯罪事实及情节，依照《中华人民共和国刑法》第三百九十七条、三百八十五条、三百八十三条、第六十七条第二款、第六十九条、第六十四条之规定，判决如下：</w:t>
      </w:r>
    </w:p>
    <w:p w14:paraId="674ED4A7" w14:textId="77777777" w:rsidR="001509EE" w:rsidRDefault="001509EE">
      <w:pPr>
        <w:spacing w:line="500" w:lineRule="atLeast"/>
        <w:ind w:firstLine="600"/>
        <w:divId w:val="2116486100"/>
        <w:rPr>
          <w:rFonts w:hint="eastAsia"/>
          <w:sz w:val="30"/>
          <w:szCs w:val="30"/>
        </w:rPr>
      </w:pPr>
      <w:r>
        <w:rPr>
          <w:rFonts w:hint="eastAsia"/>
          <w:sz w:val="30"/>
          <w:szCs w:val="30"/>
        </w:rPr>
        <w:t>一、被告人梁某某犯受贿罪，判处有期徒刑六个月；犯玩忽职守罪，判处拘役四个月，按数罪并罚原则，决定执行判处有期徒刑六个月。</w:t>
      </w:r>
    </w:p>
    <w:p w14:paraId="56410433" w14:textId="77777777" w:rsidR="001509EE" w:rsidRDefault="001509EE">
      <w:pPr>
        <w:spacing w:line="500" w:lineRule="atLeast"/>
        <w:ind w:firstLine="600"/>
        <w:divId w:val="1914049102"/>
        <w:rPr>
          <w:rFonts w:hint="eastAsia"/>
          <w:sz w:val="30"/>
          <w:szCs w:val="30"/>
        </w:rPr>
      </w:pPr>
      <w:r>
        <w:rPr>
          <w:rFonts w:hint="eastAsia"/>
          <w:sz w:val="30"/>
          <w:szCs w:val="30"/>
        </w:rPr>
        <w:t>（刑期从判决执行之日起计算；判决执行以前先行羁押</w:t>
      </w:r>
      <w:r>
        <w:rPr>
          <w:rFonts w:hint="eastAsia"/>
          <w:sz w:val="30"/>
          <w:szCs w:val="30"/>
        </w:rPr>
        <w:t>82</w:t>
      </w:r>
      <w:r>
        <w:rPr>
          <w:rFonts w:hint="eastAsia"/>
          <w:sz w:val="30"/>
          <w:szCs w:val="30"/>
        </w:rPr>
        <w:t>天，羁押一日折抵刑期一日，即自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日止）</w:t>
      </w:r>
    </w:p>
    <w:p w14:paraId="174B0A32" w14:textId="77777777" w:rsidR="001509EE" w:rsidRDefault="001509EE">
      <w:pPr>
        <w:spacing w:line="500" w:lineRule="atLeast"/>
        <w:ind w:firstLine="600"/>
        <w:divId w:val="1317145769"/>
        <w:rPr>
          <w:rFonts w:hint="eastAsia"/>
          <w:sz w:val="30"/>
          <w:szCs w:val="30"/>
        </w:rPr>
      </w:pPr>
      <w:r>
        <w:rPr>
          <w:rFonts w:hint="eastAsia"/>
          <w:sz w:val="30"/>
          <w:szCs w:val="30"/>
        </w:rPr>
        <w:t>二、扣押在案的由涉案人员退出移民款</w:t>
      </w:r>
      <w:r>
        <w:rPr>
          <w:rFonts w:hint="eastAsia"/>
          <w:sz w:val="30"/>
          <w:szCs w:val="30"/>
        </w:rPr>
        <w:t>393500</w:t>
      </w:r>
      <w:r>
        <w:rPr>
          <w:rFonts w:hint="eastAsia"/>
          <w:sz w:val="30"/>
          <w:szCs w:val="30"/>
        </w:rPr>
        <w:t>元，应退回恩平市水库移民办公室；被告人梁某某退出赃款</w:t>
      </w:r>
      <w:r>
        <w:rPr>
          <w:rFonts w:hint="eastAsia"/>
          <w:sz w:val="30"/>
          <w:szCs w:val="30"/>
        </w:rPr>
        <w:t>20600</w:t>
      </w:r>
      <w:r>
        <w:rPr>
          <w:rFonts w:hint="eastAsia"/>
          <w:sz w:val="30"/>
          <w:szCs w:val="30"/>
        </w:rPr>
        <w:t>元，梁锡海退出非法所得</w:t>
      </w:r>
      <w:r>
        <w:rPr>
          <w:rFonts w:hint="eastAsia"/>
          <w:sz w:val="30"/>
          <w:szCs w:val="30"/>
        </w:rPr>
        <w:t>5000</w:t>
      </w:r>
      <w:r>
        <w:rPr>
          <w:rFonts w:hint="eastAsia"/>
          <w:sz w:val="30"/>
          <w:szCs w:val="30"/>
        </w:rPr>
        <w:t>元，予以没收，上缴国库（均由恩平市检察院办理相关手续）。</w:t>
      </w:r>
    </w:p>
    <w:p w14:paraId="34D2E8B2" w14:textId="77777777" w:rsidR="001509EE" w:rsidRDefault="001509EE">
      <w:pPr>
        <w:spacing w:line="500" w:lineRule="atLeast"/>
        <w:ind w:firstLine="600"/>
        <w:divId w:val="1013192676"/>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1A35C7E9" w14:textId="77777777" w:rsidR="001509EE" w:rsidRDefault="001509EE">
      <w:pPr>
        <w:spacing w:line="500" w:lineRule="atLeast"/>
        <w:jc w:val="right"/>
        <w:divId w:val="636187055"/>
        <w:rPr>
          <w:rFonts w:hint="eastAsia"/>
          <w:sz w:val="30"/>
          <w:szCs w:val="30"/>
        </w:rPr>
      </w:pPr>
      <w:r>
        <w:rPr>
          <w:rFonts w:hint="eastAsia"/>
          <w:sz w:val="30"/>
          <w:szCs w:val="30"/>
        </w:rPr>
        <w:t>审　判　长　　吴定昂</w:t>
      </w:r>
    </w:p>
    <w:p w14:paraId="1C4307EB" w14:textId="77777777" w:rsidR="001509EE" w:rsidRDefault="001509EE">
      <w:pPr>
        <w:spacing w:line="500" w:lineRule="atLeast"/>
        <w:jc w:val="right"/>
        <w:divId w:val="1958019577"/>
        <w:rPr>
          <w:rFonts w:hint="eastAsia"/>
          <w:sz w:val="30"/>
          <w:szCs w:val="30"/>
        </w:rPr>
      </w:pPr>
      <w:r>
        <w:rPr>
          <w:rFonts w:hint="eastAsia"/>
          <w:sz w:val="30"/>
          <w:szCs w:val="30"/>
        </w:rPr>
        <w:t>人民陪审员　　李女兰</w:t>
      </w:r>
    </w:p>
    <w:p w14:paraId="529386C8" w14:textId="77777777" w:rsidR="001509EE" w:rsidRDefault="001509EE">
      <w:pPr>
        <w:spacing w:line="500" w:lineRule="atLeast"/>
        <w:jc w:val="right"/>
        <w:divId w:val="1083793153"/>
        <w:rPr>
          <w:rFonts w:hint="eastAsia"/>
          <w:sz w:val="30"/>
          <w:szCs w:val="30"/>
        </w:rPr>
      </w:pPr>
      <w:r>
        <w:rPr>
          <w:rFonts w:hint="eastAsia"/>
          <w:sz w:val="30"/>
          <w:szCs w:val="30"/>
        </w:rPr>
        <w:t>人民陪审员　　薛小春</w:t>
      </w:r>
    </w:p>
    <w:p w14:paraId="00A67A48" w14:textId="77777777" w:rsidR="001509EE" w:rsidRDefault="001509EE">
      <w:pPr>
        <w:spacing w:line="500" w:lineRule="atLeast"/>
        <w:jc w:val="right"/>
        <w:divId w:val="1145776971"/>
        <w:rPr>
          <w:rFonts w:hint="eastAsia"/>
          <w:sz w:val="30"/>
          <w:szCs w:val="30"/>
        </w:rPr>
      </w:pPr>
      <w:r>
        <w:rPr>
          <w:rFonts w:hint="eastAsia"/>
          <w:sz w:val="30"/>
          <w:szCs w:val="30"/>
        </w:rPr>
        <w:t>二〇一五年四月二十四日</w:t>
      </w:r>
    </w:p>
    <w:p w14:paraId="0DADC48C" w14:textId="77777777" w:rsidR="001509EE" w:rsidRDefault="001509EE">
      <w:pPr>
        <w:spacing w:line="500" w:lineRule="atLeast"/>
        <w:jc w:val="right"/>
        <w:divId w:val="1582569802"/>
        <w:rPr>
          <w:rFonts w:hint="eastAsia"/>
          <w:sz w:val="30"/>
          <w:szCs w:val="30"/>
        </w:rPr>
      </w:pPr>
      <w:r>
        <w:rPr>
          <w:rFonts w:hint="eastAsia"/>
          <w:sz w:val="30"/>
          <w:szCs w:val="30"/>
        </w:rPr>
        <w:t>书　记　员　　郑丽仙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22399" w14:textId="77777777" w:rsidR="00C12726" w:rsidRDefault="00C12726" w:rsidP="00C12726">
      <w:pPr>
        <w:rPr>
          <w:rFonts w:hint="eastAsia"/>
        </w:rPr>
      </w:pPr>
      <w:r>
        <w:separator/>
      </w:r>
    </w:p>
  </w:endnote>
  <w:endnote w:type="continuationSeparator" w:id="0">
    <w:p w14:paraId="34D95C2C" w14:textId="77777777" w:rsidR="00C12726" w:rsidRDefault="00C12726" w:rsidP="00C127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000C1" w14:textId="77777777" w:rsidR="00C12726" w:rsidRDefault="00C12726" w:rsidP="00C12726">
      <w:pPr>
        <w:rPr>
          <w:rFonts w:hint="eastAsia"/>
        </w:rPr>
      </w:pPr>
      <w:r>
        <w:separator/>
      </w:r>
    </w:p>
  </w:footnote>
  <w:footnote w:type="continuationSeparator" w:id="0">
    <w:p w14:paraId="79426B7E" w14:textId="77777777" w:rsidR="00C12726" w:rsidRDefault="00C12726" w:rsidP="00C127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2726"/>
    <w:rsid w:val="001509EE"/>
    <w:rsid w:val="00A23C24"/>
    <w:rsid w:val="00C12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E4005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2726"/>
    <w:pPr>
      <w:tabs>
        <w:tab w:val="center" w:pos="4153"/>
        <w:tab w:val="right" w:pos="8306"/>
      </w:tabs>
      <w:snapToGrid w:val="0"/>
      <w:jc w:val="center"/>
    </w:pPr>
    <w:rPr>
      <w:sz w:val="18"/>
      <w:szCs w:val="18"/>
    </w:rPr>
  </w:style>
  <w:style w:type="character" w:customStyle="1" w:styleId="a4">
    <w:name w:val="页眉 字符"/>
    <w:basedOn w:val="a0"/>
    <w:link w:val="a3"/>
    <w:uiPriority w:val="99"/>
    <w:rsid w:val="00C12726"/>
    <w:rPr>
      <w:rFonts w:ascii="宋体" w:eastAsia="宋体" w:hAnsi="宋体" w:cs="宋体"/>
      <w:sz w:val="18"/>
      <w:szCs w:val="18"/>
    </w:rPr>
  </w:style>
  <w:style w:type="paragraph" w:styleId="a5">
    <w:name w:val="footer"/>
    <w:basedOn w:val="a"/>
    <w:link w:val="a6"/>
    <w:uiPriority w:val="99"/>
    <w:unhideWhenUsed/>
    <w:rsid w:val="00C12726"/>
    <w:pPr>
      <w:tabs>
        <w:tab w:val="center" w:pos="4153"/>
        <w:tab w:val="right" w:pos="8306"/>
      </w:tabs>
      <w:snapToGrid w:val="0"/>
    </w:pPr>
    <w:rPr>
      <w:sz w:val="18"/>
      <w:szCs w:val="18"/>
    </w:rPr>
  </w:style>
  <w:style w:type="character" w:customStyle="1" w:styleId="a6">
    <w:name w:val="页脚 字符"/>
    <w:basedOn w:val="a0"/>
    <w:link w:val="a5"/>
    <w:uiPriority w:val="99"/>
    <w:rsid w:val="00C127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1054">
      <w:marLeft w:val="0"/>
      <w:marRight w:val="0"/>
      <w:marTop w:val="10"/>
      <w:marBottom w:val="10"/>
      <w:divBdr>
        <w:top w:val="none" w:sz="0" w:space="0" w:color="auto"/>
        <w:left w:val="none" w:sz="0" w:space="0" w:color="auto"/>
        <w:bottom w:val="none" w:sz="0" w:space="0" w:color="auto"/>
        <w:right w:val="none" w:sz="0" w:space="0" w:color="auto"/>
      </w:divBdr>
    </w:div>
    <w:div w:id="50270768">
      <w:marLeft w:val="0"/>
      <w:marRight w:val="0"/>
      <w:marTop w:val="10"/>
      <w:marBottom w:val="10"/>
      <w:divBdr>
        <w:top w:val="none" w:sz="0" w:space="0" w:color="auto"/>
        <w:left w:val="none" w:sz="0" w:space="0" w:color="auto"/>
        <w:bottom w:val="none" w:sz="0" w:space="0" w:color="auto"/>
        <w:right w:val="none" w:sz="0" w:space="0" w:color="auto"/>
      </w:divBdr>
    </w:div>
    <w:div w:id="364713521">
      <w:marLeft w:val="0"/>
      <w:marRight w:val="0"/>
      <w:marTop w:val="10"/>
      <w:marBottom w:val="10"/>
      <w:divBdr>
        <w:top w:val="none" w:sz="0" w:space="0" w:color="auto"/>
        <w:left w:val="none" w:sz="0" w:space="0" w:color="auto"/>
        <w:bottom w:val="none" w:sz="0" w:space="0" w:color="auto"/>
        <w:right w:val="none" w:sz="0" w:space="0" w:color="auto"/>
      </w:divBdr>
    </w:div>
    <w:div w:id="393285086">
      <w:marLeft w:val="0"/>
      <w:marRight w:val="0"/>
      <w:marTop w:val="10"/>
      <w:marBottom w:val="10"/>
      <w:divBdr>
        <w:top w:val="none" w:sz="0" w:space="0" w:color="auto"/>
        <w:left w:val="none" w:sz="0" w:space="0" w:color="auto"/>
        <w:bottom w:val="none" w:sz="0" w:space="0" w:color="auto"/>
        <w:right w:val="none" w:sz="0" w:space="0" w:color="auto"/>
      </w:divBdr>
    </w:div>
    <w:div w:id="636187055">
      <w:marLeft w:val="0"/>
      <w:marRight w:val="720"/>
      <w:marTop w:val="10"/>
      <w:marBottom w:val="10"/>
      <w:divBdr>
        <w:top w:val="none" w:sz="0" w:space="0" w:color="auto"/>
        <w:left w:val="none" w:sz="0" w:space="0" w:color="auto"/>
        <w:bottom w:val="none" w:sz="0" w:space="0" w:color="auto"/>
        <w:right w:val="none" w:sz="0" w:space="0" w:color="auto"/>
      </w:divBdr>
    </w:div>
    <w:div w:id="1013192676">
      <w:marLeft w:val="0"/>
      <w:marRight w:val="0"/>
      <w:marTop w:val="10"/>
      <w:marBottom w:val="10"/>
      <w:divBdr>
        <w:top w:val="none" w:sz="0" w:space="0" w:color="auto"/>
        <w:left w:val="none" w:sz="0" w:space="0" w:color="auto"/>
        <w:bottom w:val="none" w:sz="0" w:space="0" w:color="auto"/>
        <w:right w:val="none" w:sz="0" w:space="0" w:color="auto"/>
      </w:divBdr>
    </w:div>
    <w:div w:id="1019159004">
      <w:marLeft w:val="0"/>
      <w:marRight w:val="0"/>
      <w:marTop w:val="10"/>
      <w:marBottom w:val="10"/>
      <w:divBdr>
        <w:top w:val="none" w:sz="0" w:space="0" w:color="auto"/>
        <w:left w:val="none" w:sz="0" w:space="0" w:color="auto"/>
        <w:bottom w:val="none" w:sz="0" w:space="0" w:color="auto"/>
        <w:right w:val="none" w:sz="0" w:space="0" w:color="auto"/>
      </w:divBdr>
    </w:div>
    <w:div w:id="1083793153">
      <w:marLeft w:val="0"/>
      <w:marRight w:val="720"/>
      <w:marTop w:val="10"/>
      <w:marBottom w:val="10"/>
      <w:divBdr>
        <w:top w:val="none" w:sz="0" w:space="0" w:color="auto"/>
        <w:left w:val="none" w:sz="0" w:space="0" w:color="auto"/>
        <w:bottom w:val="none" w:sz="0" w:space="0" w:color="auto"/>
        <w:right w:val="none" w:sz="0" w:space="0" w:color="auto"/>
      </w:divBdr>
    </w:div>
    <w:div w:id="1137336657">
      <w:marLeft w:val="0"/>
      <w:marRight w:val="0"/>
      <w:marTop w:val="10"/>
      <w:marBottom w:val="10"/>
      <w:divBdr>
        <w:top w:val="none" w:sz="0" w:space="0" w:color="auto"/>
        <w:left w:val="none" w:sz="0" w:space="0" w:color="auto"/>
        <w:bottom w:val="none" w:sz="0" w:space="0" w:color="auto"/>
        <w:right w:val="none" w:sz="0" w:space="0" w:color="auto"/>
      </w:divBdr>
    </w:div>
    <w:div w:id="1145776971">
      <w:marLeft w:val="0"/>
      <w:marRight w:val="720"/>
      <w:marTop w:val="10"/>
      <w:marBottom w:val="10"/>
      <w:divBdr>
        <w:top w:val="none" w:sz="0" w:space="0" w:color="auto"/>
        <w:left w:val="none" w:sz="0" w:space="0" w:color="auto"/>
        <w:bottom w:val="none" w:sz="0" w:space="0" w:color="auto"/>
        <w:right w:val="none" w:sz="0" w:space="0" w:color="auto"/>
      </w:divBdr>
    </w:div>
    <w:div w:id="1219592050">
      <w:marLeft w:val="0"/>
      <w:marRight w:val="0"/>
      <w:marTop w:val="10"/>
      <w:marBottom w:val="10"/>
      <w:divBdr>
        <w:top w:val="none" w:sz="0" w:space="0" w:color="auto"/>
        <w:left w:val="none" w:sz="0" w:space="0" w:color="auto"/>
        <w:bottom w:val="none" w:sz="0" w:space="0" w:color="auto"/>
        <w:right w:val="none" w:sz="0" w:space="0" w:color="auto"/>
      </w:divBdr>
    </w:div>
    <w:div w:id="1299215886">
      <w:marLeft w:val="0"/>
      <w:marRight w:val="0"/>
      <w:marTop w:val="10"/>
      <w:marBottom w:val="10"/>
      <w:divBdr>
        <w:top w:val="none" w:sz="0" w:space="0" w:color="auto"/>
        <w:left w:val="none" w:sz="0" w:space="0" w:color="auto"/>
        <w:bottom w:val="none" w:sz="0" w:space="0" w:color="auto"/>
        <w:right w:val="none" w:sz="0" w:space="0" w:color="auto"/>
      </w:divBdr>
    </w:div>
    <w:div w:id="1317145769">
      <w:marLeft w:val="0"/>
      <w:marRight w:val="0"/>
      <w:marTop w:val="10"/>
      <w:marBottom w:val="10"/>
      <w:divBdr>
        <w:top w:val="none" w:sz="0" w:space="0" w:color="auto"/>
        <w:left w:val="none" w:sz="0" w:space="0" w:color="auto"/>
        <w:bottom w:val="none" w:sz="0" w:space="0" w:color="auto"/>
        <w:right w:val="none" w:sz="0" w:space="0" w:color="auto"/>
      </w:divBdr>
    </w:div>
    <w:div w:id="1470323593">
      <w:marLeft w:val="0"/>
      <w:marRight w:val="0"/>
      <w:marTop w:val="10"/>
      <w:marBottom w:val="10"/>
      <w:divBdr>
        <w:top w:val="none" w:sz="0" w:space="0" w:color="auto"/>
        <w:left w:val="none" w:sz="0" w:space="0" w:color="auto"/>
        <w:bottom w:val="none" w:sz="0" w:space="0" w:color="auto"/>
        <w:right w:val="none" w:sz="0" w:space="0" w:color="auto"/>
      </w:divBdr>
    </w:div>
    <w:div w:id="1582569802">
      <w:marLeft w:val="0"/>
      <w:marRight w:val="720"/>
      <w:marTop w:val="10"/>
      <w:marBottom w:val="10"/>
      <w:divBdr>
        <w:top w:val="none" w:sz="0" w:space="0" w:color="auto"/>
        <w:left w:val="none" w:sz="0" w:space="0" w:color="auto"/>
        <w:bottom w:val="none" w:sz="0" w:space="0" w:color="auto"/>
        <w:right w:val="none" w:sz="0" w:space="0" w:color="auto"/>
      </w:divBdr>
    </w:div>
    <w:div w:id="1754013524">
      <w:marLeft w:val="0"/>
      <w:marRight w:val="0"/>
      <w:marTop w:val="10"/>
      <w:marBottom w:val="10"/>
      <w:divBdr>
        <w:top w:val="none" w:sz="0" w:space="0" w:color="auto"/>
        <w:left w:val="none" w:sz="0" w:space="0" w:color="auto"/>
        <w:bottom w:val="none" w:sz="0" w:space="0" w:color="auto"/>
        <w:right w:val="none" w:sz="0" w:space="0" w:color="auto"/>
      </w:divBdr>
    </w:div>
    <w:div w:id="1801610351">
      <w:marLeft w:val="0"/>
      <w:marRight w:val="0"/>
      <w:marTop w:val="10"/>
      <w:marBottom w:val="10"/>
      <w:divBdr>
        <w:top w:val="none" w:sz="0" w:space="0" w:color="auto"/>
        <w:left w:val="none" w:sz="0" w:space="0" w:color="auto"/>
        <w:bottom w:val="none" w:sz="0" w:space="0" w:color="auto"/>
        <w:right w:val="none" w:sz="0" w:space="0" w:color="auto"/>
      </w:divBdr>
    </w:div>
    <w:div w:id="1852259709">
      <w:marLeft w:val="0"/>
      <w:marRight w:val="0"/>
      <w:marTop w:val="10"/>
      <w:marBottom w:val="10"/>
      <w:divBdr>
        <w:top w:val="none" w:sz="0" w:space="0" w:color="auto"/>
        <w:left w:val="none" w:sz="0" w:space="0" w:color="auto"/>
        <w:bottom w:val="none" w:sz="0" w:space="0" w:color="auto"/>
        <w:right w:val="none" w:sz="0" w:space="0" w:color="auto"/>
      </w:divBdr>
    </w:div>
    <w:div w:id="1914049102">
      <w:marLeft w:val="0"/>
      <w:marRight w:val="0"/>
      <w:marTop w:val="10"/>
      <w:marBottom w:val="10"/>
      <w:divBdr>
        <w:top w:val="none" w:sz="0" w:space="0" w:color="auto"/>
        <w:left w:val="none" w:sz="0" w:space="0" w:color="auto"/>
        <w:bottom w:val="none" w:sz="0" w:space="0" w:color="auto"/>
        <w:right w:val="none" w:sz="0" w:space="0" w:color="auto"/>
      </w:divBdr>
    </w:div>
    <w:div w:id="1958019577">
      <w:marLeft w:val="0"/>
      <w:marRight w:val="720"/>
      <w:marTop w:val="10"/>
      <w:marBottom w:val="10"/>
      <w:divBdr>
        <w:top w:val="none" w:sz="0" w:space="0" w:color="auto"/>
        <w:left w:val="none" w:sz="0" w:space="0" w:color="auto"/>
        <w:bottom w:val="none" w:sz="0" w:space="0" w:color="auto"/>
        <w:right w:val="none" w:sz="0" w:space="0" w:color="auto"/>
      </w:divBdr>
    </w:div>
    <w:div w:id="2031297453">
      <w:marLeft w:val="0"/>
      <w:marRight w:val="0"/>
      <w:marTop w:val="10"/>
      <w:marBottom w:val="10"/>
      <w:divBdr>
        <w:top w:val="none" w:sz="0" w:space="0" w:color="auto"/>
        <w:left w:val="none" w:sz="0" w:space="0" w:color="auto"/>
        <w:bottom w:val="none" w:sz="0" w:space="0" w:color="auto"/>
        <w:right w:val="none" w:sz="0" w:space="0" w:color="auto"/>
      </w:divBdr>
    </w:div>
    <w:div w:id="2087649515">
      <w:marLeft w:val="0"/>
      <w:marRight w:val="0"/>
      <w:marTop w:val="10"/>
      <w:marBottom w:val="10"/>
      <w:divBdr>
        <w:top w:val="none" w:sz="0" w:space="0" w:color="auto"/>
        <w:left w:val="none" w:sz="0" w:space="0" w:color="auto"/>
        <w:bottom w:val="none" w:sz="0" w:space="0" w:color="auto"/>
        <w:right w:val="none" w:sz="0" w:space="0" w:color="auto"/>
      </w:divBdr>
    </w:div>
    <w:div w:id="21164861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2025-04-30T08:51:00Z</dcterms:created>
  <dcterms:modified xsi:type="dcterms:W3CDTF">2025-04-30T08:51:00Z</dcterms:modified>
</cp:coreProperties>
</file>