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41E8D" w14:textId="77777777" w:rsidR="0069002F" w:rsidRDefault="0069002F">
      <w:pPr>
        <w:spacing w:line="500" w:lineRule="atLeast"/>
        <w:jc w:val="center"/>
        <w:divId w:val="1775518988"/>
        <w:rPr>
          <w:rFonts w:ascii="黑体" w:eastAsia="黑体" w:hAnsi="黑体"/>
          <w:sz w:val="36"/>
          <w:szCs w:val="36"/>
        </w:rPr>
      </w:pPr>
      <w:r>
        <w:rPr>
          <w:rFonts w:ascii="黑体" w:eastAsia="黑体" w:hAnsi="黑体" w:hint="eastAsia"/>
          <w:sz w:val="36"/>
          <w:szCs w:val="36"/>
        </w:rPr>
        <w:t>广东省中山市第一人民法院</w:t>
      </w:r>
    </w:p>
    <w:p w14:paraId="6874DF69" w14:textId="77777777" w:rsidR="0069002F" w:rsidRDefault="0069002F">
      <w:pPr>
        <w:spacing w:line="500" w:lineRule="atLeast"/>
        <w:jc w:val="center"/>
        <w:divId w:val="1649079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6ABB754" w14:textId="77777777" w:rsidR="0069002F" w:rsidRDefault="0069002F">
      <w:pPr>
        <w:spacing w:line="500" w:lineRule="atLeast"/>
        <w:jc w:val="right"/>
        <w:divId w:val="199845681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148</w:t>
      </w:r>
      <w:r>
        <w:rPr>
          <w:rFonts w:hint="eastAsia"/>
          <w:sz w:val="30"/>
          <w:szCs w:val="30"/>
        </w:rPr>
        <w:t>号</w:t>
      </w:r>
    </w:p>
    <w:p w14:paraId="64A4F8D7" w14:textId="77777777" w:rsidR="0069002F" w:rsidRDefault="0069002F">
      <w:pPr>
        <w:spacing w:line="500" w:lineRule="atLeast"/>
        <w:ind w:firstLine="600"/>
        <w:divId w:val="529728953"/>
        <w:rPr>
          <w:rFonts w:hint="eastAsia"/>
          <w:sz w:val="30"/>
          <w:szCs w:val="30"/>
        </w:rPr>
      </w:pPr>
      <w:r>
        <w:rPr>
          <w:rFonts w:hint="eastAsia"/>
          <w:sz w:val="30"/>
          <w:szCs w:val="30"/>
        </w:rPr>
        <w:t>公诉机关中山市第一市区人民检察院。</w:t>
      </w:r>
    </w:p>
    <w:p w14:paraId="27EB3C74" w14:textId="77777777" w:rsidR="0069002F" w:rsidRDefault="0069002F">
      <w:pPr>
        <w:spacing w:line="500" w:lineRule="atLeast"/>
        <w:ind w:firstLine="600"/>
        <w:divId w:val="152644334"/>
        <w:rPr>
          <w:rFonts w:hint="eastAsia"/>
          <w:sz w:val="30"/>
          <w:szCs w:val="30"/>
        </w:rPr>
      </w:pPr>
      <w:r>
        <w:rPr>
          <w:rFonts w:hint="eastAsia"/>
          <w:sz w:val="30"/>
          <w:szCs w:val="30"/>
        </w:rPr>
        <w:t>被告人梁炽章，男，</w:t>
      </w:r>
      <w:r>
        <w:rPr>
          <w:rFonts w:hint="eastAsia"/>
          <w:sz w:val="30"/>
          <w:szCs w:val="30"/>
        </w:rPr>
        <w:t>1980</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日出生于广东省中山市，汉族，大学文化，原中山市公安局南头分局党委委员、将军派出所所长，户籍所在地中山市。因本案于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日被逮捕。现押于中山市看守所。</w:t>
      </w:r>
    </w:p>
    <w:p w14:paraId="067AFAA5" w14:textId="77777777" w:rsidR="0069002F" w:rsidRDefault="0069002F">
      <w:pPr>
        <w:spacing w:line="500" w:lineRule="atLeast"/>
        <w:ind w:firstLine="600"/>
        <w:divId w:val="2133396848"/>
        <w:rPr>
          <w:rFonts w:hint="eastAsia"/>
          <w:sz w:val="30"/>
          <w:szCs w:val="30"/>
        </w:rPr>
      </w:pPr>
      <w:r>
        <w:rPr>
          <w:rFonts w:hint="eastAsia"/>
          <w:sz w:val="30"/>
          <w:szCs w:val="30"/>
        </w:rPr>
        <w:t>辩护人孙振科，广东品政律师事务所律师。</w:t>
      </w:r>
    </w:p>
    <w:p w14:paraId="36EE50E0" w14:textId="77777777" w:rsidR="0069002F" w:rsidRDefault="0069002F">
      <w:pPr>
        <w:spacing w:line="500" w:lineRule="atLeast"/>
        <w:ind w:firstLine="600"/>
        <w:divId w:val="243489860"/>
        <w:rPr>
          <w:rFonts w:hint="eastAsia"/>
          <w:sz w:val="30"/>
          <w:szCs w:val="30"/>
        </w:rPr>
      </w:pPr>
      <w:r>
        <w:rPr>
          <w:rFonts w:hint="eastAsia"/>
          <w:sz w:val="30"/>
          <w:szCs w:val="30"/>
        </w:rPr>
        <w:t>辩护人郑文杰，广东励而德律师事务所律师。</w:t>
      </w:r>
    </w:p>
    <w:p w14:paraId="6FA17F68" w14:textId="77777777" w:rsidR="0069002F" w:rsidRDefault="0069002F">
      <w:pPr>
        <w:spacing w:line="500" w:lineRule="atLeast"/>
        <w:ind w:firstLine="600"/>
        <w:divId w:val="777532217"/>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161</w:t>
      </w:r>
      <w:r>
        <w:rPr>
          <w:rFonts w:hint="eastAsia"/>
          <w:sz w:val="30"/>
          <w:szCs w:val="30"/>
        </w:rPr>
        <w:t>号起诉书指控被告人梁炽章犯受贿罪、帮助犯罪分子逃避处罚罪，于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日向本院提起公诉。本院依法组成合议庭，公开开庭审理了本案。中山市第一市区人民检察院指派检察员王先忠出庭支持公诉，梁炽章及上列辩护人到庭参加诉讼。现已审理终结。</w:t>
      </w:r>
    </w:p>
    <w:p w14:paraId="21A1B76A" w14:textId="77777777" w:rsidR="0069002F" w:rsidRDefault="0069002F">
      <w:pPr>
        <w:spacing w:line="500" w:lineRule="atLeast"/>
        <w:ind w:firstLine="600"/>
        <w:divId w:val="446434533"/>
        <w:rPr>
          <w:rFonts w:hint="eastAsia"/>
          <w:sz w:val="30"/>
          <w:szCs w:val="30"/>
        </w:rPr>
      </w:pPr>
      <w:r>
        <w:rPr>
          <w:rFonts w:hint="eastAsia"/>
          <w:sz w:val="30"/>
          <w:szCs w:val="30"/>
        </w:rPr>
        <w:t>经审理查明：</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月，被告人梁炽章在担任中山市公安局南头分局升辉派出所副所长、所长期间，利用职务便利，为刘某、罗某等人（均另案处理）开设赌场活动提供庇护和帮助，累计非法收受刘某贿送的现金人民币</w:t>
      </w:r>
      <w:r>
        <w:rPr>
          <w:rFonts w:hint="eastAsia"/>
          <w:sz w:val="30"/>
          <w:szCs w:val="30"/>
        </w:rPr>
        <w:t>159.5</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日，梁炽章接通知后自行前往中山市第一市区人民检察院投案，并如实供述了上述犯罪事实。</w:t>
      </w:r>
    </w:p>
    <w:p w14:paraId="54061015" w14:textId="77777777" w:rsidR="0069002F" w:rsidRDefault="0069002F">
      <w:pPr>
        <w:spacing w:line="500" w:lineRule="atLeast"/>
        <w:ind w:firstLine="600"/>
        <w:divId w:val="687297767"/>
        <w:rPr>
          <w:rFonts w:hint="eastAsia"/>
          <w:sz w:val="30"/>
          <w:szCs w:val="30"/>
        </w:rPr>
      </w:pPr>
      <w:r>
        <w:rPr>
          <w:rFonts w:hint="eastAsia"/>
          <w:sz w:val="30"/>
          <w:szCs w:val="30"/>
        </w:rPr>
        <w:t>上述事实，被告人梁炽章在开庭审理过程中亦无异议，且有公诉机关提交并经法庭质证的到案经过，证人刘某、罗某的证言，梁炽章的身份材料、职务任免材料，中山市公安局镇区分局机构设置和领导职数的配备方案及批复，银行卡复印件及</w:t>
      </w:r>
      <w:r>
        <w:rPr>
          <w:rFonts w:hint="eastAsia"/>
          <w:sz w:val="30"/>
          <w:szCs w:val="30"/>
        </w:rPr>
        <w:lastRenderedPageBreak/>
        <w:t>银行交易流水，户籍证明材料，情况说明，视听资料，梁炽章的供述等证据证实，足以认定。</w:t>
      </w:r>
    </w:p>
    <w:p w14:paraId="07A3E6C6" w14:textId="77777777" w:rsidR="0069002F" w:rsidRDefault="0069002F">
      <w:pPr>
        <w:spacing w:line="500" w:lineRule="atLeast"/>
        <w:ind w:firstLine="600"/>
        <w:divId w:val="1236738835"/>
        <w:rPr>
          <w:rFonts w:hint="eastAsia"/>
          <w:sz w:val="30"/>
          <w:szCs w:val="30"/>
        </w:rPr>
      </w:pPr>
      <w:r>
        <w:rPr>
          <w:rFonts w:hint="eastAsia"/>
          <w:sz w:val="30"/>
          <w:szCs w:val="30"/>
        </w:rPr>
        <w:t>对本案的有关问题，本院综合评判如下：</w:t>
      </w:r>
    </w:p>
    <w:p w14:paraId="35D8F80C" w14:textId="77777777" w:rsidR="0069002F" w:rsidRDefault="0069002F">
      <w:pPr>
        <w:spacing w:line="500" w:lineRule="atLeast"/>
        <w:ind w:firstLine="600"/>
        <w:divId w:val="833836677"/>
        <w:rPr>
          <w:rFonts w:hint="eastAsia"/>
          <w:sz w:val="30"/>
          <w:szCs w:val="30"/>
        </w:rPr>
      </w:pPr>
      <w:r>
        <w:rPr>
          <w:rFonts w:hint="eastAsia"/>
          <w:sz w:val="30"/>
          <w:szCs w:val="30"/>
        </w:rPr>
        <w:t>1.</w:t>
      </w:r>
      <w:r>
        <w:rPr>
          <w:rFonts w:hint="eastAsia"/>
          <w:sz w:val="30"/>
          <w:szCs w:val="30"/>
        </w:rPr>
        <w:t>关于被告人梁炽章犯帮助犯罪分子逃避处罚罪的认定问题。经查，帮助犯罪分子逃避处罚罪是指有查禁犯罪活动职责的国家机关工作人员，向犯罪分子通风报信、提供便利，帮助犯罪分子逃避处罚。但本案证明该事实的证据未达到确定、充分的标准，所以不应认定梁炽章犯帮助犯罪分子逃避处罚罪。</w:t>
      </w:r>
    </w:p>
    <w:p w14:paraId="5FB0AE16" w14:textId="77777777" w:rsidR="0069002F" w:rsidRDefault="0069002F">
      <w:pPr>
        <w:spacing w:line="500" w:lineRule="atLeast"/>
        <w:ind w:firstLine="600"/>
        <w:divId w:val="1090733141"/>
        <w:rPr>
          <w:rFonts w:hint="eastAsia"/>
          <w:sz w:val="30"/>
          <w:szCs w:val="30"/>
        </w:rPr>
      </w:pPr>
      <w:r>
        <w:rPr>
          <w:rFonts w:hint="eastAsia"/>
          <w:sz w:val="30"/>
          <w:szCs w:val="30"/>
        </w:rPr>
        <w:t>2.</w:t>
      </w:r>
      <w:r>
        <w:rPr>
          <w:rFonts w:hint="eastAsia"/>
          <w:sz w:val="30"/>
          <w:szCs w:val="30"/>
        </w:rPr>
        <w:t>本案的其他问题。对辩护人所提被告人梁炽章有自首情节的辩护意见，经查属实，予以采纳；对辩护人所提梁炽章有将赃款用于单位开支及社会捐赠的辩护意见，经查，以上事实并无确切证据予以证实，对该辩护意见，不予采纳；对辩护人所提梁炽章主观恶性不深的辩护意见，经查，梁炽章身为派出所领导，长期收受贿赂，放纵开设赌场行为，社会影响坏，不宜认定其主观恶性不深，对该辩护意见，不予采纳；对辩护人所提对梁炽章适用缓刑的辩护意见，经查与其罪责不符，不予采纳。</w:t>
      </w:r>
    </w:p>
    <w:p w14:paraId="18137802" w14:textId="77777777" w:rsidR="0069002F" w:rsidRDefault="0069002F">
      <w:pPr>
        <w:spacing w:line="500" w:lineRule="atLeast"/>
        <w:ind w:firstLine="600"/>
        <w:divId w:val="2137679819"/>
        <w:rPr>
          <w:rFonts w:hint="eastAsia"/>
          <w:sz w:val="30"/>
          <w:szCs w:val="30"/>
        </w:rPr>
      </w:pPr>
      <w:r>
        <w:rPr>
          <w:rFonts w:hint="eastAsia"/>
          <w:sz w:val="30"/>
          <w:szCs w:val="30"/>
        </w:rPr>
        <w:t>本院认为，被告人梁炽章无视国家法律，身为国家工作人员，利用职务上的便利，非法收受他人财物，为他人谋取利益，数额巨大，其行为已构成受贿罪，依法应予惩处。犯罪分子违法所得的一切财物，依法应当予以追缴。梁炽章有自首情节，依法可以从轻处罚。公诉机关指控梁炽章犯受贿罪的事实清楚，证据确实、充分，罪名成立，本院予以支持，但本案证据不足以认定梁炽章犯帮助犯罪分子逃避处罚罪。对被告人、辩护人的辩解、辩护意见，经上述分析，有理部分，予以采纳；无理部分，不予采纳。依照《中华人民共和国刑法》第三百八十五条第一款、第三百八十六条、第三百八十三条第一款第（二）项、第六十四条、第六十七条第一款及《最高人民法院、最高人民检察院关于办理贪污贿赂刑事案件适用法律若干问题的解释》第二条第一款、第十五条第一款、第十八条、第十九条第一款、《最高人民法院关于处理自首和立功具体应用法律若干问题的解释》第一条之规定，判决如下：</w:t>
      </w:r>
    </w:p>
    <w:p w14:paraId="3DEF9B6D" w14:textId="77777777" w:rsidR="0069002F" w:rsidRDefault="0069002F">
      <w:pPr>
        <w:spacing w:line="500" w:lineRule="atLeast"/>
        <w:ind w:firstLine="600"/>
        <w:divId w:val="2068065549"/>
        <w:rPr>
          <w:rFonts w:hint="eastAsia"/>
          <w:sz w:val="30"/>
          <w:szCs w:val="30"/>
        </w:rPr>
      </w:pPr>
      <w:r>
        <w:rPr>
          <w:rFonts w:hint="eastAsia"/>
          <w:sz w:val="30"/>
          <w:szCs w:val="30"/>
        </w:rPr>
        <w:t>一、被告人梁炽章犯受贿罪，判处有期徒刑五年，并处罚金人民币四十万元；</w:t>
      </w:r>
    </w:p>
    <w:p w14:paraId="2C2A6F01" w14:textId="77777777" w:rsidR="0069002F" w:rsidRDefault="0069002F">
      <w:pPr>
        <w:spacing w:line="500" w:lineRule="atLeast"/>
        <w:ind w:firstLine="600"/>
        <w:divId w:val="17481920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日止。罚金于本判决发生法律效力之日起三十日内向本院缴纳，期满不缴纳的，强制缴纳。）</w:t>
      </w:r>
    </w:p>
    <w:p w14:paraId="72F13AFF" w14:textId="77777777" w:rsidR="0069002F" w:rsidRDefault="0069002F">
      <w:pPr>
        <w:spacing w:line="500" w:lineRule="atLeast"/>
        <w:ind w:firstLine="600"/>
        <w:divId w:val="596909039"/>
        <w:rPr>
          <w:rFonts w:hint="eastAsia"/>
          <w:sz w:val="30"/>
          <w:szCs w:val="30"/>
        </w:rPr>
      </w:pPr>
      <w:r>
        <w:rPr>
          <w:rFonts w:hint="eastAsia"/>
          <w:sz w:val="30"/>
          <w:szCs w:val="30"/>
        </w:rPr>
        <w:t>二、继续追缴被告人梁炽章的违法所得人民币</w:t>
      </w:r>
      <w:r>
        <w:rPr>
          <w:rFonts w:hint="eastAsia"/>
          <w:sz w:val="30"/>
          <w:szCs w:val="30"/>
        </w:rPr>
        <w:t>159.5</w:t>
      </w:r>
      <w:r>
        <w:rPr>
          <w:rFonts w:hint="eastAsia"/>
          <w:sz w:val="30"/>
          <w:szCs w:val="30"/>
        </w:rPr>
        <w:t>万元。</w:t>
      </w:r>
    </w:p>
    <w:p w14:paraId="2B714D56" w14:textId="77777777" w:rsidR="0069002F" w:rsidRDefault="0069002F">
      <w:pPr>
        <w:spacing w:line="500" w:lineRule="atLeast"/>
        <w:ind w:firstLine="600"/>
        <w:divId w:val="897008925"/>
        <w:rPr>
          <w:rFonts w:hint="eastAsia"/>
          <w:sz w:val="30"/>
          <w:szCs w:val="30"/>
        </w:rPr>
      </w:pPr>
      <w:r>
        <w:rPr>
          <w:rFonts w:hint="eastAsia"/>
          <w:sz w:val="30"/>
          <w:szCs w:val="30"/>
        </w:rPr>
        <w:t>如不服本判决，可在接到判决书的第二日起十日内，通过本院或直接向中山市中级人民法院提出上诉。书面上诉的，应当提交上诉状正本一份，副本二份。</w:t>
      </w:r>
    </w:p>
    <w:p w14:paraId="34B0AA18" w14:textId="77777777" w:rsidR="0069002F" w:rsidRDefault="0069002F">
      <w:pPr>
        <w:spacing w:line="500" w:lineRule="atLeast"/>
        <w:jc w:val="right"/>
        <w:divId w:val="2046828619"/>
        <w:rPr>
          <w:rFonts w:hint="eastAsia"/>
          <w:sz w:val="30"/>
          <w:szCs w:val="30"/>
        </w:rPr>
      </w:pPr>
      <w:r>
        <w:rPr>
          <w:rFonts w:hint="eastAsia"/>
          <w:sz w:val="30"/>
          <w:szCs w:val="30"/>
        </w:rPr>
        <w:t>审　判　长　　梁　钢</w:t>
      </w:r>
    </w:p>
    <w:p w14:paraId="787A29FD" w14:textId="77777777" w:rsidR="0069002F" w:rsidRDefault="0069002F">
      <w:pPr>
        <w:spacing w:line="500" w:lineRule="atLeast"/>
        <w:jc w:val="right"/>
        <w:divId w:val="2021203166"/>
        <w:rPr>
          <w:rFonts w:hint="eastAsia"/>
          <w:sz w:val="30"/>
          <w:szCs w:val="30"/>
        </w:rPr>
      </w:pPr>
      <w:r>
        <w:rPr>
          <w:rFonts w:hint="eastAsia"/>
          <w:sz w:val="30"/>
          <w:szCs w:val="30"/>
        </w:rPr>
        <w:t>审　判　员　　施斌斌</w:t>
      </w:r>
    </w:p>
    <w:p w14:paraId="01A9D5DC" w14:textId="77777777" w:rsidR="0069002F" w:rsidRDefault="0069002F">
      <w:pPr>
        <w:spacing w:line="500" w:lineRule="atLeast"/>
        <w:jc w:val="right"/>
        <w:divId w:val="9721199"/>
        <w:rPr>
          <w:rFonts w:hint="eastAsia"/>
          <w:sz w:val="30"/>
          <w:szCs w:val="30"/>
        </w:rPr>
      </w:pPr>
      <w:r>
        <w:rPr>
          <w:rFonts w:hint="eastAsia"/>
          <w:sz w:val="30"/>
          <w:szCs w:val="30"/>
        </w:rPr>
        <w:t>人民陪审员　　余蔚杰</w:t>
      </w:r>
    </w:p>
    <w:p w14:paraId="6B7E11A4" w14:textId="77777777" w:rsidR="0069002F" w:rsidRDefault="0069002F">
      <w:pPr>
        <w:spacing w:line="500" w:lineRule="atLeast"/>
        <w:jc w:val="right"/>
        <w:divId w:val="801655981"/>
        <w:rPr>
          <w:rFonts w:hint="eastAsia"/>
          <w:sz w:val="30"/>
          <w:szCs w:val="30"/>
        </w:rPr>
      </w:pPr>
      <w:r>
        <w:rPr>
          <w:rFonts w:hint="eastAsia"/>
          <w:sz w:val="30"/>
          <w:szCs w:val="30"/>
        </w:rPr>
        <w:t>二〇一八年十一月二十日</w:t>
      </w:r>
    </w:p>
    <w:p w14:paraId="5E77ADAC" w14:textId="77777777" w:rsidR="0069002F" w:rsidRDefault="0069002F">
      <w:pPr>
        <w:spacing w:line="500" w:lineRule="atLeast"/>
        <w:ind w:firstLine="600"/>
        <w:divId w:val="707989789"/>
        <w:rPr>
          <w:rFonts w:hint="eastAsia"/>
          <w:sz w:val="30"/>
          <w:szCs w:val="30"/>
        </w:rPr>
      </w:pPr>
      <w:r>
        <w:rPr>
          <w:rFonts w:hint="eastAsia"/>
          <w:sz w:val="30"/>
          <w:szCs w:val="30"/>
        </w:rPr>
        <w:t>法官助理叶文菲</w:t>
      </w:r>
    </w:p>
    <w:p w14:paraId="304E96D9" w14:textId="77777777" w:rsidR="0069002F" w:rsidRDefault="0069002F">
      <w:pPr>
        <w:spacing w:line="500" w:lineRule="atLeast"/>
        <w:ind w:firstLine="600"/>
        <w:divId w:val="69541550"/>
        <w:rPr>
          <w:rFonts w:hint="eastAsia"/>
          <w:sz w:val="30"/>
          <w:szCs w:val="30"/>
        </w:rPr>
      </w:pPr>
      <w:r>
        <w:rPr>
          <w:rFonts w:hint="eastAsia"/>
          <w:sz w:val="30"/>
          <w:szCs w:val="30"/>
        </w:rPr>
        <w:t>书记员连宜静</w:t>
      </w:r>
    </w:p>
    <w:p w14:paraId="51FDC3DE" w14:textId="77777777" w:rsidR="0069002F" w:rsidRDefault="0069002F">
      <w:pPr>
        <w:spacing w:line="500" w:lineRule="atLeast"/>
        <w:ind w:firstLine="600"/>
        <w:divId w:val="31925799"/>
        <w:rPr>
          <w:rFonts w:hint="eastAsia"/>
          <w:sz w:val="30"/>
          <w:szCs w:val="30"/>
        </w:rPr>
      </w:pPr>
      <w:r>
        <w:rPr>
          <w:rFonts w:hint="eastAsia"/>
          <w:sz w:val="30"/>
          <w:szCs w:val="30"/>
        </w:rPr>
        <w:t>吴曼榕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0E1EC" w14:textId="77777777" w:rsidR="0069002F" w:rsidRDefault="0069002F" w:rsidP="0069002F">
      <w:pPr>
        <w:rPr>
          <w:rFonts w:hint="eastAsia"/>
        </w:rPr>
      </w:pPr>
      <w:r>
        <w:separator/>
      </w:r>
    </w:p>
  </w:endnote>
  <w:endnote w:type="continuationSeparator" w:id="0">
    <w:p w14:paraId="3C928D85" w14:textId="77777777" w:rsidR="0069002F" w:rsidRDefault="0069002F" w:rsidP="0069002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AE21D" w14:textId="77777777" w:rsidR="0069002F" w:rsidRDefault="0069002F" w:rsidP="0069002F">
      <w:pPr>
        <w:rPr>
          <w:rFonts w:hint="eastAsia"/>
        </w:rPr>
      </w:pPr>
      <w:r>
        <w:separator/>
      </w:r>
    </w:p>
  </w:footnote>
  <w:footnote w:type="continuationSeparator" w:id="0">
    <w:p w14:paraId="2DE833FC" w14:textId="77777777" w:rsidR="0069002F" w:rsidRDefault="0069002F" w:rsidP="0069002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9002F"/>
    <w:rsid w:val="0069002F"/>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9CF38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9002F"/>
    <w:pPr>
      <w:tabs>
        <w:tab w:val="center" w:pos="4153"/>
        <w:tab w:val="right" w:pos="8306"/>
      </w:tabs>
      <w:snapToGrid w:val="0"/>
      <w:jc w:val="center"/>
    </w:pPr>
    <w:rPr>
      <w:sz w:val="18"/>
      <w:szCs w:val="18"/>
    </w:rPr>
  </w:style>
  <w:style w:type="character" w:customStyle="1" w:styleId="a4">
    <w:name w:val="页眉 字符"/>
    <w:basedOn w:val="a0"/>
    <w:link w:val="a3"/>
    <w:uiPriority w:val="99"/>
    <w:rsid w:val="0069002F"/>
    <w:rPr>
      <w:rFonts w:ascii="宋体" w:eastAsia="宋体" w:hAnsi="宋体" w:cs="宋体"/>
      <w:sz w:val="18"/>
      <w:szCs w:val="18"/>
    </w:rPr>
  </w:style>
  <w:style w:type="paragraph" w:styleId="a5">
    <w:name w:val="footer"/>
    <w:basedOn w:val="a"/>
    <w:link w:val="a6"/>
    <w:uiPriority w:val="99"/>
    <w:unhideWhenUsed/>
    <w:rsid w:val="0069002F"/>
    <w:pPr>
      <w:tabs>
        <w:tab w:val="center" w:pos="4153"/>
        <w:tab w:val="right" w:pos="8306"/>
      </w:tabs>
      <w:snapToGrid w:val="0"/>
    </w:pPr>
    <w:rPr>
      <w:sz w:val="18"/>
      <w:szCs w:val="18"/>
    </w:rPr>
  </w:style>
  <w:style w:type="character" w:customStyle="1" w:styleId="a6">
    <w:name w:val="页脚 字符"/>
    <w:basedOn w:val="a0"/>
    <w:link w:val="a5"/>
    <w:uiPriority w:val="99"/>
    <w:rsid w:val="0069002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1199">
      <w:marLeft w:val="0"/>
      <w:marRight w:val="720"/>
      <w:marTop w:val="10"/>
      <w:marBottom w:val="10"/>
      <w:divBdr>
        <w:top w:val="none" w:sz="0" w:space="0" w:color="auto"/>
        <w:left w:val="none" w:sz="0" w:space="0" w:color="auto"/>
        <w:bottom w:val="none" w:sz="0" w:space="0" w:color="auto"/>
        <w:right w:val="none" w:sz="0" w:space="0" w:color="auto"/>
      </w:divBdr>
    </w:div>
    <w:div w:id="31925799">
      <w:marLeft w:val="0"/>
      <w:marRight w:val="0"/>
      <w:marTop w:val="10"/>
      <w:marBottom w:val="10"/>
      <w:divBdr>
        <w:top w:val="none" w:sz="0" w:space="0" w:color="auto"/>
        <w:left w:val="none" w:sz="0" w:space="0" w:color="auto"/>
        <w:bottom w:val="none" w:sz="0" w:space="0" w:color="auto"/>
        <w:right w:val="none" w:sz="0" w:space="0" w:color="auto"/>
      </w:divBdr>
    </w:div>
    <w:div w:id="69541550">
      <w:marLeft w:val="0"/>
      <w:marRight w:val="0"/>
      <w:marTop w:val="10"/>
      <w:marBottom w:val="10"/>
      <w:divBdr>
        <w:top w:val="none" w:sz="0" w:space="0" w:color="auto"/>
        <w:left w:val="none" w:sz="0" w:space="0" w:color="auto"/>
        <w:bottom w:val="none" w:sz="0" w:space="0" w:color="auto"/>
        <w:right w:val="none" w:sz="0" w:space="0" w:color="auto"/>
      </w:divBdr>
    </w:div>
    <w:div w:id="152644334">
      <w:marLeft w:val="0"/>
      <w:marRight w:val="0"/>
      <w:marTop w:val="10"/>
      <w:marBottom w:val="10"/>
      <w:divBdr>
        <w:top w:val="none" w:sz="0" w:space="0" w:color="auto"/>
        <w:left w:val="none" w:sz="0" w:space="0" w:color="auto"/>
        <w:bottom w:val="none" w:sz="0" w:space="0" w:color="auto"/>
        <w:right w:val="none" w:sz="0" w:space="0" w:color="auto"/>
      </w:divBdr>
    </w:div>
    <w:div w:id="164907903">
      <w:marLeft w:val="0"/>
      <w:marRight w:val="0"/>
      <w:marTop w:val="10"/>
      <w:marBottom w:val="10"/>
      <w:divBdr>
        <w:top w:val="none" w:sz="0" w:space="0" w:color="auto"/>
        <w:left w:val="none" w:sz="0" w:space="0" w:color="auto"/>
        <w:bottom w:val="none" w:sz="0" w:space="0" w:color="auto"/>
        <w:right w:val="none" w:sz="0" w:space="0" w:color="auto"/>
      </w:divBdr>
    </w:div>
    <w:div w:id="243489860">
      <w:marLeft w:val="0"/>
      <w:marRight w:val="0"/>
      <w:marTop w:val="10"/>
      <w:marBottom w:val="10"/>
      <w:divBdr>
        <w:top w:val="none" w:sz="0" w:space="0" w:color="auto"/>
        <w:left w:val="none" w:sz="0" w:space="0" w:color="auto"/>
        <w:bottom w:val="none" w:sz="0" w:space="0" w:color="auto"/>
        <w:right w:val="none" w:sz="0" w:space="0" w:color="auto"/>
      </w:divBdr>
    </w:div>
    <w:div w:id="446434533">
      <w:marLeft w:val="0"/>
      <w:marRight w:val="0"/>
      <w:marTop w:val="10"/>
      <w:marBottom w:val="10"/>
      <w:divBdr>
        <w:top w:val="none" w:sz="0" w:space="0" w:color="auto"/>
        <w:left w:val="none" w:sz="0" w:space="0" w:color="auto"/>
        <w:bottom w:val="none" w:sz="0" w:space="0" w:color="auto"/>
        <w:right w:val="none" w:sz="0" w:space="0" w:color="auto"/>
      </w:divBdr>
    </w:div>
    <w:div w:id="529728953">
      <w:marLeft w:val="0"/>
      <w:marRight w:val="0"/>
      <w:marTop w:val="10"/>
      <w:marBottom w:val="10"/>
      <w:divBdr>
        <w:top w:val="none" w:sz="0" w:space="0" w:color="auto"/>
        <w:left w:val="none" w:sz="0" w:space="0" w:color="auto"/>
        <w:bottom w:val="none" w:sz="0" w:space="0" w:color="auto"/>
        <w:right w:val="none" w:sz="0" w:space="0" w:color="auto"/>
      </w:divBdr>
    </w:div>
    <w:div w:id="596909039">
      <w:marLeft w:val="0"/>
      <w:marRight w:val="0"/>
      <w:marTop w:val="10"/>
      <w:marBottom w:val="10"/>
      <w:divBdr>
        <w:top w:val="none" w:sz="0" w:space="0" w:color="auto"/>
        <w:left w:val="none" w:sz="0" w:space="0" w:color="auto"/>
        <w:bottom w:val="none" w:sz="0" w:space="0" w:color="auto"/>
        <w:right w:val="none" w:sz="0" w:space="0" w:color="auto"/>
      </w:divBdr>
    </w:div>
    <w:div w:id="687297767">
      <w:marLeft w:val="0"/>
      <w:marRight w:val="0"/>
      <w:marTop w:val="10"/>
      <w:marBottom w:val="10"/>
      <w:divBdr>
        <w:top w:val="none" w:sz="0" w:space="0" w:color="auto"/>
        <w:left w:val="none" w:sz="0" w:space="0" w:color="auto"/>
        <w:bottom w:val="none" w:sz="0" w:space="0" w:color="auto"/>
        <w:right w:val="none" w:sz="0" w:space="0" w:color="auto"/>
      </w:divBdr>
    </w:div>
    <w:div w:id="707989789">
      <w:marLeft w:val="0"/>
      <w:marRight w:val="0"/>
      <w:marTop w:val="10"/>
      <w:marBottom w:val="10"/>
      <w:divBdr>
        <w:top w:val="none" w:sz="0" w:space="0" w:color="auto"/>
        <w:left w:val="none" w:sz="0" w:space="0" w:color="auto"/>
        <w:bottom w:val="none" w:sz="0" w:space="0" w:color="auto"/>
        <w:right w:val="none" w:sz="0" w:space="0" w:color="auto"/>
      </w:divBdr>
    </w:div>
    <w:div w:id="777532217">
      <w:marLeft w:val="0"/>
      <w:marRight w:val="0"/>
      <w:marTop w:val="10"/>
      <w:marBottom w:val="10"/>
      <w:divBdr>
        <w:top w:val="none" w:sz="0" w:space="0" w:color="auto"/>
        <w:left w:val="none" w:sz="0" w:space="0" w:color="auto"/>
        <w:bottom w:val="none" w:sz="0" w:space="0" w:color="auto"/>
        <w:right w:val="none" w:sz="0" w:space="0" w:color="auto"/>
      </w:divBdr>
    </w:div>
    <w:div w:id="801655981">
      <w:marLeft w:val="0"/>
      <w:marRight w:val="720"/>
      <w:marTop w:val="10"/>
      <w:marBottom w:val="10"/>
      <w:divBdr>
        <w:top w:val="none" w:sz="0" w:space="0" w:color="auto"/>
        <w:left w:val="none" w:sz="0" w:space="0" w:color="auto"/>
        <w:bottom w:val="none" w:sz="0" w:space="0" w:color="auto"/>
        <w:right w:val="none" w:sz="0" w:space="0" w:color="auto"/>
      </w:divBdr>
    </w:div>
    <w:div w:id="833836677">
      <w:marLeft w:val="0"/>
      <w:marRight w:val="0"/>
      <w:marTop w:val="10"/>
      <w:marBottom w:val="10"/>
      <w:divBdr>
        <w:top w:val="none" w:sz="0" w:space="0" w:color="auto"/>
        <w:left w:val="none" w:sz="0" w:space="0" w:color="auto"/>
        <w:bottom w:val="none" w:sz="0" w:space="0" w:color="auto"/>
        <w:right w:val="none" w:sz="0" w:space="0" w:color="auto"/>
      </w:divBdr>
    </w:div>
    <w:div w:id="897008925">
      <w:marLeft w:val="0"/>
      <w:marRight w:val="0"/>
      <w:marTop w:val="10"/>
      <w:marBottom w:val="10"/>
      <w:divBdr>
        <w:top w:val="none" w:sz="0" w:space="0" w:color="auto"/>
        <w:left w:val="none" w:sz="0" w:space="0" w:color="auto"/>
        <w:bottom w:val="none" w:sz="0" w:space="0" w:color="auto"/>
        <w:right w:val="none" w:sz="0" w:space="0" w:color="auto"/>
      </w:divBdr>
    </w:div>
    <w:div w:id="1090733141">
      <w:marLeft w:val="0"/>
      <w:marRight w:val="0"/>
      <w:marTop w:val="10"/>
      <w:marBottom w:val="10"/>
      <w:divBdr>
        <w:top w:val="none" w:sz="0" w:space="0" w:color="auto"/>
        <w:left w:val="none" w:sz="0" w:space="0" w:color="auto"/>
        <w:bottom w:val="none" w:sz="0" w:space="0" w:color="auto"/>
        <w:right w:val="none" w:sz="0" w:space="0" w:color="auto"/>
      </w:divBdr>
    </w:div>
    <w:div w:id="1236738835">
      <w:marLeft w:val="0"/>
      <w:marRight w:val="0"/>
      <w:marTop w:val="10"/>
      <w:marBottom w:val="10"/>
      <w:divBdr>
        <w:top w:val="none" w:sz="0" w:space="0" w:color="auto"/>
        <w:left w:val="none" w:sz="0" w:space="0" w:color="auto"/>
        <w:bottom w:val="none" w:sz="0" w:space="0" w:color="auto"/>
        <w:right w:val="none" w:sz="0" w:space="0" w:color="auto"/>
      </w:divBdr>
    </w:div>
    <w:div w:id="1748192009">
      <w:marLeft w:val="0"/>
      <w:marRight w:val="0"/>
      <w:marTop w:val="10"/>
      <w:marBottom w:val="10"/>
      <w:divBdr>
        <w:top w:val="none" w:sz="0" w:space="0" w:color="auto"/>
        <w:left w:val="none" w:sz="0" w:space="0" w:color="auto"/>
        <w:bottom w:val="none" w:sz="0" w:space="0" w:color="auto"/>
        <w:right w:val="none" w:sz="0" w:space="0" w:color="auto"/>
      </w:divBdr>
    </w:div>
    <w:div w:id="1775518988">
      <w:marLeft w:val="0"/>
      <w:marRight w:val="0"/>
      <w:marTop w:val="10"/>
      <w:marBottom w:val="10"/>
      <w:divBdr>
        <w:top w:val="none" w:sz="0" w:space="0" w:color="auto"/>
        <w:left w:val="none" w:sz="0" w:space="0" w:color="auto"/>
        <w:bottom w:val="none" w:sz="0" w:space="0" w:color="auto"/>
        <w:right w:val="none" w:sz="0" w:space="0" w:color="auto"/>
      </w:divBdr>
    </w:div>
    <w:div w:id="1998456816">
      <w:marLeft w:val="0"/>
      <w:marRight w:val="0"/>
      <w:marTop w:val="10"/>
      <w:marBottom w:val="10"/>
      <w:divBdr>
        <w:top w:val="none" w:sz="0" w:space="0" w:color="auto"/>
        <w:left w:val="none" w:sz="0" w:space="0" w:color="auto"/>
        <w:bottom w:val="none" w:sz="0" w:space="0" w:color="auto"/>
        <w:right w:val="none" w:sz="0" w:space="0" w:color="auto"/>
      </w:divBdr>
    </w:div>
    <w:div w:id="2021203166">
      <w:marLeft w:val="0"/>
      <w:marRight w:val="720"/>
      <w:marTop w:val="10"/>
      <w:marBottom w:val="10"/>
      <w:divBdr>
        <w:top w:val="none" w:sz="0" w:space="0" w:color="auto"/>
        <w:left w:val="none" w:sz="0" w:space="0" w:color="auto"/>
        <w:bottom w:val="none" w:sz="0" w:space="0" w:color="auto"/>
        <w:right w:val="none" w:sz="0" w:space="0" w:color="auto"/>
      </w:divBdr>
    </w:div>
    <w:div w:id="2046828619">
      <w:marLeft w:val="0"/>
      <w:marRight w:val="720"/>
      <w:marTop w:val="10"/>
      <w:marBottom w:val="10"/>
      <w:divBdr>
        <w:top w:val="none" w:sz="0" w:space="0" w:color="auto"/>
        <w:left w:val="none" w:sz="0" w:space="0" w:color="auto"/>
        <w:bottom w:val="none" w:sz="0" w:space="0" w:color="auto"/>
        <w:right w:val="none" w:sz="0" w:space="0" w:color="auto"/>
      </w:divBdr>
    </w:div>
    <w:div w:id="2068065549">
      <w:marLeft w:val="0"/>
      <w:marRight w:val="0"/>
      <w:marTop w:val="10"/>
      <w:marBottom w:val="10"/>
      <w:divBdr>
        <w:top w:val="none" w:sz="0" w:space="0" w:color="auto"/>
        <w:left w:val="none" w:sz="0" w:space="0" w:color="auto"/>
        <w:bottom w:val="none" w:sz="0" w:space="0" w:color="auto"/>
        <w:right w:val="none" w:sz="0" w:space="0" w:color="auto"/>
      </w:divBdr>
    </w:div>
    <w:div w:id="2133396848">
      <w:marLeft w:val="0"/>
      <w:marRight w:val="0"/>
      <w:marTop w:val="10"/>
      <w:marBottom w:val="10"/>
      <w:divBdr>
        <w:top w:val="none" w:sz="0" w:space="0" w:color="auto"/>
        <w:left w:val="none" w:sz="0" w:space="0" w:color="auto"/>
        <w:bottom w:val="none" w:sz="0" w:space="0" w:color="auto"/>
        <w:right w:val="none" w:sz="0" w:space="0" w:color="auto"/>
      </w:divBdr>
    </w:div>
    <w:div w:id="21376798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2025-04-30T09:00:00Z</dcterms:created>
  <dcterms:modified xsi:type="dcterms:W3CDTF">2025-04-30T09:00:00Z</dcterms:modified>
</cp:coreProperties>
</file>