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4985" w14:textId="77777777" w:rsidR="0021589B" w:rsidRDefault="0021589B">
      <w:pPr>
        <w:spacing w:line="500" w:lineRule="atLeast"/>
        <w:jc w:val="center"/>
        <w:divId w:val="391272027"/>
        <w:rPr>
          <w:rFonts w:ascii="黑体" w:eastAsia="黑体" w:hAnsi="黑体"/>
          <w:sz w:val="36"/>
          <w:szCs w:val="36"/>
        </w:rPr>
      </w:pPr>
      <w:r>
        <w:rPr>
          <w:rFonts w:ascii="黑体" w:eastAsia="黑体" w:hAnsi="黑体" w:hint="eastAsia"/>
          <w:sz w:val="36"/>
          <w:szCs w:val="36"/>
        </w:rPr>
        <w:t>广东省东源县人民法院</w:t>
      </w:r>
    </w:p>
    <w:p w14:paraId="4990388D" w14:textId="77777777" w:rsidR="0021589B" w:rsidRDefault="0021589B">
      <w:pPr>
        <w:spacing w:line="500" w:lineRule="atLeast"/>
        <w:jc w:val="center"/>
        <w:divId w:val="129252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D64CC5" w14:textId="77777777" w:rsidR="0021589B" w:rsidRDefault="0021589B">
      <w:pPr>
        <w:spacing w:line="500" w:lineRule="atLeast"/>
        <w:jc w:val="right"/>
        <w:divId w:val="199271369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77</w:t>
      </w:r>
      <w:r>
        <w:rPr>
          <w:rFonts w:hint="eastAsia"/>
          <w:sz w:val="30"/>
          <w:szCs w:val="30"/>
        </w:rPr>
        <w:t>号</w:t>
      </w:r>
    </w:p>
    <w:p w14:paraId="044BE95A" w14:textId="77777777" w:rsidR="0021589B" w:rsidRDefault="0021589B">
      <w:pPr>
        <w:spacing w:line="500" w:lineRule="atLeast"/>
        <w:ind w:firstLine="600"/>
        <w:divId w:val="965156600"/>
        <w:rPr>
          <w:rFonts w:hint="eastAsia"/>
          <w:sz w:val="30"/>
          <w:szCs w:val="30"/>
        </w:rPr>
      </w:pPr>
      <w:r>
        <w:rPr>
          <w:rFonts w:hint="eastAsia"/>
          <w:sz w:val="30"/>
          <w:szCs w:val="30"/>
        </w:rPr>
        <w:t>公诉机关广东省东源县人民检察院。</w:t>
      </w:r>
    </w:p>
    <w:p w14:paraId="6F43D59E" w14:textId="77777777" w:rsidR="0021589B" w:rsidRDefault="0021589B">
      <w:pPr>
        <w:spacing w:line="500" w:lineRule="atLeast"/>
        <w:ind w:firstLine="600"/>
        <w:divId w:val="315644158"/>
        <w:rPr>
          <w:rFonts w:hint="eastAsia"/>
          <w:sz w:val="30"/>
          <w:szCs w:val="30"/>
        </w:rPr>
      </w:pPr>
      <w:r>
        <w:rPr>
          <w:rFonts w:hint="eastAsia"/>
          <w:sz w:val="30"/>
          <w:szCs w:val="30"/>
        </w:rPr>
        <w:t>被告人欧某甲，男，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日出生，汉族，大学本科文化。因本案于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日被取保候审。</w:t>
      </w:r>
    </w:p>
    <w:p w14:paraId="186709E2" w14:textId="77777777" w:rsidR="0021589B" w:rsidRDefault="0021589B">
      <w:pPr>
        <w:spacing w:line="500" w:lineRule="atLeast"/>
        <w:ind w:firstLine="600"/>
        <w:divId w:val="567377641"/>
        <w:rPr>
          <w:rFonts w:hint="eastAsia"/>
          <w:sz w:val="30"/>
          <w:szCs w:val="30"/>
        </w:rPr>
      </w:pPr>
      <w:r>
        <w:rPr>
          <w:rFonts w:hint="eastAsia"/>
          <w:sz w:val="30"/>
          <w:szCs w:val="30"/>
        </w:rPr>
        <w:t>辩护人刁利香，广东贤贵律师事务所律师。</w:t>
      </w:r>
    </w:p>
    <w:p w14:paraId="43F2E3C4" w14:textId="77777777" w:rsidR="0021589B" w:rsidRDefault="0021589B">
      <w:pPr>
        <w:spacing w:line="500" w:lineRule="atLeast"/>
        <w:ind w:firstLine="600"/>
        <w:divId w:val="1369800652"/>
        <w:rPr>
          <w:rFonts w:hint="eastAsia"/>
          <w:sz w:val="30"/>
          <w:szCs w:val="30"/>
        </w:rPr>
      </w:pPr>
      <w:r>
        <w:rPr>
          <w:rFonts w:hint="eastAsia"/>
          <w:sz w:val="30"/>
          <w:szCs w:val="30"/>
        </w:rPr>
        <w:t>辩护人张婉倩，广东贤贵律师事务所实习律师。</w:t>
      </w:r>
    </w:p>
    <w:p w14:paraId="5818A6AD" w14:textId="77777777" w:rsidR="0021589B" w:rsidRDefault="0021589B">
      <w:pPr>
        <w:spacing w:line="500" w:lineRule="atLeast"/>
        <w:ind w:firstLine="600"/>
        <w:divId w:val="1435978192"/>
        <w:rPr>
          <w:rFonts w:hint="eastAsia"/>
          <w:sz w:val="30"/>
          <w:szCs w:val="30"/>
        </w:rPr>
      </w:pPr>
      <w:r>
        <w:rPr>
          <w:rFonts w:hint="eastAsia"/>
          <w:sz w:val="30"/>
          <w:szCs w:val="30"/>
        </w:rPr>
        <w:t>广东省东源县人民检察院以东检公诉刑诉（</w:t>
      </w:r>
      <w:r>
        <w:rPr>
          <w:rFonts w:hint="eastAsia"/>
          <w:sz w:val="30"/>
          <w:szCs w:val="30"/>
        </w:rPr>
        <w:t>2016</w:t>
      </w:r>
      <w:r>
        <w:rPr>
          <w:rFonts w:hint="eastAsia"/>
          <w:sz w:val="30"/>
          <w:szCs w:val="30"/>
        </w:rPr>
        <w:t>）</w:t>
      </w:r>
      <w:r>
        <w:rPr>
          <w:rFonts w:hint="eastAsia"/>
          <w:sz w:val="30"/>
          <w:szCs w:val="30"/>
        </w:rPr>
        <w:t>63</w:t>
      </w:r>
      <w:r>
        <w:rPr>
          <w:rFonts w:hint="eastAsia"/>
          <w:sz w:val="30"/>
          <w:szCs w:val="30"/>
        </w:rPr>
        <w:t>号起诉书指控被告人欧某甲犯行贿罪，于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日向本院提起公诉。本院依法组成合议庭，公开开庭审理了本案。东源县人民检察院检察员郭德峰出庭支持公诉，被告人欧某甲及其辩护人刁利香、张婉倩到庭参加了诉讼。现已审理终结。</w:t>
      </w:r>
    </w:p>
    <w:p w14:paraId="44BF17D5" w14:textId="77777777" w:rsidR="0021589B" w:rsidRDefault="0021589B">
      <w:pPr>
        <w:spacing w:line="500" w:lineRule="atLeast"/>
        <w:ind w:firstLine="600"/>
        <w:divId w:val="1001203787"/>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欧某甲为申报生猪标准化规模养殖场改扩建项目中央补助资金，找到河源市发改局副局长陈某甲（已判刑），请求陈某甲从中帮忙。在陈某甲的关照下，被告人以东源县和兴种养专业合作社名义成功申请到补助资金</w:t>
      </w:r>
      <w:r>
        <w:rPr>
          <w:rFonts w:hint="eastAsia"/>
          <w:sz w:val="30"/>
          <w:szCs w:val="30"/>
        </w:rPr>
        <w:t>300000</w:t>
      </w:r>
      <w:r>
        <w:rPr>
          <w:rFonts w:hint="eastAsia"/>
          <w:sz w:val="30"/>
          <w:szCs w:val="30"/>
        </w:rPr>
        <w:t>元。为感谢陈某甲，</w:t>
      </w:r>
      <w:r>
        <w:rPr>
          <w:rFonts w:hint="eastAsia"/>
          <w:sz w:val="30"/>
          <w:szCs w:val="30"/>
        </w:rPr>
        <w:t>2011</w:t>
      </w:r>
      <w:r>
        <w:rPr>
          <w:rFonts w:hint="eastAsia"/>
          <w:sz w:val="30"/>
          <w:szCs w:val="30"/>
        </w:rPr>
        <w:t>年下半年，被告人按照陈某甲的要求，到河源市七里香商行预付了</w:t>
      </w:r>
      <w:r>
        <w:rPr>
          <w:rFonts w:hint="eastAsia"/>
          <w:sz w:val="30"/>
          <w:szCs w:val="30"/>
        </w:rPr>
        <w:t>20000</w:t>
      </w:r>
      <w:r>
        <w:rPr>
          <w:rFonts w:hint="eastAsia"/>
          <w:sz w:val="30"/>
          <w:szCs w:val="30"/>
        </w:rPr>
        <w:t>元烟酒费用，后被陈某甲收取并使用。</w:t>
      </w:r>
      <w:r>
        <w:rPr>
          <w:rFonts w:hint="eastAsia"/>
          <w:sz w:val="30"/>
          <w:szCs w:val="30"/>
        </w:rPr>
        <w:t>2012</w:t>
      </w:r>
      <w:r>
        <w:rPr>
          <w:rFonts w:hint="eastAsia"/>
          <w:sz w:val="30"/>
          <w:szCs w:val="30"/>
        </w:rPr>
        <w:t>年春节前，被告人又送了</w:t>
      </w:r>
      <w:r>
        <w:rPr>
          <w:rFonts w:hint="eastAsia"/>
          <w:sz w:val="30"/>
          <w:szCs w:val="30"/>
        </w:rPr>
        <w:t>10000</w:t>
      </w:r>
      <w:r>
        <w:rPr>
          <w:rFonts w:hint="eastAsia"/>
          <w:sz w:val="30"/>
          <w:szCs w:val="30"/>
        </w:rPr>
        <w:t>元现金给陈某甲。</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欧某甲再次找到陈某甲以东源县和兴生态农业公司（东源县和兴生态农业公司猪场与东源县和兴种养专业合作社猪场属同一猪场）名义申请生猪标准化规模养殖场改扩建项目中央补助资金。陈某甲违反《关于申报</w:t>
      </w:r>
      <w:r>
        <w:rPr>
          <w:rFonts w:hint="eastAsia"/>
          <w:sz w:val="30"/>
          <w:szCs w:val="30"/>
        </w:rPr>
        <w:t>2013</w:t>
      </w:r>
      <w:r>
        <w:rPr>
          <w:rFonts w:hint="eastAsia"/>
          <w:sz w:val="30"/>
          <w:szCs w:val="30"/>
        </w:rPr>
        <w:t>年生猪标准化规模养殖场建设项目投资计划的通知》中项目申报条件第七条：</w:t>
      </w:r>
      <w:r>
        <w:rPr>
          <w:rFonts w:hint="eastAsia"/>
          <w:sz w:val="30"/>
          <w:szCs w:val="30"/>
        </w:rPr>
        <w:t>2007</w:t>
      </w:r>
      <w:r>
        <w:rPr>
          <w:rFonts w:hint="eastAsia"/>
          <w:sz w:val="30"/>
          <w:szCs w:val="30"/>
        </w:rPr>
        <w:t>年—</w:t>
      </w:r>
      <w:r>
        <w:rPr>
          <w:rFonts w:hint="eastAsia"/>
          <w:sz w:val="30"/>
          <w:szCs w:val="30"/>
        </w:rPr>
        <w:t>2012</w:t>
      </w:r>
      <w:r>
        <w:rPr>
          <w:rFonts w:hint="eastAsia"/>
          <w:sz w:val="30"/>
          <w:szCs w:val="30"/>
        </w:rPr>
        <w:lastRenderedPageBreak/>
        <w:t>年已安排中央补助投资的规模养殖场（小区）不再安排的规定，帮助东源县和兴生态农业公司顺利申请到了该项目资金</w:t>
      </w:r>
      <w:r>
        <w:rPr>
          <w:rFonts w:hint="eastAsia"/>
          <w:sz w:val="30"/>
          <w:szCs w:val="30"/>
        </w:rPr>
        <w:t>300000</w:t>
      </w:r>
      <w:r>
        <w:rPr>
          <w:rFonts w:hint="eastAsia"/>
          <w:sz w:val="30"/>
          <w:szCs w:val="30"/>
        </w:rPr>
        <w:t>元。为感谢陈某甲，</w:t>
      </w:r>
      <w:r>
        <w:rPr>
          <w:rFonts w:hint="eastAsia"/>
          <w:sz w:val="30"/>
          <w:szCs w:val="30"/>
        </w:rPr>
        <w:t>2013</w:t>
      </w:r>
      <w:r>
        <w:rPr>
          <w:rFonts w:hint="eastAsia"/>
          <w:sz w:val="30"/>
          <w:szCs w:val="30"/>
        </w:rPr>
        <w:t>年下半年，被告人按照陈某甲的要求到河源市七里香商行预付</w:t>
      </w:r>
      <w:r>
        <w:rPr>
          <w:rFonts w:hint="eastAsia"/>
          <w:sz w:val="30"/>
          <w:szCs w:val="30"/>
        </w:rPr>
        <w:t>20000</w:t>
      </w:r>
      <w:r>
        <w:rPr>
          <w:rFonts w:hint="eastAsia"/>
          <w:sz w:val="30"/>
          <w:szCs w:val="30"/>
        </w:rPr>
        <w:t>元烟酒费用，该款后被陈某甲收取并使用。资金拨付后，被告人又送了</w:t>
      </w:r>
      <w:r>
        <w:rPr>
          <w:rFonts w:hint="eastAsia"/>
          <w:sz w:val="30"/>
          <w:szCs w:val="30"/>
        </w:rPr>
        <w:t>30000</w:t>
      </w:r>
      <w:r>
        <w:rPr>
          <w:rFonts w:hint="eastAsia"/>
          <w:sz w:val="30"/>
          <w:szCs w:val="30"/>
        </w:rPr>
        <w:t>元现金给陈某甲。</w:t>
      </w:r>
    </w:p>
    <w:p w14:paraId="7202302D" w14:textId="77777777" w:rsidR="0021589B" w:rsidRDefault="0021589B">
      <w:pPr>
        <w:spacing w:line="500" w:lineRule="atLeast"/>
        <w:ind w:firstLine="600"/>
        <w:divId w:val="1664772673"/>
        <w:rPr>
          <w:rFonts w:hint="eastAsia"/>
          <w:sz w:val="30"/>
          <w:szCs w:val="30"/>
        </w:rPr>
      </w:pP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月底，陈某甲先后退还被告人欧某甲受贿款</w:t>
      </w:r>
      <w:r>
        <w:rPr>
          <w:rFonts w:hint="eastAsia"/>
          <w:sz w:val="30"/>
          <w:szCs w:val="30"/>
        </w:rPr>
        <w:t>50000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日，被告人主动到东源县人民检察院投案自首，并主动退出</w:t>
      </w:r>
      <w:r>
        <w:rPr>
          <w:rFonts w:hint="eastAsia"/>
          <w:sz w:val="30"/>
          <w:szCs w:val="30"/>
        </w:rPr>
        <w:t>60000</w:t>
      </w:r>
      <w:r>
        <w:rPr>
          <w:rFonts w:hint="eastAsia"/>
          <w:sz w:val="30"/>
          <w:szCs w:val="30"/>
        </w:rPr>
        <w:t>元行贿款和</w:t>
      </w:r>
      <w:r>
        <w:rPr>
          <w:rFonts w:hint="eastAsia"/>
          <w:sz w:val="30"/>
          <w:szCs w:val="30"/>
        </w:rPr>
        <w:t>300000</w:t>
      </w:r>
      <w:r>
        <w:rPr>
          <w:rFonts w:hint="eastAsia"/>
          <w:sz w:val="30"/>
          <w:szCs w:val="30"/>
        </w:rPr>
        <w:t>元中央补助资金，另</w:t>
      </w:r>
      <w:r>
        <w:rPr>
          <w:rFonts w:hint="eastAsia"/>
          <w:sz w:val="30"/>
          <w:szCs w:val="30"/>
        </w:rPr>
        <w:t>20000</w:t>
      </w:r>
      <w:r>
        <w:rPr>
          <w:rFonts w:hint="eastAsia"/>
          <w:sz w:val="30"/>
          <w:szCs w:val="30"/>
        </w:rPr>
        <w:t>元行贿款已由陈某甲退出。</w:t>
      </w:r>
    </w:p>
    <w:p w14:paraId="58FF1A78" w14:textId="77777777" w:rsidR="0021589B" w:rsidRDefault="0021589B">
      <w:pPr>
        <w:spacing w:line="500" w:lineRule="atLeast"/>
        <w:ind w:firstLine="600"/>
        <w:divId w:val="1991253817"/>
        <w:rPr>
          <w:rFonts w:hint="eastAsia"/>
          <w:sz w:val="30"/>
          <w:szCs w:val="30"/>
        </w:rPr>
      </w:pPr>
      <w:r>
        <w:rPr>
          <w:rFonts w:hint="eastAsia"/>
          <w:sz w:val="30"/>
          <w:szCs w:val="30"/>
        </w:rPr>
        <w:t>上述事实，被告人在开庭审理过程中亦无异议，且有立案决定书，到案经过说明，刷卡记录，广东省暂时扣押（或冻结）财务收据，东源县畜牧兽医渔业局、发改局证明，市畜牧局关于生猪标准化规模养殖场建设项目的整改情况，和兴种养专业合作社企业登记资料、和兴生态公司企业登记资料、法人欧某乙人口信息资料、和兴种养专业合作社更名资料，</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生猪标准化规模养殖小区申报文件，和兴种养专业合作社申报书、拨款审批材料、财政直接支付凭证，银行清单等书证，证人欧某丙、吕某某、刘某甲、黄某甲、何某某、黎某某、廖某某、卢某某、郑某某、刘某乙、叶某某、李某某、陈某乙、黄某乙、邓某某、欧阳某某、赖某某、郭某某、丘某某、蓝某某、陈某丙、欧某丁、苏某某、孙某某、陈某甲证言，监控录像，被告人供述及其身份证明等证据证实，足以认定。</w:t>
      </w:r>
    </w:p>
    <w:p w14:paraId="4DA74BA1" w14:textId="77777777" w:rsidR="0021589B" w:rsidRDefault="0021589B">
      <w:pPr>
        <w:spacing w:line="500" w:lineRule="atLeast"/>
        <w:ind w:firstLine="600"/>
        <w:divId w:val="1299065534"/>
        <w:rPr>
          <w:rFonts w:hint="eastAsia"/>
          <w:sz w:val="30"/>
          <w:szCs w:val="30"/>
        </w:rPr>
      </w:pPr>
      <w:r>
        <w:rPr>
          <w:rFonts w:hint="eastAsia"/>
          <w:sz w:val="30"/>
          <w:szCs w:val="30"/>
        </w:rPr>
        <w:t>本院认为，被告人欧某甲无视国家法律，为谋取不正当利益，给予国家工作人员</w:t>
      </w:r>
      <w:r>
        <w:rPr>
          <w:rFonts w:hint="eastAsia"/>
          <w:sz w:val="30"/>
          <w:szCs w:val="30"/>
        </w:rPr>
        <w:t>80000</w:t>
      </w:r>
      <w:r>
        <w:rPr>
          <w:rFonts w:hint="eastAsia"/>
          <w:sz w:val="30"/>
          <w:szCs w:val="30"/>
        </w:rPr>
        <w:t>元，其行为已构成行贿罪。公诉机关指控被告人的犯罪罪名成立，被告人依法应承担相应刑事责任。公诉机关认为被告人欧某甲主动投案并如实交待自己的犯罪事实，是自首，依法可以减轻处罚或者免除处罚。结合被告人的犯罪数额和给国家造成</w:t>
      </w:r>
      <w:r>
        <w:rPr>
          <w:rFonts w:hint="eastAsia"/>
          <w:sz w:val="30"/>
          <w:szCs w:val="30"/>
        </w:rPr>
        <w:t>300000</w:t>
      </w:r>
      <w:r>
        <w:rPr>
          <w:rFonts w:hint="eastAsia"/>
          <w:sz w:val="30"/>
          <w:szCs w:val="30"/>
        </w:rPr>
        <w:t>元的损失，本院认为依法只可以从轻处罚，又鉴于其已退清赃款，可对其适用非监禁刑。依照《中华人民共和国刑法》第三百八十九条第一款、第三百九十条、第六十七条第一款、第六十四条、第七十二条、第七十三条之规定，判决如下：</w:t>
      </w:r>
    </w:p>
    <w:p w14:paraId="260D37C1" w14:textId="77777777" w:rsidR="0021589B" w:rsidRDefault="0021589B">
      <w:pPr>
        <w:spacing w:line="500" w:lineRule="atLeast"/>
        <w:ind w:firstLine="600"/>
        <w:divId w:val="1587810979"/>
        <w:rPr>
          <w:rFonts w:hint="eastAsia"/>
          <w:sz w:val="30"/>
          <w:szCs w:val="30"/>
        </w:rPr>
      </w:pPr>
      <w:r>
        <w:rPr>
          <w:rFonts w:hint="eastAsia"/>
          <w:sz w:val="30"/>
          <w:szCs w:val="30"/>
        </w:rPr>
        <w:t>一、被告人欧某甲犯行贿罪，判处有期徒刑一年，缓刑一年。</w:t>
      </w:r>
    </w:p>
    <w:p w14:paraId="6420BFE7" w14:textId="77777777" w:rsidR="0021589B" w:rsidRDefault="0021589B">
      <w:pPr>
        <w:spacing w:line="500" w:lineRule="atLeast"/>
        <w:ind w:firstLine="600"/>
        <w:divId w:val="1948928335"/>
        <w:rPr>
          <w:rFonts w:hint="eastAsia"/>
          <w:sz w:val="30"/>
          <w:szCs w:val="30"/>
        </w:rPr>
      </w:pPr>
      <w:r>
        <w:rPr>
          <w:rFonts w:hint="eastAsia"/>
          <w:sz w:val="30"/>
          <w:szCs w:val="30"/>
        </w:rPr>
        <w:t>（缓刑考验期限从判决确定之日起计算。）</w:t>
      </w:r>
    </w:p>
    <w:p w14:paraId="576EE41F" w14:textId="77777777" w:rsidR="0021589B" w:rsidRDefault="0021589B">
      <w:pPr>
        <w:spacing w:line="500" w:lineRule="atLeast"/>
        <w:ind w:firstLine="600"/>
        <w:divId w:val="197668133"/>
        <w:rPr>
          <w:rFonts w:hint="eastAsia"/>
          <w:sz w:val="30"/>
          <w:szCs w:val="30"/>
        </w:rPr>
      </w:pPr>
      <w:r>
        <w:rPr>
          <w:rFonts w:hint="eastAsia"/>
          <w:sz w:val="30"/>
          <w:szCs w:val="30"/>
        </w:rPr>
        <w:t>二、被告人欧某甲退出的行贿款</w:t>
      </w:r>
      <w:r>
        <w:rPr>
          <w:rFonts w:hint="eastAsia"/>
          <w:sz w:val="30"/>
          <w:szCs w:val="30"/>
        </w:rPr>
        <w:t>60000</w:t>
      </w:r>
      <w:r>
        <w:rPr>
          <w:rFonts w:hint="eastAsia"/>
          <w:sz w:val="30"/>
          <w:szCs w:val="30"/>
        </w:rPr>
        <w:t>元，依法予以没收，上缴国库，退出的非法所得</w:t>
      </w:r>
      <w:r>
        <w:rPr>
          <w:rFonts w:hint="eastAsia"/>
          <w:sz w:val="30"/>
          <w:szCs w:val="30"/>
        </w:rPr>
        <w:t>300000</w:t>
      </w:r>
      <w:r>
        <w:rPr>
          <w:rFonts w:hint="eastAsia"/>
          <w:sz w:val="30"/>
          <w:szCs w:val="30"/>
        </w:rPr>
        <w:t>元，予以返还河源市财政局。</w:t>
      </w:r>
    </w:p>
    <w:p w14:paraId="543265FB" w14:textId="77777777" w:rsidR="0021589B" w:rsidRDefault="0021589B">
      <w:pPr>
        <w:spacing w:line="500" w:lineRule="atLeast"/>
        <w:ind w:firstLine="600"/>
        <w:divId w:val="1923100747"/>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如不服本判决，可在接到判决书的次日起十日内，通过本院或者直接向河源市中级人民法院提出上诉。书面上诉的，应当提交上诉状正本一份，副本二份。</w:t>
      </w:r>
    </w:p>
    <w:p w14:paraId="2C7F3D87" w14:textId="77777777" w:rsidR="0021589B" w:rsidRDefault="0021589B">
      <w:pPr>
        <w:spacing w:line="500" w:lineRule="atLeast"/>
        <w:jc w:val="right"/>
        <w:divId w:val="943655941"/>
        <w:rPr>
          <w:rFonts w:hint="eastAsia"/>
          <w:sz w:val="30"/>
          <w:szCs w:val="30"/>
        </w:rPr>
      </w:pPr>
      <w:r>
        <w:rPr>
          <w:rFonts w:hint="eastAsia"/>
          <w:sz w:val="30"/>
          <w:szCs w:val="30"/>
        </w:rPr>
        <w:t>审　判　长　　刘金可</w:t>
      </w:r>
    </w:p>
    <w:p w14:paraId="28683ABD" w14:textId="77777777" w:rsidR="0021589B" w:rsidRDefault="0021589B">
      <w:pPr>
        <w:spacing w:line="500" w:lineRule="atLeast"/>
        <w:jc w:val="right"/>
        <w:divId w:val="550069587"/>
        <w:rPr>
          <w:rFonts w:hint="eastAsia"/>
          <w:sz w:val="30"/>
          <w:szCs w:val="30"/>
        </w:rPr>
      </w:pPr>
      <w:r>
        <w:rPr>
          <w:rFonts w:hint="eastAsia"/>
          <w:sz w:val="30"/>
          <w:szCs w:val="30"/>
        </w:rPr>
        <w:t>审　判　员　　赖碧强</w:t>
      </w:r>
    </w:p>
    <w:p w14:paraId="41A21E35" w14:textId="77777777" w:rsidR="0021589B" w:rsidRDefault="0021589B">
      <w:pPr>
        <w:spacing w:line="500" w:lineRule="atLeast"/>
        <w:jc w:val="right"/>
        <w:divId w:val="1272591089"/>
        <w:rPr>
          <w:rFonts w:hint="eastAsia"/>
          <w:sz w:val="30"/>
          <w:szCs w:val="30"/>
        </w:rPr>
      </w:pPr>
      <w:r>
        <w:rPr>
          <w:rFonts w:hint="eastAsia"/>
          <w:sz w:val="30"/>
          <w:szCs w:val="30"/>
        </w:rPr>
        <w:t>代理审判员　　黄晶晶</w:t>
      </w:r>
    </w:p>
    <w:p w14:paraId="036D9DEA" w14:textId="77777777" w:rsidR="0021589B" w:rsidRDefault="0021589B">
      <w:pPr>
        <w:spacing w:line="500" w:lineRule="atLeast"/>
        <w:jc w:val="right"/>
        <w:divId w:val="1795633997"/>
        <w:rPr>
          <w:rFonts w:hint="eastAsia"/>
          <w:sz w:val="30"/>
          <w:szCs w:val="30"/>
        </w:rPr>
      </w:pPr>
      <w:r>
        <w:rPr>
          <w:rFonts w:hint="eastAsia"/>
          <w:sz w:val="30"/>
          <w:szCs w:val="30"/>
        </w:rPr>
        <w:t>二〇一六年四月二十日</w:t>
      </w:r>
    </w:p>
    <w:p w14:paraId="1F4FD880" w14:textId="77777777" w:rsidR="0021589B" w:rsidRDefault="0021589B">
      <w:pPr>
        <w:spacing w:line="500" w:lineRule="atLeast"/>
        <w:jc w:val="right"/>
        <w:divId w:val="982781266"/>
        <w:rPr>
          <w:rFonts w:hint="eastAsia"/>
          <w:sz w:val="30"/>
          <w:szCs w:val="30"/>
        </w:rPr>
      </w:pPr>
      <w:r>
        <w:rPr>
          <w:rFonts w:hint="eastAsia"/>
          <w:sz w:val="30"/>
          <w:szCs w:val="30"/>
        </w:rPr>
        <w:t>书　记　员　　彭碧桃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300F" w14:textId="77777777" w:rsidR="0021589B" w:rsidRDefault="0021589B" w:rsidP="0021589B">
      <w:pPr>
        <w:rPr>
          <w:rFonts w:hint="eastAsia"/>
        </w:rPr>
      </w:pPr>
      <w:r>
        <w:separator/>
      </w:r>
    </w:p>
  </w:endnote>
  <w:endnote w:type="continuationSeparator" w:id="0">
    <w:p w14:paraId="660F93B0" w14:textId="77777777" w:rsidR="0021589B" w:rsidRDefault="0021589B" w:rsidP="002158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43D29" w14:textId="77777777" w:rsidR="0021589B" w:rsidRDefault="0021589B" w:rsidP="0021589B">
      <w:pPr>
        <w:rPr>
          <w:rFonts w:hint="eastAsia"/>
        </w:rPr>
      </w:pPr>
      <w:r>
        <w:separator/>
      </w:r>
    </w:p>
  </w:footnote>
  <w:footnote w:type="continuationSeparator" w:id="0">
    <w:p w14:paraId="2803A02D" w14:textId="77777777" w:rsidR="0021589B" w:rsidRDefault="0021589B" w:rsidP="002158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589B"/>
    <w:rsid w:val="0021589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EABC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589B"/>
    <w:pPr>
      <w:tabs>
        <w:tab w:val="center" w:pos="4153"/>
        <w:tab w:val="right" w:pos="8306"/>
      </w:tabs>
      <w:snapToGrid w:val="0"/>
      <w:jc w:val="center"/>
    </w:pPr>
    <w:rPr>
      <w:sz w:val="18"/>
      <w:szCs w:val="18"/>
    </w:rPr>
  </w:style>
  <w:style w:type="character" w:customStyle="1" w:styleId="a4">
    <w:name w:val="页眉 字符"/>
    <w:basedOn w:val="a0"/>
    <w:link w:val="a3"/>
    <w:uiPriority w:val="99"/>
    <w:rsid w:val="0021589B"/>
    <w:rPr>
      <w:rFonts w:ascii="宋体" w:eastAsia="宋体" w:hAnsi="宋体" w:cs="宋体"/>
      <w:sz w:val="18"/>
      <w:szCs w:val="18"/>
    </w:rPr>
  </w:style>
  <w:style w:type="paragraph" w:styleId="a5">
    <w:name w:val="footer"/>
    <w:basedOn w:val="a"/>
    <w:link w:val="a6"/>
    <w:uiPriority w:val="99"/>
    <w:unhideWhenUsed/>
    <w:rsid w:val="0021589B"/>
    <w:pPr>
      <w:tabs>
        <w:tab w:val="center" w:pos="4153"/>
        <w:tab w:val="right" w:pos="8306"/>
      </w:tabs>
      <w:snapToGrid w:val="0"/>
    </w:pPr>
    <w:rPr>
      <w:sz w:val="18"/>
      <w:szCs w:val="18"/>
    </w:rPr>
  </w:style>
  <w:style w:type="character" w:customStyle="1" w:styleId="a6">
    <w:name w:val="页脚 字符"/>
    <w:basedOn w:val="a0"/>
    <w:link w:val="a5"/>
    <w:uiPriority w:val="99"/>
    <w:rsid w:val="002158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238">
      <w:marLeft w:val="0"/>
      <w:marRight w:val="0"/>
      <w:marTop w:val="10"/>
      <w:marBottom w:val="10"/>
      <w:divBdr>
        <w:top w:val="none" w:sz="0" w:space="0" w:color="auto"/>
        <w:left w:val="none" w:sz="0" w:space="0" w:color="auto"/>
        <w:bottom w:val="none" w:sz="0" w:space="0" w:color="auto"/>
        <w:right w:val="none" w:sz="0" w:space="0" w:color="auto"/>
      </w:divBdr>
    </w:div>
    <w:div w:id="197668133">
      <w:marLeft w:val="0"/>
      <w:marRight w:val="0"/>
      <w:marTop w:val="10"/>
      <w:marBottom w:val="10"/>
      <w:divBdr>
        <w:top w:val="none" w:sz="0" w:space="0" w:color="auto"/>
        <w:left w:val="none" w:sz="0" w:space="0" w:color="auto"/>
        <w:bottom w:val="none" w:sz="0" w:space="0" w:color="auto"/>
        <w:right w:val="none" w:sz="0" w:space="0" w:color="auto"/>
      </w:divBdr>
    </w:div>
    <w:div w:id="315644158">
      <w:marLeft w:val="0"/>
      <w:marRight w:val="0"/>
      <w:marTop w:val="10"/>
      <w:marBottom w:val="10"/>
      <w:divBdr>
        <w:top w:val="none" w:sz="0" w:space="0" w:color="auto"/>
        <w:left w:val="none" w:sz="0" w:space="0" w:color="auto"/>
        <w:bottom w:val="none" w:sz="0" w:space="0" w:color="auto"/>
        <w:right w:val="none" w:sz="0" w:space="0" w:color="auto"/>
      </w:divBdr>
    </w:div>
    <w:div w:id="391272027">
      <w:marLeft w:val="0"/>
      <w:marRight w:val="0"/>
      <w:marTop w:val="10"/>
      <w:marBottom w:val="10"/>
      <w:divBdr>
        <w:top w:val="none" w:sz="0" w:space="0" w:color="auto"/>
        <w:left w:val="none" w:sz="0" w:space="0" w:color="auto"/>
        <w:bottom w:val="none" w:sz="0" w:space="0" w:color="auto"/>
        <w:right w:val="none" w:sz="0" w:space="0" w:color="auto"/>
      </w:divBdr>
    </w:div>
    <w:div w:id="550069587">
      <w:marLeft w:val="0"/>
      <w:marRight w:val="720"/>
      <w:marTop w:val="10"/>
      <w:marBottom w:val="10"/>
      <w:divBdr>
        <w:top w:val="none" w:sz="0" w:space="0" w:color="auto"/>
        <w:left w:val="none" w:sz="0" w:space="0" w:color="auto"/>
        <w:bottom w:val="none" w:sz="0" w:space="0" w:color="auto"/>
        <w:right w:val="none" w:sz="0" w:space="0" w:color="auto"/>
      </w:divBdr>
    </w:div>
    <w:div w:id="567377641">
      <w:marLeft w:val="0"/>
      <w:marRight w:val="0"/>
      <w:marTop w:val="10"/>
      <w:marBottom w:val="10"/>
      <w:divBdr>
        <w:top w:val="none" w:sz="0" w:space="0" w:color="auto"/>
        <w:left w:val="none" w:sz="0" w:space="0" w:color="auto"/>
        <w:bottom w:val="none" w:sz="0" w:space="0" w:color="auto"/>
        <w:right w:val="none" w:sz="0" w:space="0" w:color="auto"/>
      </w:divBdr>
    </w:div>
    <w:div w:id="943655941">
      <w:marLeft w:val="0"/>
      <w:marRight w:val="720"/>
      <w:marTop w:val="10"/>
      <w:marBottom w:val="10"/>
      <w:divBdr>
        <w:top w:val="none" w:sz="0" w:space="0" w:color="auto"/>
        <w:left w:val="none" w:sz="0" w:space="0" w:color="auto"/>
        <w:bottom w:val="none" w:sz="0" w:space="0" w:color="auto"/>
        <w:right w:val="none" w:sz="0" w:space="0" w:color="auto"/>
      </w:divBdr>
    </w:div>
    <w:div w:id="965156600">
      <w:marLeft w:val="0"/>
      <w:marRight w:val="0"/>
      <w:marTop w:val="10"/>
      <w:marBottom w:val="10"/>
      <w:divBdr>
        <w:top w:val="none" w:sz="0" w:space="0" w:color="auto"/>
        <w:left w:val="none" w:sz="0" w:space="0" w:color="auto"/>
        <w:bottom w:val="none" w:sz="0" w:space="0" w:color="auto"/>
        <w:right w:val="none" w:sz="0" w:space="0" w:color="auto"/>
      </w:divBdr>
    </w:div>
    <w:div w:id="982781266">
      <w:marLeft w:val="0"/>
      <w:marRight w:val="720"/>
      <w:marTop w:val="10"/>
      <w:marBottom w:val="10"/>
      <w:divBdr>
        <w:top w:val="none" w:sz="0" w:space="0" w:color="auto"/>
        <w:left w:val="none" w:sz="0" w:space="0" w:color="auto"/>
        <w:bottom w:val="none" w:sz="0" w:space="0" w:color="auto"/>
        <w:right w:val="none" w:sz="0" w:space="0" w:color="auto"/>
      </w:divBdr>
    </w:div>
    <w:div w:id="1001203787">
      <w:marLeft w:val="0"/>
      <w:marRight w:val="0"/>
      <w:marTop w:val="10"/>
      <w:marBottom w:val="10"/>
      <w:divBdr>
        <w:top w:val="none" w:sz="0" w:space="0" w:color="auto"/>
        <w:left w:val="none" w:sz="0" w:space="0" w:color="auto"/>
        <w:bottom w:val="none" w:sz="0" w:space="0" w:color="auto"/>
        <w:right w:val="none" w:sz="0" w:space="0" w:color="auto"/>
      </w:divBdr>
    </w:div>
    <w:div w:id="1272591089">
      <w:marLeft w:val="0"/>
      <w:marRight w:val="720"/>
      <w:marTop w:val="10"/>
      <w:marBottom w:val="10"/>
      <w:divBdr>
        <w:top w:val="none" w:sz="0" w:space="0" w:color="auto"/>
        <w:left w:val="none" w:sz="0" w:space="0" w:color="auto"/>
        <w:bottom w:val="none" w:sz="0" w:space="0" w:color="auto"/>
        <w:right w:val="none" w:sz="0" w:space="0" w:color="auto"/>
      </w:divBdr>
    </w:div>
    <w:div w:id="1299065534">
      <w:marLeft w:val="0"/>
      <w:marRight w:val="0"/>
      <w:marTop w:val="10"/>
      <w:marBottom w:val="10"/>
      <w:divBdr>
        <w:top w:val="none" w:sz="0" w:space="0" w:color="auto"/>
        <w:left w:val="none" w:sz="0" w:space="0" w:color="auto"/>
        <w:bottom w:val="none" w:sz="0" w:space="0" w:color="auto"/>
        <w:right w:val="none" w:sz="0" w:space="0" w:color="auto"/>
      </w:divBdr>
    </w:div>
    <w:div w:id="1369800652">
      <w:marLeft w:val="0"/>
      <w:marRight w:val="0"/>
      <w:marTop w:val="10"/>
      <w:marBottom w:val="10"/>
      <w:divBdr>
        <w:top w:val="none" w:sz="0" w:space="0" w:color="auto"/>
        <w:left w:val="none" w:sz="0" w:space="0" w:color="auto"/>
        <w:bottom w:val="none" w:sz="0" w:space="0" w:color="auto"/>
        <w:right w:val="none" w:sz="0" w:space="0" w:color="auto"/>
      </w:divBdr>
    </w:div>
    <w:div w:id="1435978192">
      <w:marLeft w:val="0"/>
      <w:marRight w:val="0"/>
      <w:marTop w:val="10"/>
      <w:marBottom w:val="10"/>
      <w:divBdr>
        <w:top w:val="none" w:sz="0" w:space="0" w:color="auto"/>
        <w:left w:val="none" w:sz="0" w:space="0" w:color="auto"/>
        <w:bottom w:val="none" w:sz="0" w:space="0" w:color="auto"/>
        <w:right w:val="none" w:sz="0" w:space="0" w:color="auto"/>
      </w:divBdr>
    </w:div>
    <w:div w:id="1587810979">
      <w:marLeft w:val="0"/>
      <w:marRight w:val="0"/>
      <w:marTop w:val="10"/>
      <w:marBottom w:val="10"/>
      <w:divBdr>
        <w:top w:val="none" w:sz="0" w:space="0" w:color="auto"/>
        <w:left w:val="none" w:sz="0" w:space="0" w:color="auto"/>
        <w:bottom w:val="none" w:sz="0" w:space="0" w:color="auto"/>
        <w:right w:val="none" w:sz="0" w:space="0" w:color="auto"/>
      </w:divBdr>
    </w:div>
    <w:div w:id="1664772673">
      <w:marLeft w:val="0"/>
      <w:marRight w:val="0"/>
      <w:marTop w:val="10"/>
      <w:marBottom w:val="10"/>
      <w:divBdr>
        <w:top w:val="none" w:sz="0" w:space="0" w:color="auto"/>
        <w:left w:val="none" w:sz="0" w:space="0" w:color="auto"/>
        <w:bottom w:val="none" w:sz="0" w:space="0" w:color="auto"/>
        <w:right w:val="none" w:sz="0" w:space="0" w:color="auto"/>
      </w:divBdr>
    </w:div>
    <w:div w:id="1795633997">
      <w:marLeft w:val="0"/>
      <w:marRight w:val="720"/>
      <w:marTop w:val="10"/>
      <w:marBottom w:val="10"/>
      <w:divBdr>
        <w:top w:val="none" w:sz="0" w:space="0" w:color="auto"/>
        <w:left w:val="none" w:sz="0" w:space="0" w:color="auto"/>
        <w:bottom w:val="none" w:sz="0" w:space="0" w:color="auto"/>
        <w:right w:val="none" w:sz="0" w:space="0" w:color="auto"/>
      </w:divBdr>
    </w:div>
    <w:div w:id="1923100747">
      <w:marLeft w:val="0"/>
      <w:marRight w:val="0"/>
      <w:marTop w:val="10"/>
      <w:marBottom w:val="10"/>
      <w:divBdr>
        <w:top w:val="none" w:sz="0" w:space="0" w:color="auto"/>
        <w:left w:val="none" w:sz="0" w:space="0" w:color="auto"/>
        <w:bottom w:val="none" w:sz="0" w:space="0" w:color="auto"/>
        <w:right w:val="none" w:sz="0" w:space="0" w:color="auto"/>
      </w:divBdr>
    </w:div>
    <w:div w:id="1948928335">
      <w:marLeft w:val="0"/>
      <w:marRight w:val="0"/>
      <w:marTop w:val="10"/>
      <w:marBottom w:val="10"/>
      <w:divBdr>
        <w:top w:val="none" w:sz="0" w:space="0" w:color="auto"/>
        <w:left w:val="none" w:sz="0" w:space="0" w:color="auto"/>
        <w:bottom w:val="none" w:sz="0" w:space="0" w:color="auto"/>
        <w:right w:val="none" w:sz="0" w:space="0" w:color="auto"/>
      </w:divBdr>
    </w:div>
    <w:div w:id="1991253817">
      <w:marLeft w:val="0"/>
      <w:marRight w:val="0"/>
      <w:marTop w:val="10"/>
      <w:marBottom w:val="10"/>
      <w:divBdr>
        <w:top w:val="none" w:sz="0" w:space="0" w:color="auto"/>
        <w:left w:val="none" w:sz="0" w:space="0" w:color="auto"/>
        <w:bottom w:val="none" w:sz="0" w:space="0" w:color="auto"/>
        <w:right w:val="none" w:sz="0" w:space="0" w:color="auto"/>
      </w:divBdr>
    </w:div>
    <w:div w:id="19927136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2025-04-30T09:08:00Z</dcterms:created>
  <dcterms:modified xsi:type="dcterms:W3CDTF">2025-04-30T09:08:00Z</dcterms:modified>
</cp:coreProperties>
</file>