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97C2" w14:textId="77777777" w:rsidR="00230EA4" w:rsidRDefault="00230EA4">
      <w:pPr>
        <w:spacing w:line="500" w:lineRule="atLeast"/>
        <w:jc w:val="center"/>
        <w:divId w:val="461458806"/>
        <w:rPr>
          <w:rFonts w:ascii="黑体" w:eastAsia="黑体" w:hAnsi="黑体"/>
          <w:sz w:val="36"/>
          <w:szCs w:val="36"/>
        </w:rPr>
      </w:pPr>
      <w:r>
        <w:rPr>
          <w:rFonts w:ascii="黑体" w:eastAsia="黑体" w:hAnsi="黑体" w:hint="eastAsia"/>
          <w:sz w:val="36"/>
          <w:szCs w:val="36"/>
        </w:rPr>
        <w:t>广东省江门市蓬江区人民法院</w:t>
      </w:r>
    </w:p>
    <w:p w14:paraId="251EE91D" w14:textId="77777777" w:rsidR="00230EA4" w:rsidRDefault="00230EA4">
      <w:pPr>
        <w:spacing w:line="500" w:lineRule="atLeast"/>
        <w:jc w:val="center"/>
        <w:divId w:val="9361376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E1BCC7" w14:textId="77777777" w:rsidR="00230EA4" w:rsidRDefault="00230EA4">
      <w:pPr>
        <w:spacing w:line="500" w:lineRule="atLeast"/>
        <w:jc w:val="right"/>
        <w:divId w:val="1501727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96</w:t>
      </w:r>
      <w:r>
        <w:rPr>
          <w:rFonts w:hint="eastAsia"/>
          <w:sz w:val="30"/>
          <w:szCs w:val="30"/>
        </w:rPr>
        <w:t>号</w:t>
      </w:r>
    </w:p>
    <w:p w14:paraId="4813DD75" w14:textId="77777777" w:rsidR="00230EA4" w:rsidRDefault="00230EA4">
      <w:pPr>
        <w:spacing w:line="500" w:lineRule="atLeast"/>
        <w:ind w:firstLine="600"/>
        <w:divId w:val="1140154159"/>
        <w:rPr>
          <w:rFonts w:hint="eastAsia"/>
          <w:sz w:val="30"/>
          <w:szCs w:val="30"/>
        </w:rPr>
      </w:pPr>
      <w:r>
        <w:rPr>
          <w:rFonts w:hint="eastAsia"/>
          <w:sz w:val="30"/>
          <w:szCs w:val="30"/>
        </w:rPr>
        <w:t>公诉机关江门市蓬江区人民检察院。</w:t>
      </w:r>
    </w:p>
    <w:p w14:paraId="3D23B010" w14:textId="77777777" w:rsidR="00230EA4" w:rsidRDefault="00230EA4">
      <w:pPr>
        <w:spacing w:line="500" w:lineRule="atLeast"/>
        <w:ind w:firstLine="600"/>
        <w:divId w:val="1078288465"/>
        <w:rPr>
          <w:rFonts w:hint="eastAsia"/>
          <w:sz w:val="30"/>
          <w:szCs w:val="30"/>
        </w:rPr>
      </w:pPr>
      <w:r>
        <w:rPr>
          <w:rFonts w:hint="eastAsia"/>
          <w:sz w:val="30"/>
          <w:szCs w:val="30"/>
        </w:rPr>
        <w:t>被告人武子龙，男，</w:t>
      </w:r>
      <w:r>
        <w:rPr>
          <w:rFonts w:hint="eastAsia"/>
          <w:sz w:val="30"/>
          <w:szCs w:val="30"/>
        </w:rPr>
        <w:t>1985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日出生于安徽省利辛县，汉族，文化程度本科，中国建筑第四工程局有限公司华南分公司江门益丞国际广场项目部商务经理、华南公司分公司江门经理部商务总监，住贵州省贵阳市云岩区。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日因本案被羁押，同月</w:t>
      </w:r>
      <w:r>
        <w:rPr>
          <w:rFonts w:hint="eastAsia"/>
          <w:sz w:val="30"/>
          <w:szCs w:val="30"/>
        </w:rPr>
        <w:t>10</w:t>
      </w:r>
      <w:r>
        <w:rPr>
          <w:rFonts w:hint="eastAsia"/>
          <w:sz w:val="30"/>
          <w:szCs w:val="30"/>
        </w:rPr>
        <w:t>日被刑事拘留，同月</w:t>
      </w:r>
      <w:r>
        <w:rPr>
          <w:rFonts w:hint="eastAsia"/>
          <w:sz w:val="30"/>
          <w:szCs w:val="30"/>
        </w:rPr>
        <w:t>26</w:t>
      </w:r>
      <w:r>
        <w:rPr>
          <w:rFonts w:hint="eastAsia"/>
          <w:sz w:val="30"/>
          <w:szCs w:val="30"/>
        </w:rPr>
        <w:t>日被逮捕。</w:t>
      </w:r>
    </w:p>
    <w:p w14:paraId="1D26387F" w14:textId="77777777" w:rsidR="00230EA4" w:rsidRDefault="00230EA4">
      <w:pPr>
        <w:spacing w:line="500" w:lineRule="atLeast"/>
        <w:ind w:firstLine="600"/>
        <w:divId w:val="760375289"/>
        <w:rPr>
          <w:rFonts w:hint="eastAsia"/>
          <w:sz w:val="30"/>
          <w:szCs w:val="30"/>
        </w:rPr>
      </w:pPr>
      <w:r>
        <w:rPr>
          <w:rFonts w:hint="eastAsia"/>
          <w:sz w:val="30"/>
          <w:szCs w:val="30"/>
        </w:rPr>
        <w:t>辩护人蒋祥爱，安徽弘大律师事务所律师。</w:t>
      </w:r>
    </w:p>
    <w:p w14:paraId="5E521C14" w14:textId="77777777" w:rsidR="00230EA4" w:rsidRDefault="00230EA4">
      <w:pPr>
        <w:spacing w:line="500" w:lineRule="atLeast"/>
        <w:ind w:firstLine="600"/>
        <w:divId w:val="1489978695"/>
        <w:rPr>
          <w:rFonts w:hint="eastAsia"/>
          <w:sz w:val="30"/>
          <w:szCs w:val="30"/>
        </w:rPr>
      </w:pPr>
      <w:r>
        <w:rPr>
          <w:rFonts w:hint="eastAsia"/>
          <w:sz w:val="30"/>
          <w:szCs w:val="30"/>
        </w:rPr>
        <w:t>江门市蓬江区人民检察院于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日以江蓬检诉刑诉（</w:t>
      </w:r>
      <w:r>
        <w:rPr>
          <w:rFonts w:hint="eastAsia"/>
          <w:sz w:val="30"/>
          <w:szCs w:val="30"/>
        </w:rPr>
        <w:t>2016</w:t>
      </w:r>
      <w:r>
        <w:rPr>
          <w:rFonts w:hint="eastAsia"/>
          <w:sz w:val="30"/>
          <w:szCs w:val="30"/>
        </w:rPr>
        <w:t>）</w:t>
      </w:r>
      <w:r>
        <w:rPr>
          <w:rFonts w:hint="eastAsia"/>
          <w:sz w:val="30"/>
          <w:szCs w:val="30"/>
        </w:rPr>
        <w:t>13</w:t>
      </w:r>
      <w:r>
        <w:rPr>
          <w:rFonts w:hint="eastAsia"/>
          <w:sz w:val="30"/>
          <w:szCs w:val="30"/>
        </w:rPr>
        <w:t>号起诉书指控被告人武子龙犯贪污罪，向本院提起公诉。本院于同日审查立案后，认为不宜适用简易程序，遂于同月</w:t>
      </w:r>
      <w:r>
        <w:rPr>
          <w:rFonts w:hint="eastAsia"/>
          <w:sz w:val="30"/>
          <w:szCs w:val="30"/>
        </w:rPr>
        <w:t>12</w:t>
      </w:r>
      <w:r>
        <w:rPr>
          <w:rFonts w:hint="eastAsia"/>
          <w:sz w:val="30"/>
          <w:szCs w:val="30"/>
        </w:rPr>
        <w:t>日转为普通程序，依法组成合议庭，于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适用普通程序公开开庭审理了本案。期间，本院依法向广东省江门市中级人民法院申请延长审限一次，江门市蓬江区人民检察院申请延期审理一次，本院依法同意其延期申请。江门市蓬江区人民检察院指派代理检察员庄小霞出庭支持公诉。被告人武子龙及其辩护人蒋祥爱到庭参加了诉讼。现已审理终结。</w:t>
      </w:r>
    </w:p>
    <w:p w14:paraId="0F0C1119" w14:textId="77777777" w:rsidR="00230EA4" w:rsidRDefault="00230EA4">
      <w:pPr>
        <w:spacing w:line="500" w:lineRule="atLeast"/>
        <w:ind w:firstLine="600"/>
        <w:divId w:val="1243492013"/>
        <w:rPr>
          <w:rFonts w:hint="eastAsia"/>
          <w:sz w:val="30"/>
          <w:szCs w:val="30"/>
        </w:rPr>
      </w:pPr>
      <w:r>
        <w:rPr>
          <w:rFonts w:hint="eastAsia"/>
          <w:sz w:val="30"/>
          <w:szCs w:val="30"/>
        </w:rPr>
        <w:t>江门市蓬江区人民检察院指控称，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武子龙在担任中国建筑第四工程局有限公司华南分公司江门经理部商务总监、江门益丞国际广场项目部商务经理期间，在负责华南分公司江门益丞国际广场项目预决算、招标等工作提供数据支持的过程中，利用职务上的便利，伙同中国建筑第四工程有限公司市场部副经理陈某（另案处理），以项目部支付重庆津北劳务公司劳务工程款的名义从中国建筑第四工程局有限公</w:t>
      </w:r>
      <w:r>
        <w:rPr>
          <w:rFonts w:hint="eastAsia"/>
          <w:sz w:val="30"/>
          <w:szCs w:val="30"/>
        </w:rPr>
        <w:lastRenderedPageBreak/>
        <w:t>司华南分公司骗取国有财物共计人民币</w:t>
      </w:r>
      <w:r>
        <w:rPr>
          <w:rFonts w:hint="eastAsia"/>
          <w:sz w:val="30"/>
          <w:szCs w:val="30"/>
        </w:rPr>
        <w:t>20</w:t>
      </w:r>
      <w:r>
        <w:rPr>
          <w:rFonts w:hint="eastAsia"/>
          <w:sz w:val="30"/>
          <w:szCs w:val="30"/>
        </w:rPr>
        <w:t>万元，其中被告人武子龙个人从中分得人民币</w:t>
      </w:r>
      <w:r>
        <w:rPr>
          <w:rFonts w:hint="eastAsia"/>
          <w:sz w:val="30"/>
          <w:szCs w:val="30"/>
        </w:rPr>
        <w:t>10</w:t>
      </w:r>
      <w:r>
        <w:rPr>
          <w:rFonts w:hint="eastAsia"/>
          <w:sz w:val="30"/>
          <w:szCs w:val="30"/>
        </w:rPr>
        <w:t>万元。</w:t>
      </w:r>
    </w:p>
    <w:p w14:paraId="5CF899C9" w14:textId="77777777" w:rsidR="00230EA4" w:rsidRDefault="00230EA4">
      <w:pPr>
        <w:spacing w:line="500" w:lineRule="atLeast"/>
        <w:ind w:firstLine="600"/>
        <w:divId w:val="1208836391"/>
        <w:rPr>
          <w:rFonts w:hint="eastAsia"/>
          <w:sz w:val="30"/>
          <w:szCs w:val="30"/>
        </w:rPr>
      </w:pPr>
      <w:r>
        <w:rPr>
          <w:rFonts w:hint="eastAsia"/>
          <w:sz w:val="30"/>
          <w:szCs w:val="30"/>
        </w:rPr>
        <w:t>检察院认为，被告人武子龙无视国家法律，利用职务上的便利条件，伙同他人共同骗取国有财物共计人民币</w:t>
      </w:r>
      <w:r>
        <w:rPr>
          <w:rFonts w:hint="eastAsia"/>
          <w:sz w:val="30"/>
          <w:szCs w:val="30"/>
        </w:rPr>
        <w:t>20</w:t>
      </w:r>
      <w:r>
        <w:rPr>
          <w:rFonts w:hint="eastAsia"/>
          <w:sz w:val="30"/>
          <w:szCs w:val="30"/>
        </w:rPr>
        <w:t>万元，数额特别巨大，其行为已触犯了《中华人民共和国刑法》第三百八十二条第一款之规定，犯罪事实清楚，证据确实、充分，应当以贪污罪追究其刑事责任。被告人武子龙犯罪以后如实供述自己的罪行，根据《中华人民共和国刑法》第六十七条第三款之规定，可以从轻处罚。其主动退赃，可以酌情从轻处罚。故建议对被告人武子龙判处十年以上十二年以下有期徒刑，并处罚金。提请依法判处。</w:t>
      </w:r>
    </w:p>
    <w:p w14:paraId="4830AC94" w14:textId="77777777" w:rsidR="00230EA4" w:rsidRDefault="00230EA4">
      <w:pPr>
        <w:spacing w:line="500" w:lineRule="atLeast"/>
        <w:ind w:firstLine="600"/>
        <w:divId w:val="921179559"/>
        <w:rPr>
          <w:rFonts w:hint="eastAsia"/>
          <w:sz w:val="30"/>
          <w:szCs w:val="30"/>
        </w:rPr>
      </w:pPr>
      <w:r>
        <w:rPr>
          <w:rFonts w:hint="eastAsia"/>
          <w:sz w:val="30"/>
          <w:szCs w:val="30"/>
        </w:rPr>
        <w:t>被告人武子龙在庭审中对公诉机关指控的其贪污的犯罪事实无异议，表示认罪；但辩解称：</w:t>
      </w:r>
      <w:r>
        <w:rPr>
          <w:rFonts w:hint="eastAsia"/>
          <w:sz w:val="30"/>
          <w:szCs w:val="30"/>
        </w:rPr>
        <w:t>1</w:t>
      </w:r>
      <w:r>
        <w:rPr>
          <w:rFonts w:hint="eastAsia"/>
          <w:sz w:val="30"/>
          <w:szCs w:val="30"/>
        </w:rPr>
        <w:t>、第二次其向公司拿到的钱不是</w:t>
      </w:r>
      <w:r>
        <w:rPr>
          <w:rFonts w:hint="eastAsia"/>
          <w:sz w:val="30"/>
          <w:szCs w:val="30"/>
        </w:rPr>
        <w:t>40</w:t>
      </w:r>
      <w:r>
        <w:rPr>
          <w:rFonts w:hint="eastAsia"/>
          <w:sz w:val="30"/>
          <w:szCs w:val="30"/>
        </w:rPr>
        <w:t>万元，差了</w:t>
      </w:r>
      <w:r>
        <w:rPr>
          <w:rFonts w:hint="eastAsia"/>
          <w:sz w:val="30"/>
          <w:szCs w:val="30"/>
        </w:rPr>
        <w:t>4</w:t>
      </w:r>
      <w:r>
        <w:rPr>
          <w:rFonts w:hint="eastAsia"/>
          <w:sz w:val="30"/>
          <w:szCs w:val="30"/>
        </w:rPr>
        <w:t>万元，之前不说是因为不想让其老婆知道；</w:t>
      </w:r>
      <w:r>
        <w:rPr>
          <w:rFonts w:hint="eastAsia"/>
          <w:sz w:val="30"/>
          <w:szCs w:val="30"/>
        </w:rPr>
        <w:t>2</w:t>
      </w:r>
      <w:r>
        <w:rPr>
          <w:rFonts w:hint="eastAsia"/>
          <w:sz w:val="30"/>
          <w:szCs w:val="30"/>
        </w:rPr>
        <w:t>、其是主动投案，如实交代，是自首。</w:t>
      </w:r>
    </w:p>
    <w:p w14:paraId="0E598D93" w14:textId="77777777" w:rsidR="00230EA4" w:rsidRDefault="00230EA4">
      <w:pPr>
        <w:spacing w:line="500" w:lineRule="atLeast"/>
        <w:ind w:firstLine="600"/>
        <w:divId w:val="951789958"/>
        <w:rPr>
          <w:rFonts w:hint="eastAsia"/>
          <w:sz w:val="30"/>
          <w:szCs w:val="30"/>
        </w:rPr>
      </w:pPr>
      <w:r>
        <w:rPr>
          <w:rFonts w:hint="eastAsia"/>
          <w:sz w:val="30"/>
          <w:szCs w:val="30"/>
        </w:rPr>
        <w:t>被告人武子龙的辩护人辩称，</w:t>
      </w:r>
      <w:r>
        <w:rPr>
          <w:rFonts w:hint="eastAsia"/>
          <w:sz w:val="30"/>
          <w:szCs w:val="30"/>
        </w:rPr>
        <w:t>1</w:t>
      </w:r>
      <w:r>
        <w:rPr>
          <w:rFonts w:hint="eastAsia"/>
          <w:sz w:val="30"/>
          <w:szCs w:val="30"/>
        </w:rPr>
        <w:t>、被告人武子龙是从犯；</w:t>
      </w:r>
      <w:r>
        <w:rPr>
          <w:rFonts w:hint="eastAsia"/>
          <w:sz w:val="30"/>
          <w:szCs w:val="30"/>
        </w:rPr>
        <w:t>2</w:t>
      </w:r>
      <w:r>
        <w:rPr>
          <w:rFonts w:hint="eastAsia"/>
          <w:sz w:val="30"/>
          <w:szCs w:val="30"/>
        </w:rPr>
        <w:t>、被告人武子龙自动投案，有自首情节，且全部退赃，可以从轻处罚。</w:t>
      </w:r>
    </w:p>
    <w:p w14:paraId="1C98F1C8" w14:textId="77777777" w:rsidR="00230EA4" w:rsidRDefault="00230EA4">
      <w:pPr>
        <w:spacing w:line="500" w:lineRule="atLeast"/>
        <w:ind w:firstLine="600"/>
        <w:divId w:val="13804156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武子龙在担任中国建筑第四工程局有限公司华南分公司江门经理部商务总监、江门益丞国际广场项目部商务经理期间，在负责华南分公司江门益丞国际广场项目预决算、招标等工作提供数据支持的过程中，利用职务上的便利，伙同中国建筑第四工程有限公司市场部副经理陈某（另案处理），以项目部支付重庆津北劳务公司劳务工程款的名义从中国建筑第四工程局有限公司华南分公司骗取国有财物共计人民币</w:t>
      </w:r>
      <w:r>
        <w:rPr>
          <w:rFonts w:hint="eastAsia"/>
          <w:sz w:val="30"/>
          <w:szCs w:val="30"/>
        </w:rPr>
        <w:t>20</w:t>
      </w:r>
      <w:r>
        <w:rPr>
          <w:rFonts w:hint="eastAsia"/>
          <w:sz w:val="30"/>
          <w:szCs w:val="30"/>
        </w:rPr>
        <w:t>万元，其中被告人武子龙个人从中分得人民币</w:t>
      </w:r>
      <w:r>
        <w:rPr>
          <w:rFonts w:hint="eastAsia"/>
          <w:sz w:val="30"/>
          <w:szCs w:val="30"/>
        </w:rPr>
        <w:t>10</w:t>
      </w:r>
      <w:r>
        <w:rPr>
          <w:rFonts w:hint="eastAsia"/>
          <w:sz w:val="30"/>
          <w:szCs w:val="30"/>
        </w:rPr>
        <w:t>万元。</w:t>
      </w:r>
    </w:p>
    <w:p w14:paraId="32805408" w14:textId="77777777" w:rsidR="00230EA4" w:rsidRDefault="00230EA4">
      <w:pPr>
        <w:spacing w:line="500" w:lineRule="atLeast"/>
        <w:ind w:firstLine="600"/>
        <w:divId w:val="1363703682"/>
        <w:rPr>
          <w:rFonts w:hint="eastAsia"/>
          <w:sz w:val="30"/>
          <w:szCs w:val="30"/>
        </w:rPr>
      </w:pPr>
      <w:r>
        <w:rPr>
          <w:rFonts w:hint="eastAsia"/>
          <w:sz w:val="30"/>
          <w:szCs w:val="30"/>
        </w:rPr>
        <w:t>上述事实，有证人刘某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、武某、郑某之、池某、宋某、袁某、韦某、蔡某、刘某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的证言，破案报告，中国建筑第四工程局有限公司江门益丞国际广场（白石地段</w:t>
      </w:r>
      <w:r>
        <w:rPr>
          <w:rFonts w:hint="eastAsia"/>
          <w:sz w:val="30"/>
          <w:szCs w:val="30"/>
        </w:rPr>
        <w:t>4</w:t>
      </w:r>
      <w:r>
        <w:rPr>
          <w:rFonts w:hint="eastAsia"/>
          <w:sz w:val="30"/>
          <w:szCs w:val="30"/>
        </w:rPr>
        <w:t>号地块）记账凭证、第</w:t>
      </w:r>
      <w:r>
        <w:rPr>
          <w:rFonts w:hint="eastAsia"/>
          <w:sz w:val="30"/>
          <w:szCs w:val="30"/>
        </w:rPr>
        <w:t>0089</w:t>
      </w:r>
      <w:r>
        <w:rPr>
          <w:rFonts w:hint="eastAsia"/>
          <w:sz w:val="30"/>
          <w:szCs w:val="30"/>
        </w:rPr>
        <w:t>号凭证</w:t>
      </w:r>
      <w:r>
        <w:rPr>
          <w:rFonts w:hint="eastAsia"/>
          <w:sz w:val="30"/>
          <w:szCs w:val="30"/>
        </w:rPr>
        <w:t>-0001</w:t>
      </w:r>
      <w:r>
        <w:rPr>
          <w:rFonts w:hint="eastAsia"/>
          <w:sz w:val="30"/>
          <w:szCs w:val="30"/>
        </w:rPr>
        <w:t>／</w:t>
      </w:r>
      <w:r>
        <w:rPr>
          <w:rFonts w:hint="eastAsia"/>
          <w:sz w:val="30"/>
          <w:szCs w:val="30"/>
        </w:rPr>
        <w:t>0001</w:t>
      </w:r>
      <w:r>
        <w:rPr>
          <w:rFonts w:hint="eastAsia"/>
          <w:sz w:val="30"/>
          <w:szCs w:val="30"/>
        </w:rPr>
        <w:t>、广州银行支票存根</w:t>
      </w:r>
      <w:r>
        <w:rPr>
          <w:rFonts w:hint="eastAsia"/>
          <w:sz w:val="30"/>
          <w:szCs w:val="30"/>
        </w:rPr>
        <w:t>3130443019068564</w:t>
      </w:r>
      <w:r>
        <w:rPr>
          <w:rFonts w:hint="eastAsia"/>
          <w:sz w:val="30"/>
          <w:szCs w:val="30"/>
        </w:rPr>
        <w:t>、分包工程结算款申请表，员工履历表、劳动合同书、关于益丞国际广场项目主要管理人员进行调整的通知、关于武子龙在中建四局任职情况的说明、关于梁先军等三位同志职务聘任的通知、关于明确江门经理部主要负责人分工的通知，武子龙岗位职责说明，营业执照、中华人民共和国组织机构代码、企业法人营业执照、有关企业性质及相关关系的说明、企业产权登记表、中国建筑主要股东持股情况表、关于中国建筑工程总公司整体重组改制并境内上市的批复，关于成立中国建筑第四工程局有限公司益丞国际广场项目部的决定，广州市天河区人民检察院查封／扣押财物、文件清单、广东省暂时扣留（或冻结）财物收据，武某、宋某提交的账户流水，袁某招商银行的账户流水，被告人武子龙的供述材料等证据证实，足以认定，本院予以确认。</w:t>
      </w:r>
    </w:p>
    <w:p w14:paraId="0024909A" w14:textId="77777777" w:rsidR="00230EA4" w:rsidRDefault="00230EA4">
      <w:pPr>
        <w:spacing w:line="500" w:lineRule="atLeast"/>
        <w:ind w:firstLine="600"/>
        <w:divId w:val="1707489206"/>
        <w:rPr>
          <w:rFonts w:hint="eastAsia"/>
          <w:sz w:val="30"/>
          <w:szCs w:val="30"/>
        </w:rPr>
      </w:pPr>
      <w:r>
        <w:rPr>
          <w:rFonts w:hint="eastAsia"/>
          <w:sz w:val="30"/>
          <w:szCs w:val="30"/>
        </w:rPr>
        <w:t>关于被告人武子龙及其辩护人辩称被告人武子龙犯罪以后自动投案，如实供述自己的罪行，是自首的意见。经查，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月，广州市天河区人民检察院在查办案件时发现被告人武子龙有涉嫌贪污的犯罪行为，遂对武子龙进行调查问话，</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日零时</w:t>
      </w:r>
      <w:r>
        <w:rPr>
          <w:rFonts w:hint="eastAsia"/>
          <w:sz w:val="30"/>
          <w:szCs w:val="30"/>
        </w:rPr>
        <w:t>10</w:t>
      </w:r>
      <w:r>
        <w:rPr>
          <w:rFonts w:hint="eastAsia"/>
          <w:sz w:val="30"/>
          <w:szCs w:val="30"/>
        </w:rPr>
        <w:t>分至零时</w:t>
      </w:r>
      <w:r>
        <w:rPr>
          <w:rFonts w:hint="eastAsia"/>
          <w:sz w:val="30"/>
          <w:szCs w:val="30"/>
        </w:rPr>
        <w:t>24</w:t>
      </w:r>
      <w:r>
        <w:rPr>
          <w:rFonts w:hint="eastAsia"/>
          <w:sz w:val="30"/>
          <w:szCs w:val="30"/>
        </w:rPr>
        <w:t>分武子龙在广州市天河区人民检察院的调查笔录显示其当时不承认有贪污的犯罪行为，直至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w:t>
      </w:r>
      <w:r>
        <w:rPr>
          <w:rFonts w:hint="eastAsia"/>
          <w:sz w:val="30"/>
          <w:szCs w:val="30"/>
        </w:rPr>
        <w:t>时</w:t>
      </w:r>
      <w:r>
        <w:rPr>
          <w:rFonts w:hint="eastAsia"/>
          <w:sz w:val="30"/>
          <w:szCs w:val="30"/>
        </w:rPr>
        <w:t>10</w:t>
      </w:r>
      <w:r>
        <w:rPr>
          <w:rFonts w:hint="eastAsia"/>
          <w:sz w:val="30"/>
          <w:szCs w:val="30"/>
        </w:rPr>
        <w:t>分至次日零时</w:t>
      </w:r>
      <w:r>
        <w:rPr>
          <w:rFonts w:hint="eastAsia"/>
          <w:sz w:val="30"/>
          <w:szCs w:val="30"/>
        </w:rPr>
        <w:t>24</w:t>
      </w:r>
      <w:r>
        <w:rPr>
          <w:rFonts w:hint="eastAsia"/>
          <w:sz w:val="30"/>
          <w:szCs w:val="30"/>
        </w:rPr>
        <w:t>分的调查笔录中才承认其有贪污的犯罪事实。广州市天河区人民检察院是在掌握了被告人武子龙贪污的犯罪事实的情况下，直接找到被告人武子龙调查谈话，后被告人武子龙才如实交代其犯罪事实，因被告人武子龙并不具备自动投案的要件，其行为不构成自首。故被告人武子龙及其辩护人的上述辩解意见，不符合法律规定，本院不予采纳。</w:t>
      </w:r>
    </w:p>
    <w:p w14:paraId="15CC0152" w14:textId="77777777" w:rsidR="00230EA4" w:rsidRDefault="00230EA4">
      <w:pPr>
        <w:spacing w:line="500" w:lineRule="atLeast"/>
        <w:ind w:firstLine="600"/>
        <w:divId w:val="1272006699"/>
        <w:rPr>
          <w:rFonts w:hint="eastAsia"/>
          <w:sz w:val="30"/>
          <w:szCs w:val="30"/>
        </w:rPr>
      </w:pPr>
      <w:r>
        <w:rPr>
          <w:rFonts w:hint="eastAsia"/>
          <w:sz w:val="30"/>
          <w:szCs w:val="30"/>
        </w:rPr>
        <w:t>关于被告人武子龙辩解称其让宋某存入武某的账户</w:t>
      </w:r>
      <w:r>
        <w:rPr>
          <w:rFonts w:hint="eastAsia"/>
          <w:sz w:val="30"/>
          <w:szCs w:val="30"/>
        </w:rPr>
        <w:t>30</w:t>
      </w:r>
      <w:r>
        <w:rPr>
          <w:rFonts w:hint="eastAsia"/>
          <w:sz w:val="30"/>
          <w:szCs w:val="30"/>
        </w:rPr>
        <w:t>万元中其中有</w:t>
      </w:r>
      <w:r>
        <w:rPr>
          <w:rFonts w:hint="eastAsia"/>
          <w:sz w:val="30"/>
          <w:szCs w:val="30"/>
        </w:rPr>
        <w:t>4</w:t>
      </w:r>
      <w:r>
        <w:rPr>
          <w:rFonts w:hint="eastAsia"/>
          <w:sz w:val="30"/>
          <w:szCs w:val="30"/>
        </w:rPr>
        <w:t>万元是其自己的私房钱，之前怕其老婆知道所以不敢交代的意见。经查，被告人武子龙共从中国建筑第四工程局有限公司华南分公司套现取走人民币</w:t>
      </w:r>
      <w:r>
        <w:rPr>
          <w:rFonts w:hint="eastAsia"/>
          <w:sz w:val="30"/>
          <w:szCs w:val="30"/>
        </w:rPr>
        <w:t>50</w:t>
      </w:r>
      <w:r>
        <w:rPr>
          <w:rFonts w:hint="eastAsia"/>
          <w:sz w:val="30"/>
          <w:szCs w:val="30"/>
        </w:rPr>
        <w:t>万元，其中以劳务费的名义向公司申请</w:t>
      </w:r>
      <w:r>
        <w:rPr>
          <w:rFonts w:hint="eastAsia"/>
          <w:sz w:val="30"/>
          <w:szCs w:val="30"/>
        </w:rPr>
        <w:t>44.9</w:t>
      </w:r>
      <w:r>
        <w:rPr>
          <w:rFonts w:hint="eastAsia"/>
          <w:sz w:val="30"/>
          <w:szCs w:val="30"/>
        </w:rPr>
        <w:t>万元，</w:t>
      </w:r>
      <w:r>
        <w:rPr>
          <w:rFonts w:hint="eastAsia"/>
          <w:sz w:val="30"/>
          <w:szCs w:val="30"/>
        </w:rPr>
        <w:t>5.1</w:t>
      </w:r>
      <w:r>
        <w:rPr>
          <w:rFonts w:hint="eastAsia"/>
          <w:sz w:val="30"/>
          <w:szCs w:val="30"/>
        </w:rPr>
        <w:t>万元是刘某</w:t>
      </w:r>
      <w:r>
        <w:rPr>
          <w:rFonts w:hint="eastAsia"/>
          <w:sz w:val="30"/>
          <w:szCs w:val="30"/>
        </w:rPr>
        <w:t>1</w:t>
      </w:r>
      <w:r>
        <w:rPr>
          <w:rFonts w:hint="eastAsia"/>
          <w:sz w:val="30"/>
          <w:szCs w:val="30"/>
        </w:rPr>
        <w:t>给提供的现金，上述事实有被告人武子龙在侦查起诉阶段的供述，证人刘某</w:t>
      </w:r>
      <w:r>
        <w:rPr>
          <w:rFonts w:hint="eastAsia"/>
          <w:sz w:val="30"/>
          <w:szCs w:val="30"/>
        </w:rPr>
        <w:t>2</w:t>
      </w:r>
      <w:r>
        <w:rPr>
          <w:rFonts w:hint="eastAsia"/>
          <w:sz w:val="30"/>
          <w:szCs w:val="30"/>
        </w:rPr>
        <w:t>、韦某、刘某</w:t>
      </w:r>
      <w:r>
        <w:rPr>
          <w:rFonts w:hint="eastAsia"/>
          <w:sz w:val="30"/>
          <w:szCs w:val="30"/>
        </w:rPr>
        <w:t>1</w:t>
      </w:r>
      <w:r>
        <w:rPr>
          <w:rFonts w:hint="eastAsia"/>
          <w:sz w:val="30"/>
          <w:szCs w:val="30"/>
        </w:rPr>
        <w:t>的证言及中国建筑第四工程局有限公司江门益丞国际广场（白石地段</w:t>
      </w:r>
      <w:r>
        <w:rPr>
          <w:rFonts w:hint="eastAsia"/>
          <w:sz w:val="30"/>
          <w:szCs w:val="30"/>
        </w:rPr>
        <w:t>4</w:t>
      </w:r>
      <w:r>
        <w:rPr>
          <w:rFonts w:hint="eastAsia"/>
          <w:sz w:val="30"/>
          <w:szCs w:val="30"/>
        </w:rPr>
        <w:t>号地块）记账凭证（第</w:t>
      </w:r>
      <w:r>
        <w:rPr>
          <w:rFonts w:hint="eastAsia"/>
          <w:sz w:val="30"/>
          <w:szCs w:val="30"/>
        </w:rPr>
        <w:t>0089</w:t>
      </w:r>
      <w:r>
        <w:rPr>
          <w:rFonts w:hint="eastAsia"/>
          <w:sz w:val="30"/>
          <w:szCs w:val="30"/>
        </w:rPr>
        <w:t>号凭证</w:t>
      </w:r>
      <w:r>
        <w:rPr>
          <w:rFonts w:hint="eastAsia"/>
          <w:sz w:val="30"/>
          <w:szCs w:val="30"/>
        </w:rPr>
        <w:t>-0001</w:t>
      </w:r>
      <w:r>
        <w:rPr>
          <w:rFonts w:hint="eastAsia"/>
          <w:sz w:val="30"/>
          <w:szCs w:val="30"/>
        </w:rPr>
        <w:t>／</w:t>
      </w:r>
      <w:r>
        <w:rPr>
          <w:rFonts w:hint="eastAsia"/>
          <w:sz w:val="30"/>
          <w:szCs w:val="30"/>
        </w:rPr>
        <w:t>0001</w:t>
      </w:r>
      <w:r>
        <w:rPr>
          <w:rFonts w:hint="eastAsia"/>
          <w:sz w:val="30"/>
          <w:szCs w:val="30"/>
        </w:rPr>
        <w:t>）、广州银行支票存根（</w:t>
      </w:r>
      <w:r>
        <w:rPr>
          <w:rFonts w:hint="eastAsia"/>
          <w:sz w:val="30"/>
          <w:szCs w:val="30"/>
        </w:rPr>
        <w:t>3130443019068564</w:t>
      </w:r>
      <w:r>
        <w:rPr>
          <w:rFonts w:hint="eastAsia"/>
          <w:sz w:val="30"/>
          <w:szCs w:val="30"/>
        </w:rPr>
        <w:t>）、分包工程结算款申请表（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月）、劳务／材料／分包、分供付款审批单（</w:t>
      </w:r>
      <w:r>
        <w:rPr>
          <w:rFonts w:hint="eastAsia"/>
          <w:sz w:val="30"/>
          <w:szCs w:val="30"/>
        </w:rPr>
        <w:t>NO.0007172</w:t>
      </w:r>
      <w:r>
        <w:rPr>
          <w:rFonts w:hint="eastAsia"/>
          <w:sz w:val="30"/>
          <w:szCs w:val="30"/>
        </w:rPr>
        <w:t>）、项目其他部门审核意见汇总表等经过庭审质证的证据予以证实，能相互印证，足以认定。被告人武子龙的上述辩解意见无提供证据予以证实，与事实不符，本院不予采纳。</w:t>
      </w:r>
    </w:p>
    <w:p w14:paraId="4E5B620F" w14:textId="77777777" w:rsidR="00230EA4" w:rsidRDefault="00230EA4">
      <w:pPr>
        <w:spacing w:line="500" w:lineRule="atLeast"/>
        <w:ind w:firstLine="600"/>
        <w:divId w:val="874582723"/>
        <w:rPr>
          <w:rFonts w:hint="eastAsia"/>
          <w:sz w:val="30"/>
          <w:szCs w:val="30"/>
        </w:rPr>
      </w:pPr>
      <w:r>
        <w:rPr>
          <w:rFonts w:hint="eastAsia"/>
          <w:sz w:val="30"/>
          <w:szCs w:val="30"/>
        </w:rPr>
        <w:t>关于被告人武子龙的辩护人辩称被告人武子龙在犯罪过程中是听从指挥的次要作用，是从犯的意见。经查，被告人武子龙在整个犯罪行为中负责操作向中国建筑第四工程局有限公司华南分公司申请资金、到总公司拿钱、分钱，其在共同犯罪中起积极的主要作用，不属从犯。故被告人武子龙的辩护人的上述辩护意见，理由不足，本院不予采纳。</w:t>
      </w:r>
    </w:p>
    <w:p w14:paraId="22CDB54B" w14:textId="77777777" w:rsidR="00230EA4" w:rsidRDefault="00230EA4">
      <w:pPr>
        <w:spacing w:line="500" w:lineRule="atLeast"/>
        <w:ind w:firstLine="600"/>
        <w:divId w:val="1178807461"/>
        <w:rPr>
          <w:rFonts w:hint="eastAsia"/>
          <w:sz w:val="30"/>
          <w:szCs w:val="30"/>
        </w:rPr>
      </w:pPr>
      <w:r>
        <w:rPr>
          <w:rFonts w:hint="eastAsia"/>
          <w:sz w:val="30"/>
          <w:szCs w:val="30"/>
        </w:rPr>
        <w:t>本院认为，被告人武子龙无视国家法律，利用职务上的便利条件，伙同他人共同骗取国有财物共计人民币</w:t>
      </w:r>
      <w:r>
        <w:rPr>
          <w:rFonts w:hint="eastAsia"/>
          <w:sz w:val="30"/>
          <w:szCs w:val="30"/>
        </w:rPr>
        <w:t>20</w:t>
      </w:r>
      <w:r>
        <w:rPr>
          <w:rFonts w:hint="eastAsia"/>
          <w:sz w:val="30"/>
          <w:szCs w:val="30"/>
        </w:rPr>
        <w:t>万元，数额巨大，其行为已构成贪污罪。公诉机关指控被告人武子龙的犯罪事实清楚，证据确实、充分，指控罪名成立，本院予以确认；其建议对被告人武子龙判处十年以上十二年以下有期徒刑，并处罚金的意见，因本案在审理期间，颁布了新的司法解释，依据从旧兼从轻的原则，故本院决定对被告人的量刑作相应调整。被告人武子龙犯罪以后如实供述自己的罪行，可以从轻处罚。被告人武子龙家属主动代其退清赃款，可以酌情从轻处罚。经本院审判委员会讨论决定，依照《中华人民共和国刑法》第十二条、第九十三条、第三百八十二条、第三百八十三条、第五十二条、第五十三条、第六十七条第三款、第七十二条、第七十三条、第六十四条及《最高人民法院、最高人民检察院＜关于办理贪污贿赂刑事案件适用法律若干问题的解释＞》第二条之规定，判决如下：</w:t>
      </w:r>
    </w:p>
    <w:p w14:paraId="48B0D41D" w14:textId="77777777" w:rsidR="00230EA4" w:rsidRDefault="00230EA4">
      <w:pPr>
        <w:spacing w:line="500" w:lineRule="atLeast"/>
        <w:ind w:firstLine="600"/>
        <w:divId w:val="1453593822"/>
        <w:rPr>
          <w:rFonts w:hint="eastAsia"/>
          <w:sz w:val="30"/>
          <w:szCs w:val="30"/>
        </w:rPr>
      </w:pPr>
      <w:r>
        <w:rPr>
          <w:rFonts w:hint="eastAsia"/>
          <w:sz w:val="30"/>
          <w:szCs w:val="30"/>
        </w:rPr>
        <w:t>一、被告人武子龙犯贪污罪，判处有期徒刑三年，缓刑四年，并处罚金人民币</w:t>
      </w:r>
      <w:r>
        <w:rPr>
          <w:rFonts w:hint="eastAsia"/>
          <w:sz w:val="30"/>
          <w:szCs w:val="30"/>
        </w:rPr>
        <w:t>200000</w:t>
      </w:r>
      <w:r>
        <w:rPr>
          <w:rFonts w:hint="eastAsia"/>
          <w:sz w:val="30"/>
          <w:szCs w:val="30"/>
        </w:rPr>
        <w:t>元。</w:t>
      </w:r>
    </w:p>
    <w:p w14:paraId="42C63C85" w14:textId="77777777" w:rsidR="00230EA4" w:rsidRDefault="00230EA4">
      <w:pPr>
        <w:spacing w:line="500" w:lineRule="atLeast"/>
        <w:ind w:firstLine="600"/>
        <w:divId w:val="527060259"/>
        <w:rPr>
          <w:rFonts w:hint="eastAsia"/>
          <w:sz w:val="30"/>
          <w:szCs w:val="30"/>
        </w:rPr>
      </w:pPr>
      <w:r>
        <w:rPr>
          <w:rFonts w:hint="eastAsia"/>
          <w:sz w:val="30"/>
          <w:szCs w:val="30"/>
        </w:rPr>
        <w:t>（缓刑考验期限，从判决确定之日起计算。罚金限判决生效后十日内予以缴纳。）</w:t>
      </w:r>
    </w:p>
    <w:p w14:paraId="4A0C87F1" w14:textId="77777777" w:rsidR="00230EA4" w:rsidRDefault="00230EA4">
      <w:pPr>
        <w:spacing w:line="500" w:lineRule="atLeast"/>
        <w:ind w:firstLine="600"/>
        <w:divId w:val="1445659750"/>
        <w:rPr>
          <w:rFonts w:hint="eastAsia"/>
          <w:sz w:val="30"/>
          <w:szCs w:val="30"/>
        </w:rPr>
      </w:pPr>
      <w:r>
        <w:rPr>
          <w:rFonts w:hint="eastAsia"/>
          <w:sz w:val="30"/>
          <w:szCs w:val="30"/>
        </w:rPr>
        <w:t>二、扣押存放于广州市天河区人民检察院的人民币</w:t>
      </w:r>
      <w:r>
        <w:rPr>
          <w:rFonts w:hint="eastAsia"/>
          <w:sz w:val="30"/>
          <w:szCs w:val="30"/>
        </w:rPr>
        <w:t>30</w:t>
      </w:r>
      <w:r>
        <w:rPr>
          <w:rFonts w:hint="eastAsia"/>
          <w:sz w:val="30"/>
          <w:szCs w:val="30"/>
        </w:rPr>
        <w:t>万元，是被告人武子龙从单位骗取的赃款，依法应退还给中国建筑第四工程有限公司华南分公司。</w:t>
      </w:r>
    </w:p>
    <w:p w14:paraId="5DC80948" w14:textId="77777777" w:rsidR="00230EA4" w:rsidRDefault="00230EA4">
      <w:pPr>
        <w:spacing w:line="500" w:lineRule="atLeast"/>
        <w:ind w:firstLine="600"/>
        <w:divId w:val="86602282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5E18FC1A" w14:textId="77777777" w:rsidR="00230EA4" w:rsidRDefault="00230EA4">
      <w:pPr>
        <w:spacing w:line="500" w:lineRule="atLeast"/>
        <w:jc w:val="right"/>
        <w:divId w:val="1147743394"/>
        <w:rPr>
          <w:rFonts w:hint="eastAsia"/>
          <w:sz w:val="30"/>
          <w:szCs w:val="30"/>
        </w:rPr>
      </w:pPr>
      <w:r>
        <w:rPr>
          <w:rFonts w:hint="eastAsia"/>
          <w:sz w:val="30"/>
          <w:szCs w:val="30"/>
        </w:rPr>
        <w:t>审　判　长　　林侵稳</w:t>
      </w:r>
    </w:p>
    <w:p w14:paraId="7F8C4F54" w14:textId="77777777" w:rsidR="00230EA4" w:rsidRDefault="00230EA4">
      <w:pPr>
        <w:spacing w:line="500" w:lineRule="atLeast"/>
        <w:jc w:val="right"/>
        <w:divId w:val="1374816902"/>
        <w:rPr>
          <w:rFonts w:hint="eastAsia"/>
          <w:sz w:val="30"/>
          <w:szCs w:val="30"/>
        </w:rPr>
      </w:pPr>
      <w:r>
        <w:rPr>
          <w:rFonts w:hint="eastAsia"/>
          <w:sz w:val="30"/>
          <w:szCs w:val="30"/>
        </w:rPr>
        <w:t>代理审判员　　王　静</w:t>
      </w:r>
    </w:p>
    <w:p w14:paraId="44CC3A35" w14:textId="77777777" w:rsidR="00230EA4" w:rsidRDefault="00230EA4">
      <w:pPr>
        <w:spacing w:line="500" w:lineRule="atLeast"/>
        <w:jc w:val="right"/>
        <w:divId w:val="1174879950"/>
        <w:rPr>
          <w:rFonts w:hint="eastAsia"/>
          <w:sz w:val="30"/>
          <w:szCs w:val="30"/>
        </w:rPr>
      </w:pPr>
      <w:r>
        <w:rPr>
          <w:rFonts w:hint="eastAsia"/>
          <w:sz w:val="30"/>
          <w:szCs w:val="30"/>
        </w:rPr>
        <w:t>代理审判员　　王恩山</w:t>
      </w:r>
    </w:p>
    <w:p w14:paraId="69E1E449" w14:textId="77777777" w:rsidR="00230EA4" w:rsidRDefault="00230EA4">
      <w:pPr>
        <w:spacing w:line="500" w:lineRule="atLeast"/>
        <w:jc w:val="right"/>
        <w:divId w:val="136919742"/>
        <w:rPr>
          <w:rFonts w:hint="eastAsia"/>
          <w:sz w:val="30"/>
          <w:szCs w:val="30"/>
        </w:rPr>
      </w:pPr>
      <w:r>
        <w:rPr>
          <w:rFonts w:hint="eastAsia"/>
          <w:sz w:val="30"/>
          <w:szCs w:val="30"/>
        </w:rPr>
        <w:t>二〇一六年十一月十一日</w:t>
      </w:r>
    </w:p>
    <w:p w14:paraId="19FFA6FA" w14:textId="77777777" w:rsidR="00230EA4" w:rsidRDefault="00230EA4">
      <w:pPr>
        <w:spacing w:line="500" w:lineRule="atLeast"/>
        <w:jc w:val="right"/>
        <w:divId w:val="789399030"/>
        <w:rPr>
          <w:rFonts w:hint="eastAsia"/>
          <w:sz w:val="30"/>
          <w:szCs w:val="30"/>
        </w:rPr>
      </w:pPr>
      <w:r>
        <w:rPr>
          <w:rFonts w:hint="eastAsia"/>
          <w:sz w:val="30"/>
          <w:szCs w:val="30"/>
        </w:rPr>
        <w:t>书　记　员　　潘佩珍</w:t>
      </w:r>
    </w:p>
    <w:p w14:paraId="7FB59238" w14:textId="77777777" w:rsidR="00230EA4" w:rsidRDefault="00230EA4">
      <w:pPr>
        <w:spacing w:line="500" w:lineRule="atLeast"/>
        <w:ind w:firstLine="600"/>
        <w:divId w:val="465314399"/>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D8D51" w14:textId="77777777" w:rsidR="00230EA4" w:rsidRDefault="00230EA4" w:rsidP="00230EA4">
      <w:pPr>
        <w:rPr>
          <w:rFonts w:hint="eastAsia"/>
        </w:rPr>
      </w:pPr>
      <w:r>
        <w:separator/>
      </w:r>
    </w:p>
  </w:endnote>
  <w:endnote w:type="continuationSeparator" w:id="0">
    <w:p w14:paraId="190C652E" w14:textId="77777777" w:rsidR="00230EA4" w:rsidRDefault="00230EA4" w:rsidP="00230E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F3AB7" w14:textId="77777777" w:rsidR="00230EA4" w:rsidRDefault="00230EA4" w:rsidP="00230EA4">
      <w:pPr>
        <w:rPr>
          <w:rFonts w:hint="eastAsia"/>
        </w:rPr>
      </w:pPr>
      <w:r>
        <w:separator/>
      </w:r>
    </w:p>
  </w:footnote>
  <w:footnote w:type="continuationSeparator" w:id="0">
    <w:p w14:paraId="2BC80E4A" w14:textId="77777777" w:rsidR="00230EA4" w:rsidRDefault="00230EA4" w:rsidP="00230E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0EA4"/>
    <w:rsid w:val="00230EA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845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0EA4"/>
    <w:pPr>
      <w:tabs>
        <w:tab w:val="center" w:pos="4153"/>
        <w:tab w:val="right" w:pos="8306"/>
      </w:tabs>
      <w:snapToGrid w:val="0"/>
      <w:jc w:val="center"/>
    </w:pPr>
    <w:rPr>
      <w:sz w:val="18"/>
      <w:szCs w:val="18"/>
    </w:rPr>
  </w:style>
  <w:style w:type="character" w:customStyle="1" w:styleId="a4">
    <w:name w:val="页眉 字符"/>
    <w:basedOn w:val="a0"/>
    <w:link w:val="a3"/>
    <w:uiPriority w:val="99"/>
    <w:rsid w:val="00230EA4"/>
    <w:rPr>
      <w:rFonts w:ascii="宋体" w:eastAsia="宋体" w:hAnsi="宋体" w:cs="宋体"/>
      <w:sz w:val="18"/>
      <w:szCs w:val="18"/>
    </w:rPr>
  </w:style>
  <w:style w:type="paragraph" w:styleId="a5">
    <w:name w:val="footer"/>
    <w:basedOn w:val="a"/>
    <w:link w:val="a6"/>
    <w:uiPriority w:val="99"/>
    <w:unhideWhenUsed/>
    <w:rsid w:val="00230EA4"/>
    <w:pPr>
      <w:tabs>
        <w:tab w:val="center" w:pos="4153"/>
        <w:tab w:val="right" w:pos="8306"/>
      </w:tabs>
      <w:snapToGrid w:val="0"/>
    </w:pPr>
    <w:rPr>
      <w:sz w:val="18"/>
      <w:szCs w:val="18"/>
    </w:rPr>
  </w:style>
  <w:style w:type="character" w:customStyle="1" w:styleId="a6">
    <w:name w:val="页脚 字符"/>
    <w:basedOn w:val="a0"/>
    <w:link w:val="a5"/>
    <w:uiPriority w:val="99"/>
    <w:rsid w:val="00230E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9742">
      <w:marLeft w:val="0"/>
      <w:marRight w:val="720"/>
      <w:marTop w:val="10"/>
      <w:marBottom w:val="10"/>
      <w:divBdr>
        <w:top w:val="none" w:sz="0" w:space="0" w:color="auto"/>
        <w:left w:val="none" w:sz="0" w:space="0" w:color="auto"/>
        <w:bottom w:val="none" w:sz="0" w:space="0" w:color="auto"/>
        <w:right w:val="none" w:sz="0" w:space="0" w:color="auto"/>
      </w:divBdr>
    </w:div>
    <w:div w:id="138041562">
      <w:marLeft w:val="0"/>
      <w:marRight w:val="0"/>
      <w:marTop w:val="10"/>
      <w:marBottom w:val="10"/>
      <w:divBdr>
        <w:top w:val="none" w:sz="0" w:space="0" w:color="auto"/>
        <w:left w:val="none" w:sz="0" w:space="0" w:color="auto"/>
        <w:bottom w:val="none" w:sz="0" w:space="0" w:color="auto"/>
        <w:right w:val="none" w:sz="0" w:space="0" w:color="auto"/>
      </w:divBdr>
    </w:div>
    <w:div w:id="150172712">
      <w:marLeft w:val="0"/>
      <w:marRight w:val="0"/>
      <w:marTop w:val="10"/>
      <w:marBottom w:val="10"/>
      <w:divBdr>
        <w:top w:val="none" w:sz="0" w:space="0" w:color="auto"/>
        <w:left w:val="none" w:sz="0" w:space="0" w:color="auto"/>
        <w:bottom w:val="none" w:sz="0" w:space="0" w:color="auto"/>
        <w:right w:val="none" w:sz="0" w:space="0" w:color="auto"/>
      </w:divBdr>
    </w:div>
    <w:div w:id="461458806">
      <w:marLeft w:val="0"/>
      <w:marRight w:val="0"/>
      <w:marTop w:val="10"/>
      <w:marBottom w:val="10"/>
      <w:divBdr>
        <w:top w:val="none" w:sz="0" w:space="0" w:color="auto"/>
        <w:left w:val="none" w:sz="0" w:space="0" w:color="auto"/>
        <w:bottom w:val="none" w:sz="0" w:space="0" w:color="auto"/>
        <w:right w:val="none" w:sz="0" w:space="0" w:color="auto"/>
      </w:divBdr>
    </w:div>
    <w:div w:id="465314399">
      <w:marLeft w:val="0"/>
      <w:marRight w:val="0"/>
      <w:marTop w:val="10"/>
      <w:marBottom w:val="10"/>
      <w:divBdr>
        <w:top w:val="none" w:sz="0" w:space="0" w:color="auto"/>
        <w:left w:val="none" w:sz="0" w:space="0" w:color="auto"/>
        <w:bottom w:val="none" w:sz="0" w:space="0" w:color="auto"/>
        <w:right w:val="none" w:sz="0" w:space="0" w:color="auto"/>
      </w:divBdr>
    </w:div>
    <w:div w:id="527060259">
      <w:marLeft w:val="0"/>
      <w:marRight w:val="0"/>
      <w:marTop w:val="10"/>
      <w:marBottom w:val="10"/>
      <w:divBdr>
        <w:top w:val="none" w:sz="0" w:space="0" w:color="auto"/>
        <w:left w:val="none" w:sz="0" w:space="0" w:color="auto"/>
        <w:bottom w:val="none" w:sz="0" w:space="0" w:color="auto"/>
        <w:right w:val="none" w:sz="0" w:space="0" w:color="auto"/>
      </w:divBdr>
    </w:div>
    <w:div w:id="760375289">
      <w:marLeft w:val="0"/>
      <w:marRight w:val="0"/>
      <w:marTop w:val="10"/>
      <w:marBottom w:val="10"/>
      <w:divBdr>
        <w:top w:val="none" w:sz="0" w:space="0" w:color="auto"/>
        <w:left w:val="none" w:sz="0" w:space="0" w:color="auto"/>
        <w:bottom w:val="none" w:sz="0" w:space="0" w:color="auto"/>
        <w:right w:val="none" w:sz="0" w:space="0" w:color="auto"/>
      </w:divBdr>
    </w:div>
    <w:div w:id="789399030">
      <w:marLeft w:val="0"/>
      <w:marRight w:val="720"/>
      <w:marTop w:val="10"/>
      <w:marBottom w:val="10"/>
      <w:divBdr>
        <w:top w:val="none" w:sz="0" w:space="0" w:color="auto"/>
        <w:left w:val="none" w:sz="0" w:space="0" w:color="auto"/>
        <w:bottom w:val="none" w:sz="0" w:space="0" w:color="auto"/>
        <w:right w:val="none" w:sz="0" w:space="0" w:color="auto"/>
      </w:divBdr>
    </w:div>
    <w:div w:id="866022820">
      <w:marLeft w:val="0"/>
      <w:marRight w:val="0"/>
      <w:marTop w:val="10"/>
      <w:marBottom w:val="10"/>
      <w:divBdr>
        <w:top w:val="none" w:sz="0" w:space="0" w:color="auto"/>
        <w:left w:val="none" w:sz="0" w:space="0" w:color="auto"/>
        <w:bottom w:val="none" w:sz="0" w:space="0" w:color="auto"/>
        <w:right w:val="none" w:sz="0" w:space="0" w:color="auto"/>
      </w:divBdr>
    </w:div>
    <w:div w:id="874582723">
      <w:marLeft w:val="0"/>
      <w:marRight w:val="0"/>
      <w:marTop w:val="10"/>
      <w:marBottom w:val="10"/>
      <w:divBdr>
        <w:top w:val="none" w:sz="0" w:space="0" w:color="auto"/>
        <w:left w:val="none" w:sz="0" w:space="0" w:color="auto"/>
        <w:bottom w:val="none" w:sz="0" w:space="0" w:color="auto"/>
        <w:right w:val="none" w:sz="0" w:space="0" w:color="auto"/>
      </w:divBdr>
    </w:div>
    <w:div w:id="921179559">
      <w:marLeft w:val="0"/>
      <w:marRight w:val="0"/>
      <w:marTop w:val="10"/>
      <w:marBottom w:val="10"/>
      <w:divBdr>
        <w:top w:val="none" w:sz="0" w:space="0" w:color="auto"/>
        <w:left w:val="none" w:sz="0" w:space="0" w:color="auto"/>
        <w:bottom w:val="none" w:sz="0" w:space="0" w:color="auto"/>
        <w:right w:val="none" w:sz="0" w:space="0" w:color="auto"/>
      </w:divBdr>
    </w:div>
    <w:div w:id="936137617">
      <w:marLeft w:val="0"/>
      <w:marRight w:val="0"/>
      <w:marTop w:val="10"/>
      <w:marBottom w:val="10"/>
      <w:divBdr>
        <w:top w:val="none" w:sz="0" w:space="0" w:color="auto"/>
        <w:left w:val="none" w:sz="0" w:space="0" w:color="auto"/>
        <w:bottom w:val="none" w:sz="0" w:space="0" w:color="auto"/>
        <w:right w:val="none" w:sz="0" w:space="0" w:color="auto"/>
      </w:divBdr>
    </w:div>
    <w:div w:id="951789958">
      <w:marLeft w:val="0"/>
      <w:marRight w:val="0"/>
      <w:marTop w:val="10"/>
      <w:marBottom w:val="10"/>
      <w:divBdr>
        <w:top w:val="none" w:sz="0" w:space="0" w:color="auto"/>
        <w:left w:val="none" w:sz="0" w:space="0" w:color="auto"/>
        <w:bottom w:val="none" w:sz="0" w:space="0" w:color="auto"/>
        <w:right w:val="none" w:sz="0" w:space="0" w:color="auto"/>
      </w:divBdr>
    </w:div>
    <w:div w:id="1078288465">
      <w:marLeft w:val="0"/>
      <w:marRight w:val="0"/>
      <w:marTop w:val="10"/>
      <w:marBottom w:val="10"/>
      <w:divBdr>
        <w:top w:val="none" w:sz="0" w:space="0" w:color="auto"/>
        <w:left w:val="none" w:sz="0" w:space="0" w:color="auto"/>
        <w:bottom w:val="none" w:sz="0" w:space="0" w:color="auto"/>
        <w:right w:val="none" w:sz="0" w:space="0" w:color="auto"/>
      </w:divBdr>
    </w:div>
    <w:div w:id="1140154159">
      <w:marLeft w:val="0"/>
      <w:marRight w:val="0"/>
      <w:marTop w:val="10"/>
      <w:marBottom w:val="10"/>
      <w:divBdr>
        <w:top w:val="none" w:sz="0" w:space="0" w:color="auto"/>
        <w:left w:val="none" w:sz="0" w:space="0" w:color="auto"/>
        <w:bottom w:val="none" w:sz="0" w:space="0" w:color="auto"/>
        <w:right w:val="none" w:sz="0" w:space="0" w:color="auto"/>
      </w:divBdr>
    </w:div>
    <w:div w:id="1147743394">
      <w:marLeft w:val="0"/>
      <w:marRight w:val="720"/>
      <w:marTop w:val="10"/>
      <w:marBottom w:val="10"/>
      <w:divBdr>
        <w:top w:val="none" w:sz="0" w:space="0" w:color="auto"/>
        <w:left w:val="none" w:sz="0" w:space="0" w:color="auto"/>
        <w:bottom w:val="none" w:sz="0" w:space="0" w:color="auto"/>
        <w:right w:val="none" w:sz="0" w:space="0" w:color="auto"/>
      </w:divBdr>
    </w:div>
    <w:div w:id="1174879950">
      <w:marLeft w:val="0"/>
      <w:marRight w:val="720"/>
      <w:marTop w:val="10"/>
      <w:marBottom w:val="10"/>
      <w:divBdr>
        <w:top w:val="none" w:sz="0" w:space="0" w:color="auto"/>
        <w:left w:val="none" w:sz="0" w:space="0" w:color="auto"/>
        <w:bottom w:val="none" w:sz="0" w:space="0" w:color="auto"/>
        <w:right w:val="none" w:sz="0" w:space="0" w:color="auto"/>
      </w:divBdr>
    </w:div>
    <w:div w:id="1178807461">
      <w:marLeft w:val="0"/>
      <w:marRight w:val="0"/>
      <w:marTop w:val="10"/>
      <w:marBottom w:val="10"/>
      <w:divBdr>
        <w:top w:val="none" w:sz="0" w:space="0" w:color="auto"/>
        <w:left w:val="none" w:sz="0" w:space="0" w:color="auto"/>
        <w:bottom w:val="none" w:sz="0" w:space="0" w:color="auto"/>
        <w:right w:val="none" w:sz="0" w:space="0" w:color="auto"/>
      </w:divBdr>
    </w:div>
    <w:div w:id="1208836391">
      <w:marLeft w:val="0"/>
      <w:marRight w:val="0"/>
      <w:marTop w:val="10"/>
      <w:marBottom w:val="10"/>
      <w:divBdr>
        <w:top w:val="none" w:sz="0" w:space="0" w:color="auto"/>
        <w:left w:val="none" w:sz="0" w:space="0" w:color="auto"/>
        <w:bottom w:val="none" w:sz="0" w:space="0" w:color="auto"/>
        <w:right w:val="none" w:sz="0" w:space="0" w:color="auto"/>
      </w:divBdr>
    </w:div>
    <w:div w:id="1243492013">
      <w:marLeft w:val="0"/>
      <w:marRight w:val="0"/>
      <w:marTop w:val="10"/>
      <w:marBottom w:val="10"/>
      <w:divBdr>
        <w:top w:val="none" w:sz="0" w:space="0" w:color="auto"/>
        <w:left w:val="none" w:sz="0" w:space="0" w:color="auto"/>
        <w:bottom w:val="none" w:sz="0" w:space="0" w:color="auto"/>
        <w:right w:val="none" w:sz="0" w:space="0" w:color="auto"/>
      </w:divBdr>
    </w:div>
    <w:div w:id="1272006699">
      <w:marLeft w:val="0"/>
      <w:marRight w:val="0"/>
      <w:marTop w:val="10"/>
      <w:marBottom w:val="10"/>
      <w:divBdr>
        <w:top w:val="none" w:sz="0" w:space="0" w:color="auto"/>
        <w:left w:val="none" w:sz="0" w:space="0" w:color="auto"/>
        <w:bottom w:val="none" w:sz="0" w:space="0" w:color="auto"/>
        <w:right w:val="none" w:sz="0" w:space="0" w:color="auto"/>
      </w:divBdr>
    </w:div>
    <w:div w:id="1363703682">
      <w:marLeft w:val="0"/>
      <w:marRight w:val="0"/>
      <w:marTop w:val="10"/>
      <w:marBottom w:val="10"/>
      <w:divBdr>
        <w:top w:val="none" w:sz="0" w:space="0" w:color="auto"/>
        <w:left w:val="none" w:sz="0" w:space="0" w:color="auto"/>
        <w:bottom w:val="none" w:sz="0" w:space="0" w:color="auto"/>
        <w:right w:val="none" w:sz="0" w:space="0" w:color="auto"/>
      </w:divBdr>
    </w:div>
    <w:div w:id="1374816902">
      <w:marLeft w:val="0"/>
      <w:marRight w:val="720"/>
      <w:marTop w:val="10"/>
      <w:marBottom w:val="10"/>
      <w:divBdr>
        <w:top w:val="none" w:sz="0" w:space="0" w:color="auto"/>
        <w:left w:val="none" w:sz="0" w:space="0" w:color="auto"/>
        <w:bottom w:val="none" w:sz="0" w:space="0" w:color="auto"/>
        <w:right w:val="none" w:sz="0" w:space="0" w:color="auto"/>
      </w:divBdr>
    </w:div>
    <w:div w:id="1445659750">
      <w:marLeft w:val="0"/>
      <w:marRight w:val="0"/>
      <w:marTop w:val="10"/>
      <w:marBottom w:val="10"/>
      <w:divBdr>
        <w:top w:val="none" w:sz="0" w:space="0" w:color="auto"/>
        <w:left w:val="none" w:sz="0" w:space="0" w:color="auto"/>
        <w:bottom w:val="none" w:sz="0" w:space="0" w:color="auto"/>
        <w:right w:val="none" w:sz="0" w:space="0" w:color="auto"/>
      </w:divBdr>
    </w:div>
    <w:div w:id="1453593822">
      <w:marLeft w:val="0"/>
      <w:marRight w:val="0"/>
      <w:marTop w:val="10"/>
      <w:marBottom w:val="10"/>
      <w:divBdr>
        <w:top w:val="none" w:sz="0" w:space="0" w:color="auto"/>
        <w:left w:val="none" w:sz="0" w:space="0" w:color="auto"/>
        <w:bottom w:val="none" w:sz="0" w:space="0" w:color="auto"/>
        <w:right w:val="none" w:sz="0" w:space="0" w:color="auto"/>
      </w:divBdr>
    </w:div>
    <w:div w:id="1489978695">
      <w:marLeft w:val="0"/>
      <w:marRight w:val="0"/>
      <w:marTop w:val="10"/>
      <w:marBottom w:val="10"/>
      <w:divBdr>
        <w:top w:val="none" w:sz="0" w:space="0" w:color="auto"/>
        <w:left w:val="none" w:sz="0" w:space="0" w:color="auto"/>
        <w:bottom w:val="none" w:sz="0" w:space="0" w:color="auto"/>
        <w:right w:val="none" w:sz="0" w:space="0" w:color="auto"/>
      </w:divBdr>
    </w:div>
    <w:div w:id="1707489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2025-04-30T09:10:00Z</dcterms:created>
  <dcterms:modified xsi:type="dcterms:W3CDTF">2025-04-30T09:10:00Z</dcterms:modified>
</cp:coreProperties>
</file>