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951D9" w14:textId="77777777" w:rsidR="00C224B8" w:rsidRDefault="00C224B8">
      <w:pPr>
        <w:spacing w:line="500" w:lineRule="atLeast"/>
        <w:jc w:val="center"/>
        <w:divId w:val="1313220397"/>
        <w:rPr>
          <w:rFonts w:ascii="黑体" w:eastAsia="黑体" w:hAnsi="黑体"/>
          <w:sz w:val="36"/>
          <w:szCs w:val="36"/>
        </w:rPr>
      </w:pPr>
      <w:r>
        <w:rPr>
          <w:rFonts w:ascii="黑体" w:eastAsia="黑体" w:hAnsi="黑体" w:hint="eastAsia"/>
          <w:sz w:val="36"/>
          <w:szCs w:val="36"/>
        </w:rPr>
        <w:t>广东省广州市中级人民法院</w:t>
      </w:r>
    </w:p>
    <w:p w14:paraId="5B55C4A0" w14:textId="77777777" w:rsidR="00C224B8" w:rsidRDefault="00C224B8">
      <w:pPr>
        <w:spacing w:line="500" w:lineRule="atLeast"/>
        <w:jc w:val="center"/>
        <w:divId w:val="1359932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652351" w14:textId="77777777" w:rsidR="00C224B8" w:rsidRDefault="00C224B8">
      <w:pPr>
        <w:spacing w:line="500" w:lineRule="atLeast"/>
        <w:jc w:val="right"/>
        <w:divId w:val="163744802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120</w:t>
      </w:r>
      <w:r>
        <w:rPr>
          <w:rFonts w:hint="eastAsia"/>
          <w:sz w:val="30"/>
          <w:szCs w:val="30"/>
        </w:rPr>
        <w:t>号</w:t>
      </w:r>
    </w:p>
    <w:p w14:paraId="37089133" w14:textId="77777777" w:rsidR="00C224B8" w:rsidRDefault="00C224B8">
      <w:pPr>
        <w:spacing w:line="500" w:lineRule="atLeast"/>
        <w:ind w:firstLine="600"/>
        <w:divId w:val="1240675032"/>
        <w:rPr>
          <w:rFonts w:hint="eastAsia"/>
          <w:sz w:val="30"/>
          <w:szCs w:val="30"/>
        </w:rPr>
      </w:pPr>
      <w:r>
        <w:rPr>
          <w:rFonts w:hint="eastAsia"/>
          <w:sz w:val="30"/>
          <w:szCs w:val="30"/>
        </w:rPr>
        <w:t>原公诉机关广州市番禺区人民检察院。</w:t>
      </w:r>
    </w:p>
    <w:p w14:paraId="5EB722E6" w14:textId="77777777" w:rsidR="00C224B8" w:rsidRDefault="00C224B8">
      <w:pPr>
        <w:spacing w:line="500" w:lineRule="atLeast"/>
        <w:ind w:firstLine="600"/>
        <w:divId w:val="850531455"/>
        <w:rPr>
          <w:rFonts w:hint="eastAsia"/>
          <w:sz w:val="30"/>
          <w:szCs w:val="30"/>
        </w:rPr>
      </w:pPr>
      <w:r>
        <w:rPr>
          <w:rFonts w:hint="eastAsia"/>
          <w:sz w:val="30"/>
          <w:szCs w:val="30"/>
        </w:rPr>
        <w:t>上诉人（原审被告人）段金平，男，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日出生，汉族，文化程度大学，原广州市南沙区农林局副局长，中共党员。户籍地为广州市南沙区。因本案于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日被逮捕。现羁押于广州市南沙区看守所。</w:t>
      </w:r>
    </w:p>
    <w:p w14:paraId="32C2B56F" w14:textId="77777777" w:rsidR="00C224B8" w:rsidRDefault="00C224B8">
      <w:pPr>
        <w:spacing w:line="500" w:lineRule="atLeast"/>
        <w:ind w:firstLine="600"/>
        <w:divId w:val="1204253288"/>
        <w:rPr>
          <w:rFonts w:hint="eastAsia"/>
          <w:sz w:val="30"/>
          <w:szCs w:val="30"/>
        </w:rPr>
      </w:pPr>
      <w:r>
        <w:rPr>
          <w:rFonts w:hint="eastAsia"/>
          <w:sz w:val="30"/>
          <w:szCs w:val="30"/>
        </w:rPr>
        <w:t>辩护人刘紫波、谢志锋，均是广东国鼎律师事务所律师。</w:t>
      </w:r>
    </w:p>
    <w:p w14:paraId="72B74208" w14:textId="77777777" w:rsidR="00C224B8" w:rsidRDefault="00C224B8">
      <w:pPr>
        <w:spacing w:line="500" w:lineRule="atLeast"/>
        <w:ind w:firstLine="600"/>
        <w:divId w:val="517042005"/>
        <w:rPr>
          <w:rFonts w:hint="eastAsia"/>
          <w:sz w:val="30"/>
          <w:szCs w:val="30"/>
        </w:rPr>
      </w:pPr>
      <w:r>
        <w:rPr>
          <w:rFonts w:hint="eastAsia"/>
          <w:sz w:val="30"/>
          <w:szCs w:val="30"/>
        </w:rPr>
        <w:t>广州市番禺区人民法院审理广州市番禺区人民检察院指控原审被告人段金平犯贪污罪一案，于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1279</w:t>
      </w:r>
      <w:r>
        <w:rPr>
          <w:rFonts w:hint="eastAsia"/>
          <w:sz w:val="30"/>
          <w:szCs w:val="30"/>
        </w:rPr>
        <w:t>号刑事判决。原审被告人段金平不服，向本院提出上诉。本院依法组成合议庭，于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日公开开庭审理了本案。广州市人民检察院指派检察员罗四方出庭履行职务，上诉人段金平及其辩护人刘紫波、谢志锋到庭参加诉讼。本案现已审理终结。</w:t>
      </w:r>
    </w:p>
    <w:p w14:paraId="7B6D1D85" w14:textId="77777777" w:rsidR="00C224B8" w:rsidRDefault="00C224B8">
      <w:pPr>
        <w:spacing w:line="500" w:lineRule="atLeast"/>
        <w:ind w:firstLine="600"/>
        <w:divId w:val="686444300"/>
        <w:rPr>
          <w:rFonts w:hint="eastAsia"/>
          <w:sz w:val="30"/>
          <w:szCs w:val="30"/>
        </w:rPr>
      </w:pPr>
      <w:r>
        <w:rPr>
          <w:rFonts w:hint="eastAsia"/>
          <w:sz w:val="30"/>
          <w:szCs w:val="30"/>
        </w:rPr>
        <w:t>原判认定：</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段金平利用担任广州市南沙区农林局副局长的职务便利，采取事先买下相应规格的美国紫薇，后在南沙大道绿化升级、南沙区市政道路重点地段绿化养护苗木采购、南沙区儿童公园建设工程（二期）等项目中，以提议将美国紫薇加入设计方案、指定美国紫薇的规格、影响政府采购定价的方式，使上述政府工程项目购入其事先购买培植的美国紫薇，非法占有财政资金人民币</w:t>
      </w:r>
      <w:r>
        <w:rPr>
          <w:rFonts w:hint="eastAsia"/>
          <w:sz w:val="30"/>
          <w:szCs w:val="30"/>
        </w:rPr>
        <w:t>83.9</w:t>
      </w:r>
      <w:r>
        <w:rPr>
          <w:rFonts w:hint="eastAsia"/>
          <w:sz w:val="30"/>
          <w:szCs w:val="30"/>
        </w:rPr>
        <w:t>万元。</w:t>
      </w:r>
    </w:p>
    <w:p w14:paraId="241277D2" w14:textId="77777777" w:rsidR="00C224B8" w:rsidRDefault="00C224B8">
      <w:pPr>
        <w:spacing w:line="500" w:lineRule="atLeast"/>
        <w:ind w:firstLine="600"/>
        <w:divId w:val="210001685"/>
        <w:rPr>
          <w:rFonts w:hint="eastAsia"/>
          <w:sz w:val="30"/>
          <w:szCs w:val="30"/>
        </w:rPr>
      </w:pPr>
      <w:r>
        <w:rPr>
          <w:rFonts w:hint="eastAsia"/>
          <w:sz w:val="30"/>
          <w:szCs w:val="30"/>
        </w:rPr>
        <w:t>原判认定上述事实的证据有书证、证人证言、司法会计鉴定意见、被告人段金平的供述和辩解等。</w:t>
      </w:r>
    </w:p>
    <w:p w14:paraId="738B7A8B" w14:textId="77777777" w:rsidR="00C224B8" w:rsidRDefault="00C224B8">
      <w:pPr>
        <w:spacing w:line="500" w:lineRule="atLeast"/>
        <w:ind w:firstLine="600"/>
        <w:divId w:val="1560164339"/>
        <w:rPr>
          <w:rFonts w:hint="eastAsia"/>
          <w:sz w:val="30"/>
          <w:szCs w:val="30"/>
        </w:rPr>
      </w:pPr>
      <w:r>
        <w:rPr>
          <w:rFonts w:hint="eastAsia"/>
          <w:sz w:val="30"/>
          <w:szCs w:val="30"/>
        </w:rPr>
        <w:lastRenderedPageBreak/>
        <w:t>原判认为，被告人段金平身为国家机关工作人员，利用职务上的便利，以其他手段非法占有公共财物，数额巨大，其行为已构成贪污罪。被告人段金平能如实供述贪污犯罪事实，依法可从轻处罚。被告人段金平在案发前后，没有主动退出赃款，酌情从重处罚。综合考虑被告人段金平的犯罪手段、情节以及认罪态度，依据《中华人民共和国刑法》第三百八十二条第一款、第三百八十三条第一款（二）项、第五十二条、第五十三条、第六十四条和最高人民法院、最高人民检察院《关于办理贪污贿赂刑事案件适用法律若干问题的解释》第二条第一款、第十八条、第十九条第一款规定，判决：一、被告人段金平犯贪污罪，判处有期徒刑五年，并处罚金人民币三十万元。二、被告人段金平贪污所得赃款人民币</w:t>
      </w:r>
      <w:r>
        <w:rPr>
          <w:rFonts w:hint="eastAsia"/>
          <w:sz w:val="30"/>
          <w:szCs w:val="30"/>
        </w:rPr>
        <w:t>83.9</w:t>
      </w:r>
      <w:r>
        <w:rPr>
          <w:rFonts w:hint="eastAsia"/>
          <w:sz w:val="30"/>
          <w:szCs w:val="30"/>
        </w:rPr>
        <w:t>万元，依法应当予以追缴，上缴国库。</w:t>
      </w:r>
    </w:p>
    <w:p w14:paraId="48E91CBC" w14:textId="77777777" w:rsidR="00C224B8" w:rsidRDefault="00C224B8">
      <w:pPr>
        <w:spacing w:line="500" w:lineRule="atLeast"/>
        <w:ind w:firstLine="600"/>
        <w:divId w:val="1876431657"/>
        <w:rPr>
          <w:rFonts w:hint="eastAsia"/>
          <w:sz w:val="30"/>
          <w:szCs w:val="30"/>
        </w:rPr>
      </w:pPr>
      <w:r>
        <w:rPr>
          <w:rFonts w:hint="eastAsia"/>
          <w:sz w:val="30"/>
          <w:szCs w:val="30"/>
        </w:rPr>
        <w:t>宣判后，段金平上诉提出：其自动投案且如实供认犯罪事实，请求二审认定其构成自首，再予减轻刑期。</w:t>
      </w:r>
    </w:p>
    <w:p w14:paraId="3200240D" w14:textId="77777777" w:rsidR="00C224B8" w:rsidRDefault="00C224B8">
      <w:pPr>
        <w:spacing w:line="500" w:lineRule="atLeast"/>
        <w:ind w:firstLine="600"/>
        <w:divId w:val="498889225"/>
        <w:rPr>
          <w:rFonts w:hint="eastAsia"/>
          <w:sz w:val="30"/>
          <w:szCs w:val="30"/>
        </w:rPr>
      </w:pPr>
      <w:r>
        <w:rPr>
          <w:rFonts w:hint="eastAsia"/>
          <w:sz w:val="30"/>
          <w:szCs w:val="30"/>
        </w:rPr>
        <w:t>段金平的辩护人提出：</w:t>
      </w:r>
      <w:r>
        <w:rPr>
          <w:rFonts w:hint="eastAsia"/>
          <w:sz w:val="30"/>
          <w:szCs w:val="30"/>
        </w:rPr>
        <w:t>1.</w:t>
      </w:r>
      <w:r>
        <w:rPr>
          <w:rFonts w:hint="eastAsia"/>
          <w:sz w:val="30"/>
          <w:szCs w:val="30"/>
        </w:rPr>
        <w:t>段金平的行为构成自首，一审判决未予认定不当；</w:t>
      </w:r>
      <w:r>
        <w:rPr>
          <w:rFonts w:hint="eastAsia"/>
          <w:sz w:val="30"/>
          <w:szCs w:val="30"/>
        </w:rPr>
        <w:t>2.</w:t>
      </w:r>
      <w:r>
        <w:rPr>
          <w:rFonts w:hint="eastAsia"/>
          <w:sz w:val="30"/>
          <w:szCs w:val="30"/>
        </w:rPr>
        <w:t>段金平的主观恶性较轻，且二审期间，段金平已退缴全部赃款及缴纳了部分罚金，办理了认罪认罚具结手续。请求二审法院根据段金平的自首情节及悔罪态度，采纳检察机关的量刑建议，改判段金平为有期徒刑二年，并对罚金数额作出相应调整。</w:t>
      </w:r>
    </w:p>
    <w:p w14:paraId="4A73D2B3" w14:textId="77777777" w:rsidR="00C224B8" w:rsidRDefault="00C224B8">
      <w:pPr>
        <w:spacing w:line="500" w:lineRule="atLeast"/>
        <w:ind w:firstLine="600"/>
        <w:divId w:val="1739548970"/>
        <w:rPr>
          <w:rFonts w:hint="eastAsia"/>
          <w:sz w:val="30"/>
          <w:szCs w:val="30"/>
        </w:rPr>
      </w:pPr>
      <w:r>
        <w:rPr>
          <w:rFonts w:hint="eastAsia"/>
          <w:sz w:val="30"/>
          <w:szCs w:val="30"/>
        </w:rPr>
        <w:t>出庭检察员的意见：</w:t>
      </w:r>
      <w:r>
        <w:rPr>
          <w:rFonts w:hint="eastAsia"/>
          <w:sz w:val="30"/>
          <w:szCs w:val="30"/>
        </w:rPr>
        <w:t>1.</w:t>
      </w:r>
      <w:r>
        <w:rPr>
          <w:rFonts w:hint="eastAsia"/>
          <w:sz w:val="30"/>
          <w:szCs w:val="30"/>
        </w:rPr>
        <w:t>原判认定段金平犯贪污罪的事实清楚，证据确实、充分。</w:t>
      </w:r>
      <w:r>
        <w:rPr>
          <w:rFonts w:hint="eastAsia"/>
          <w:sz w:val="30"/>
          <w:szCs w:val="30"/>
        </w:rPr>
        <w:t>2.</w:t>
      </w:r>
      <w:r>
        <w:rPr>
          <w:rFonts w:hint="eastAsia"/>
          <w:sz w:val="30"/>
          <w:szCs w:val="30"/>
        </w:rPr>
        <w:t>综合全案证据，段金平属于自动投案，且如实供述犯罪事实，其行为构成自首，一审法院适用法律错误。</w:t>
      </w:r>
      <w:r>
        <w:rPr>
          <w:rFonts w:hint="eastAsia"/>
          <w:sz w:val="30"/>
          <w:szCs w:val="30"/>
        </w:rPr>
        <w:t>3.</w:t>
      </w:r>
      <w:r>
        <w:rPr>
          <w:rFonts w:hint="eastAsia"/>
          <w:sz w:val="30"/>
          <w:szCs w:val="30"/>
        </w:rPr>
        <w:t>段金平在二审阶段提出认罪认罚申请且退缴了全部赃款并缴纳了</w:t>
      </w:r>
      <w:r>
        <w:rPr>
          <w:rFonts w:hint="eastAsia"/>
          <w:sz w:val="30"/>
          <w:szCs w:val="30"/>
        </w:rPr>
        <w:t>20</w:t>
      </w:r>
      <w:r>
        <w:rPr>
          <w:rFonts w:hint="eastAsia"/>
          <w:sz w:val="30"/>
          <w:szCs w:val="30"/>
        </w:rPr>
        <w:t>万元的罚金，具有新的从宽处罚情节。综上，建议二审法院依法对段金平予以改判。</w:t>
      </w:r>
    </w:p>
    <w:p w14:paraId="5866FDE9" w14:textId="77777777" w:rsidR="00C224B8" w:rsidRDefault="00C224B8">
      <w:pPr>
        <w:spacing w:line="500" w:lineRule="atLeast"/>
        <w:ind w:firstLine="600"/>
        <w:divId w:val="533006431"/>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日庭审前，段金平签署了《认罪认罚具结书》</w:t>
      </w:r>
      <w:r>
        <w:rPr>
          <w:rFonts w:hint="eastAsia"/>
          <w:sz w:val="30"/>
          <w:szCs w:val="30"/>
        </w:rPr>
        <w:t>,</w:t>
      </w:r>
      <w:r>
        <w:rPr>
          <w:rFonts w:hint="eastAsia"/>
          <w:sz w:val="30"/>
          <w:szCs w:val="30"/>
        </w:rPr>
        <w:t>广州市人民检察院提出对段金平改判二年至二年四个月的量刑建议。</w:t>
      </w:r>
    </w:p>
    <w:p w14:paraId="0227A82B" w14:textId="77777777" w:rsidR="00C224B8" w:rsidRDefault="00C224B8">
      <w:pPr>
        <w:spacing w:line="500" w:lineRule="atLeast"/>
        <w:ind w:firstLine="600"/>
        <w:divId w:val="62928978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年初，上诉人段金平在担任广州市南沙区农林局副局长，负责南沙大道绿化升级、南沙区市政道路重点地段绿化养护苗木采购、南沙区儿童公园建设工程（二期）等项目过程中，为牟取个人利益，与甘某</w:t>
      </w:r>
      <w:r>
        <w:rPr>
          <w:rFonts w:hint="eastAsia"/>
          <w:sz w:val="30"/>
          <w:szCs w:val="30"/>
        </w:rPr>
        <w:t>1</w:t>
      </w:r>
      <w:r>
        <w:rPr>
          <w:rFonts w:hint="eastAsia"/>
          <w:sz w:val="30"/>
          <w:szCs w:val="30"/>
        </w:rPr>
        <w:t>（另案处理）商议，以段金平出资</w:t>
      </w:r>
      <w:r>
        <w:rPr>
          <w:rFonts w:hint="eastAsia"/>
          <w:sz w:val="30"/>
          <w:szCs w:val="30"/>
        </w:rPr>
        <w:t>,</w:t>
      </w:r>
      <w:r>
        <w:rPr>
          <w:rFonts w:hint="eastAsia"/>
          <w:sz w:val="30"/>
          <w:szCs w:val="30"/>
        </w:rPr>
        <w:t>甘某</w:t>
      </w:r>
      <w:r>
        <w:rPr>
          <w:rFonts w:hint="eastAsia"/>
          <w:sz w:val="30"/>
          <w:szCs w:val="30"/>
        </w:rPr>
        <w:t>1</w:t>
      </w:r>
      <w:r>
        <w:rPr>
          <w:rFonts w:hint="eastAsia"/>
          <w:sz w:val="30"/>
          <w:szCs w:val="30"/>
        </w:rPr>
        <w:t>负责经营的合作形式销售美国紫薇。由甘某</w:t>
      </w:r>
      <w:r>
        <w:rPr>
          <w:rFonts w:hint="eastAsia"/>
          <w:sz w:val="30"/>
          <w:szCs w:val="30"/>
        </w:rPr>
        <w:t>1</w:t>
      </w:r>
      <w:r>
        <w:rPr>
          <w:rFonts w:hint="eastAsia"/>
          <w:sz w:val="30"/>
          <w:szCs w:val="30"/>
        </w:rPr>
        <w:t>事先向中山市古镇园艺个体户李某</w:t>
      </w:r>
      <w:r>
        <w:rPr>
          <w:rFonts w:hint="eastAsia"/>
          <w:sz w:val="30"/>
          <w:szCs w:val="30"/>
        </w:rPr>
        <w:t>1</w:t>
      </w:r>
      <w:r>
        <w:rPr>
          <w:rFonts w:hint="eastAsia"/>
          <w:sz w:val="30"/>
          <w:szCs w:val="30"/>
        </w:rPr>
        <w:t>大量购买相应规格的美国紫薇进行培植，并委托李某</w:t>
      </w:r>
      <w:r>
        <w:rPr>
          <w:rFonts w:hint="eastAsia"/>
          <w:sz w:val="30"/>
          <w:szCs w:val="30"/>
        </w:rPr>
        <w:t>1</w:t>
      </w:r>
      <w:r>
        <w:rPr>
          <w:rFonts w:hint="eastAsia"/>
          <w:sz w:val="30"/>
          <w:szCs w:val="30"/>
        </w:rPr>
        <w:t>代为销售。期间</w:t>
      </w:r>
      <w:r>
        <w:rPr>
          <w:rFonts w:hint="eastAsia"/>
          <w:sz w:val="30"/>
          <w:szCs w:val="30"/>
        </w:rPr>
        <w:t>,</w:t>
      </w:r>
      <w:r>
        <w:rPr>
          <w:rFonts w:hint="eastAsia"/>
          <w:sz w:val="30"/>
          <w:szCs w:val="30"/>
        </w:rPr>
        <w:t>南沙大道绿化升级工程（第二期招标）中标单位为广州市恒盛园林科技有限公司（以下简称“恒盛园林公司”）、南沙区市政道路重点地段绿化养护苗木采购项目中标单位为广州市艺杰园林建设工程有限公司（以下简称“艺杰园林公司”）、南沙区市政道路重点地段绿化养护苗木采购项目（第二次）中标单位为广州市新茵园林绿化工程有限公司（以下简称“新茵园林公司”）、南沙儿童公园建设工程（二期）施工中标单位为广州市花木公司。上诉人段金平利用其分管上述项目的职务便利，在委托评审单位、概算编制单位及设计单位多次询价评审中，否定原方案所采用的美国紫薇的规格及价钱</w:t>
      </w:r>
      <w:r>
        <w:rPr>
          <w:rFonts w:hint="eastAsia"/>
          <w:sz w:val="30"/>
          <w:szCs w:val="30"/>
        </w:rPr>
        <w:t>,</w:t>
      </w:r>
      <w:r>
        <w:rPr>
          <w:rFonts w:hint="eastAsia"/>
          <w:sz w:val="30"/>
          <w:szCs w:val="30"/>
        </w:rPr>
        <w:t>引导概算编制单位相关人员联系李某</w:t>
      </w:r>
      <w:r>
        <w:rPr>
          <w:rFonts w:hint="eastAsia"/>
          <w:sz w:val="30"/>
          <w:szCs w:val="30"/>
        </w:rPr>
        <w:t>1</w:t>
      </w:r>
      <w:r>
        <w:rPr>
          <w:rFonts w:hint="eastAsia"/>
          <w:sz w:val="30"/>
          <w:szCs w:val="30"/>
        </w:rPr>
        <w:t>等人另行询价。之后，段金平擅自提议将上述其事先培植的相应规格的美国紫薇加入设计方案并审批</w:t>
      </w:r>
      <w:r>
        <w:rPr>
          <w:rFonts w:hint="eastAsia"/>
          <w:sz w:val="30"/>
          <w:szCs w:val="30"/>
        </w:rPr>
        <w:t>报送。</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月间，恒盛园林公司、艺杰园林公司、新茵园林公司、广州市花木公司先后以每株人民币</w:t>
      </w:r>
      <w:r>
        <w:rPr>
          <w:rFonts w:hint="eastAsia"/>
          <w:sz w:val="30"/>
          <w:szCs w:val="30"/>
        </w:rPr>
        <w:t>26</w:t>
      </w:r>
      <w:r>
        <w:rPr>
          <w:rFonts w:hint="eastAsia"/>
          <w:sz w:val="30"/>
          <w:szCs w:val="30"/>
        </w:rPr>
        <w:t>元的价格向李某</w:t>
      </w:r>
      <w:r>
        <w:rPr>
          <w:rFonts w:hint="eastAsia"/>
          <w:sz w:val="30"/>
          <w:szCs w:val="30"/>
        </w:rPr>
        <w:t>1</w:t>
      </w:r>
      <w:r>
        <w:rPr>
          <w:rFonts w:hint="eastAsia"/>
          <w:sz w:val="30"/>
          <w:szCs w:val="30"/>
        </w:rPr>
        <w:t>购买美国紫薇共计</w:t>
      </w:r>
      <w:r>
        <w:rPr>
          <w:rFonts w:hint="eastAsia"/>
          <w:sz w:val="30"/>
          <w:szCs w:val="30"/>
        </w:rPr>
        <w:t>52731</w:t>
      </w:r>
      <w:r>
        <w:rPr>
          <w:rFonts w:hint="eastAsia"/>
          <w:sz w:val="30"/>
          <w:szCs w:val="30"/>
        </w:rPr>
        <w:t>株。其中：艺杰园林公司购买</w:t>
      </w:r>
      <w:r>
        <w:rPr>
          <w:rFonts w:hint="eastAsia"/>
          <w:sz w:val="30"/>
          <w:szCs w:val="30"/>
        </w:rPr>
        <w:t>31000</w:t>
      </w:r>
      <w:r>
        <w:rPr>
          <w:rFonts w:hint="eastAsia"/>
          <w:sz w:val="30"/>
          <w:szCs w:val="30"/>
        </w:rPr>
        <w:t>株（包括代恒盛园林公司购买），吴某</w:t>
      </w:r>
      <w:r>
        <w:rPr>
          <w:rFonts w:hint="eastAsia"/>
          <w:sz w:val="30"/>
          <w:szCs w:val="30"/>
        </w:rPr>
        <w:t>1</w:t>
      </w:r>
      <w:r>
        <w:rPr>
          <w:rFonts w:hint="eastAsia"/>
          <w:sz w:val="30"/>
          <w:szCs w:val="30"/>
        </w:rPr>
        <w:t>先后两次向李某</w:t>
      </w:r>
      <w:r>
        <w:rPr>
          <w:rFonts w:hint="eastAsia"/>
          <w:sz w:val="30"/>
          <w:szCs w:val="30"/>
        </w:rPr>
        <w:t>1</w:t>
      </w:r>
      <w:r>
        <w:rPr>
          <w:rFonts w:hint="eastAsia"/>
          <w:sz w:val="30"/>
          <w:szCs w:val="30"/>
        </w:rPr>
        <w:t>垫付转账共计人民币</w:t>
      </w:r>
      <w:r>
        <w:rPr>
          <w:rFonts w:hint="eastAsia"/>
          <w:sz w:val="30"/>
          <w:szCs w:val="30"/>
        </w:rPr>
        <w:t>80.6</w:t>
      </w:r>
      <w:r>
        <w:rPr>
          <w:rFonts w:hint="eastAsia"/>
          <w:sz w:val="30"/>
          <w:szCs w:val="30"/>
        </w:rPr>
        <w:t>万元；新茵园林公司购买</w:t>
      </w:r>
      <w:r>
        <w:rPr>
          <w:rFonts w:hint="eastAsia"/>
          <w:sz w:val="30"/>
          <w:szCs w:val="30"/>
        </w:rPr>
        <w:t>12731</w:t>
      </w:r>
      <w:r>
        <w:rPr>
          <w:rFonts w:hint="eastAsia"/>
          <w:sz w:val="30"/>
          <w:szCs w:val="30"/>
        </w:rPr>
        <w:t>株，陈某烽先后两次向李某</w:t>
      </w:r>
      <w:r>
        <w:rPr>
          <w:rFonts w:hint="eastAsia"/>
          <w:sz w:val="30"/>
          <w:szCs w:val="30"/>
        </w:rPr>
        <w:t>1</w:t>
      </w:r>
      <w:r>
        <w:rPr>
          <w:rFonts w:hint="eastAsia"/>
          <w:sz w:val="30"/>
          <w:szCs w:val="30"/>
        </w:rPr>
        <w:t>垫付转账共人民币</w:t>
      </w:r>
      <w:r>
        <w:rPr>
          <w:rFonts w:hint="eastAsia"/>
          <w:sz w:val="30"/>
          <w:szCs w:val="30"/>
        </w:rPr>
        <w:t>16.9</w:t>
      </w:r>
      <w:r>
        <w:rPr>
          <w:rFonts w:hint="eastAsia"/>
          <w:sz w:val="30"/>
          <w:szCs w:val="30"/>
        </w:rPr>
        <w:t>万元、陈某英先后三次向李某</w:t>
      </w:r>
      <w:r>
        <w:rPr>
          <w:rFonts w:hint="eastAsia"/>
          <w:sz w:val="30"/>
          <w:szCs w:val="30"/>
        </w:rPr>
        <w:t>1</w:t>
      </w:r>
      <w:r>
        <w:rPr>
          <w:rFonts w:hint="eastAsia"/>
          <w:sz w:val="30"/>
          <w:szCs w:val="30"/>
        </w:rPr>
        <w:t>垫付转账共人民币</w:t>
      </w:r>
      <w:r>
        <w:rPr>
          <w:rFonts w:hint="eastAsia"/>
          <w:sz w:val="30"/>
          <w:szCs w:val="30"/>
        </w:rPr>
        <w:t>11.62</w:t>
      </w:r>
      <w:r>
        <w:rPr>
          <w:rFonts w:hint="eastAsia"/>
          <w:sz w:val="30"/>
          <w:szCs w:val="30"/>
        </w:rPr>
        <w:t>万元、黄某</w:t>
      </w:r>
      <w:r>
        <w:rPr>
          <w:rFonts w:hint="eastAsia"/>
          <w:sz w:val="30"/>
          <w:szCs w:val="30"/>
        </w:rPr>
        <w:t>1</w:t>
      </w:r>
      <w:r>
        <w:rPr>
          <w:rFonts w:hint="eastAsia"/>
          <w:sz w:val="30"/>
          <w:szCs w:val="30"/>
        </w:rPr>
        <w:t>向李某</w:t>
      </w:r>
      <w:r>
        <w:rPr>
          <w:rFonts w:hint="eastAsia"/>
          <w:sz w:val="30"/>
          <w:szCs w:val="30"/>
        </w:rPr>
        <w:t>1</w:t>
      </w:r>
      <w:r>
        <w:rPr>
          <w:rFonts w:hint="eastAsia"/>
          <w:sz w:val="30"/>
          <w:szCs w:val="30"/>
        </w:rPr>
        <w:t>垫付转账人民币</w:t>
      </w:r>
      <w:r>
        <w:rPr>
          <w:rFonts w:hint="eastAsia"/>
          <w:sz w:val="30"/>
          <w:szCs w:val="30"/>
        </w:rPr>
        <w:t>6.5</w:t>
      </w:r>
      <w:r>
        <w:rPr>
          <w:rFonts w:hint="eastAsia"/>
          <w:sz w:val="30"/>
          <w:szCs w:val="30"/>
        </w:rPr>
        <w:t>万元；艺杰园林公司代广州市花木公司购买</w:t>
      </w:r>
      <w:r>
        <w:rPr>
          <w:rFonts w:hint="eastAsia"/>
          <w:sz w:val="30"/>
          <w:szCs w:val="30"/>
        </w:rPr>
        <w:t>9000</w:t>
      </w:r>
      <w:r>
        <w:rPr>
          <w:rFonts w:hint="eastAsia"/>
          <w:sz w:val="30"/>
          <w:szCs w:val="30"/>
        </w:rPr>
        <w:t>株，向李某</w:t>
      </w:r>
      <w:r>
        <w:rPr>
          <w:rFonts w:hint="eastAsia"/>
          <w:sz w:val="30"/>
          <w:szCs w:val="30"/>
        </w:rPr>
        <w:t>1</w:t>
      </w:r>
      <w:r>
        <w:rPr>
          <w:rFonts w:hint="eastAsia"/>
          <w:sz w:val="30"/>
          <w:szCs w:val="30"/>
        </w:rPr>
        <w:t>垫付转账人民币</w:t>
      </w:r>
      <w:r>
        <w:rPr>
          <w:rFonts w:hint="eastAsia"/>
          <w:sz w:val="30"/>
          <w:szCs w:val="30"/>
        </w:rPr>
        <w:t>23.4</w:t>
      </w:r>
      <w:r>
        <w:rPr>
          <w:rFonts w:hint="eastAsia"/>
          <w:sz w:val="30"/>
          <w:szCs w:val="30"/>
        </w:rPr>
        <w:t>万元。</w:t>
      </w:r>
    </w:p>
    <w:p w14:paraId="466B28E7" w14:textId="77777777" w:rsidR="00C224B8" w:rsidRDefault="00C224B8">
      <w:pPr>
        <w:spacing w:line="500" w:lineRule="atLeast"/>
        <w:ind w:firstLine="600"/>
        <w:divId w:val="1763599376"/>
        <w:rPr>
          <w:rFonts w:hint="eastAsia"/>
          <w:sz w:val="30"/>
          <w:szCs w:val="30"/>
        </w:rPr>
      </w:pPr>
      <w:r>
        <w:rPr>
          <w:rFonts w:hint="eastAsia"/>
          <w:sz w:val="30"/>
          <w:szCs w:val="30"/>
        </w:rPr>
        <w:t>李某</w:t>
      </w:r>
      <w:r>
        <w:rPr>
          <w:rFonts w:hint="eastAsia"/>
          <w:sz w:val="30"/>
          <w:szCs w:val="30"/>
        </w:rPr>
        <w:t>1</w:t>
      </w:r>
      <w:r>
        <w:rPr>
          <w:rFonts w:hint="eastAsia"/>
          <w:sz w:val="30"/>
          <w:szCs w:val="30"/>
        </w:rPr>
        <w:t>收到上述款项共人民币</w:t>
      </w:r>
      <w:r>
        <w:rPr>
          <w:rFonts w:hint="eastAsia"/>
          <w:sz w:val="30"/>
          <w:szCs w:val="30"/>
        </w:rPr>
        <w:t>139.02</w:t>
      </w:r>
      <w:r>
        <w:rPr>
          <w:rFonts w:hint="eastAsia"/>
          <w:sz w:val="30"/>
          <w:szCs w:val="30"/>
        </w:rPr>
        <w:t>万元后，除去其经营收益共约人民币</w:t>
      </w:r>
      <w:r>
        <w:rPr>
          <w:rFonts w:hint="eastAsia"/>
          <w:sz w:val="30"/>
          <w:szCs w:val="30"/>
        </w:rPr>
        <w:t>50.9</w:t>
      </w:r>
      <w:r>
        <w:rPr>
          <w:rFonts w:hint="eastAsia"/>
          <w:sz w:val="30"/>
          <w:szCs w:val="30"/>
        </w:rPr>
        <w:t>万元外，于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日至</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日向甘某</w:t>
      </w:r>
      <w:r>
        <w:rPr>
          <w:rFonts w:hint="eastAsia"/>
          <w:sz w:val="30"/>
          <w:szCs w:val="30"/>
        </w:rPr>
        <w:t>1</w:t>
      </w:r>
      <w:r>
        <w:rPr>
          <w:rFonts w:hint="eastAsia"/>
          <w:sz w:val="30"/>
          <w:szCs w:val="30"/>
        </w:rPr>
        <w:t>转账共计人民币</w:t>
      </w:r>
      <w:r>
        <w:rPr>
          <w:rFonts w:hint="eastAsia"/>
          <w:sz w:val="30"/>
          <w:szCs w:val="30"/>
        </w:rPr>
        <w:t>83.9</w:t>
      </w:r>
      <w:r>
        <w:rPr>
          <w:rFonts w:hint="eastAsia"/>
          <w:sz w:val="30"/>
          <w:szCs w:val="30"/>
        </w:rPr>
        <w:t>万元。被告人段金平分得人民币</w:t>
      </w:r>
      <w:r>
        <w:rPr>
          <w:rFonts w:hint="eastAsia"/>
          <w:sz w:val="30"/>
          <w:szCs w:val="30"/>
        </w:rPr>
        <w:t>70</w:t>
      </w:r>
      <w:r>
        <w:rPr>
          <w:rFonts w:hint="eastAsia"/>
          <w:sz w:val="30"/>
          <w:szCs w:val="30"/>
        </w:rPr>
        <w:t>万元，甘某</w:t>
      </w:r>
      <w:r>
        <w:rPr>
          <w:rFonts w:hint="eastAsia"/>
          <w:sz w:val="30"/>
          <w:szCs w:val="30"/>
        </w:rPr>
        <w:t>1</w:t>
      </w:r>
      <w:r>
        <w:rPr>
          <w:rFonts w:hint="eastAsia"/>
          <w:sz w:val="30"/>
          <w:szCs w:val="30"/>
        </w:rPr>
        <w:t>分得人民币</w:t>
      </w:r>
      <w:r>
        <w:rPr>
          <w:rFonts w:hint="eastAsia"/>
          <w:sz w:val="30"/>
          <w:szCs w:val="30"/>
        </w:rPr>
        <w:t>10</w:t>
      </w:r>
      <w:r>
        <w:rPr>
          <w:rFonts w:hint="eastAsia"/>
          <w:sz w:val="30"/>
          <w:szCs w:val="30"/>
        </w:rPr>
        <w:t>万多元。案发前，广州市南沙区财政局已向恒盛园林公司、艺杰园林公司、新茵园林公司、广州市花木公司全额支付由上述公司垫付购买美国紫薇苗木的款项。</w:t>
      </w:r>
    </w:p>
    <w:p w14:paraId="180CF100" w14:textId="77777777" w:rsidR="00C224B8" w:rsidRDefault="00C224B8">
      <w:pPr>
        <w:spacing w:line="500" w:lineRule="atLeast"/>
        <w:ind w:firstLine="600"/>
        <w:divId w:val="1628046123"/>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日，上诉人段金平家属代其退缴赃款人民币</w:t>
      </w:r>
      <w:r>
        <w:rPr>
          <w:rFonts w:hint="eastAsia"/>
          <w:sz w:val="30"/>
          <w:szCs w:val="30"/>
        </w:rPr>
        <w:t>839000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日，段金平家属代其缴纳罚金人民币</w:t>
      </w:r>
      <w:r>
        <w:rPr>
          <w:rFonts w:hint="eastAsia"/>
          <w:sz w:val="30"/>
          <w:szCs w:val="30"/>
        </w:rPr>
        <w:t>200000</w:t>
      </w:r>
      <w:r>
        <w:rPr>
          <w:rFonts w:hint="eastAsia"/>
          <w:sz w:val="30"/>
          <w:szCs w:val="30"/>
        </w:rPr>
        <w:t>元。</w:t>
      </w:r>
    </w:p>
    <w:p w14:paraId="438657A1" w14:textId="77777777" w:rsidR="00C224B8" w:rsidRDefault="00C224B8">
      <w:pPr>
        <w:spacing w:line="500" w:lineRule="atLeast"/>
        <w:ind w:firstLine="600"/>
        <w:divId w:val="21907996"/>
        <w:rPr>
          <w:rFonts w:hint="eastAsia"/>
          <w:sz w:val="30"/>
          <w:szCs w:val="30"/>
        </w:rPr>
      </w:pPr>
      <w:r>
        <w:rPr>
          <w:rFonts w:hint="eastAsia"/>
          <w:sz w:val="30"/>
          <w:szCs w:val="30"/>
        </w:rPr>
        <w:t>上述事实，有以下经庭审举证、质证的证据证实：</w:t>
      </w:r>
    </w:p>
    <w:p w14:paraId="13DC9209" w14:textId="77777777" w:rsidR="00C224B8" w:rsidRDefault="00C224B8">
      <w:pPr>
        <w:spacing w:line="500" w:lineRule="atLeast"/>
        <w:ind w:firstLine="600"/>
        <w:divId w:val="1131636820"/>
        <w:rPr>
          <w:rFonts w:hint="eastAsia"/>
          <w:sz w:val="30"/>
          <w:szCs w:val="30"/>
        </w:rPr>
      </w:pPr>
      <w:r>
        <w:rPr>
          <w:rFonts w:hint="eastAsia"/>
          <w:sz w:val="30"/>
          <w:szCs w:val="30"/>
        </w:rPr>
        <w:t>1</w:t>
      </w:r>
      <w:r>
        <w:rPr>
          <w:rFonts w:hint="eastAsia"/>
          <w:sz w:val="30"/>
          <w:szCs w:val="30"/>
        </w:rPr>
        <w:t>．广州市南沙区人事局、南沙区委组织部、南沙区农业局出具的相关任职文件，证实：段金平自</w:t>
      </w:r>
      <w:r>
        <w:rPr>
          <w:rFonts w:hint="eastAsia"/>
          <w:sz w:val="30"/>
          <w:szCs w:val="30"/>
        </w:rPr>
        <w:t>2006</w:t>
      </w:r>
      <w:r>
        <w:rPr>
          <w:rFonts w:hint="eastAsia"/>
          <w:sz w:val="30"/>
          <w:szCs w:val="30"/>
        </w:rPr>
        <w:t>年起任广州市南沙区农林局副局长，中国共产党党员，</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年期间分管林业、园林、市政公园等工作。</w:t>
      </w:r>
    </w:p>
    <w:p w14:paraId="0FDB0EE2" w14:textId="77777777" w:rsidR="00C224B8" w:rsidRDefault="00C224B8">
      <w:pPr>
        <w:spacing w:line="500" w:lineRule="atLeast"/>
        <w:ind w:firstLine="600"/>
        <w:divId w:val="2073380138"/>
        <w:rPr>
          <w:rFonts w:hint="eastAsia"/>
          <w:sz w:val="30"/>
          <w:szCs w:val="30"/>
        </w:rPr>
      </w:pPr>
      <w:r>
        <w:rPr>
          <w:rFonts w:hint="eastAsia"/>
          <w:sz w:val="30"/>
          <w:szCs w:val="30"/>
        </w:rPr>
        <w:t>2.</w:t>
      </w:r>
      <w:r>
        <w:rPr>
          <w:rFonts w:hint="eastAsia"/>
          <w:sz w:val="30"/>
          <w:szCs w:val="30"/>
        </w:rPr>
        <w:t>涉案绿化工程项目的概算书、施工图、招投标文件、施工合同、验收报告、情况说明函、苗木采购预算书、采购项目合同、政府采购项目验收表、工程资料目录等书证，证实涉案绿化工程项目的招投标过程及种植美国紫薇的情况。</w:t>
      </w:r>
    </w:p>
    <w:p w14:paraId="61D69CA3" w14:textId="77777777" w:rsidR="00C224B8" w:rsidRDefault="00C224B8">
      <w:pPr>
        <w:spacing w:line="500" w:lineRule="atLeast"/>
        <w:ind w:firstLine="600"/>
        <w:divId w:val="1918201391"/>
        <w:rPr>
          <w:rFonts w:hint="eastAsia"/>
          <w:sz w:val="30"/>
          <w:szCs w:val="30"/>
        </w:rPr>
      </w:pPr>
      <w:r>
        <w:rPr>
          <w:rFonts w:hint="eastAsia"/>
          <w:sz w:val="30"/>
          <w:szCs w:val="30"/>
        </w:rPr>
        <w:t>3.</w:t>
      </w:r>
      <w:r>
        <w:rPr>
          <w:rFonts w:hint="eastAsia"/>
          <w:sz w:val="30"/>
          <w:szCs w:val="30"/>
        </w:rPr>
        <w:t>南沙区财政局出具的《关于对区农林局南沙儿童公园建设工程（二期）等六个项目的说明》证实：涉案相关工程绿化项目使用美国紫薇的价格核定及项目结算支付情况。</w:t>
      </w:r>
    </w:p>
    <w:p w14:paraId="0143FD53" w14:textId="77777777" w:rsidR="00C224B8" w:rsidRDefault="00C224B8">
      <w:pPr>
        <w:spacing w:line="500" w:lineRule="atLeast"/>
        <w:ind w:firstLine="600"/>
        <w:divId w:val="980117685"/>
        <w:rPr>
          <w:rFonts w:hint="eastAsia"/>
          <w:sz w:val="30"/>
          <w:szCs w:val="30"/>
        </w:rPr>
      </w:pPr>
      <w:r>
        <w:rPr>
          <w:rFonts w:hint="eastAsia"/>
          <w:sz w:val="30"/>
          <w:szCs w:val="30"/>
        </w:rPr>
        <w:t>4.</w:t>
      </w:r>
      <w:r>
        <w:rPr>
          <w:rFonts w:hint="eastAsia"/>
          <w:sz w:val="30"/>
          <w:szCs w:val="30"/>
        </w:rPr>
        <w:t>中国农业银行广东省分行运营中心、中国工商银行股份广州开发区西区支行、广州银行广东自贸试验区南沙分行营业部分别出具的账户流水清单，证实：甘某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、陈某烽、龙某云、陈某英等人的资金往来情况。</w:t>
      </w:r>
    </w:p>
    <w:p w14:paraId="285A000B" w14:textId="77777777" w:rsidR="00C224B8" w:rsidRDefault="00C224B8">
      <w:pPr>
        <w:spacing w:line="500" w:lineRule="atLeast"/>
        <w:ind w:firstLine="600"/>
        <w:divId w:val="198015624"/>
        <w:rPr>
          <w:rFonts w:hint="eastAsia"/>
          <w:sz w:val="30"/>
          <w:szCs w:val="30"/>
        </w:rPr>
      </w:pPr>
      <w:r>
        <w:rPr>
          <w:rFonts w:hint="eastAsia"/>
          <w:sz w:val="30"/>
          <w:szCs w:val="30"/>
        </w:rPr>
        <w:t>证人李某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、陈某烽、陈某英对上述银行流水分别予以签认。</w:t>
      </w:r>
    </w:p>
    <w:p w14:paraId="1FC063E4" w14:textId="77777777" w:rsidR="00C224B8" w:rsidRDefault="00C224B8">
      <w:pPr>
        <w:spacing w:line="500" w:lineRule="atLeast"/>
        <w:ind w:firstLine="600"/>
        <w:divId w:val="1297374020"/>
        <w:rPr>
          <w:rFonts w:hint="eastAsia"/>
          <w:sz w:val="30"/>
          <w:szCs w:val="30"/>
        </w:rPr>
      </w:pPr>
      <w:r>
        <w:rPr>
          <w:rFonts w:hint="eastAsia"/>
          <w:sz w:val="30"/>
          <w:szCs w:val="30"/>
        </w:rPr>
        <w:t>5.</w:t>
      </w:r>
      <w:r>
        <w:rPr>
          <w:rFonts w:hint="eastAsia"/>
          <w:sz w:val="30"/>
          <w:szCs w:val="30"/>
        </w:rPr>
        <w:t>经甘某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签认的《（苗木采购）买卖合同》，证实甘某</w:t>
      </w:r>
      <w:r>
        <w:rPr>
          <w:rFonts w:hint="eastAsia"/>
          <w:sz w:val="30"/>
          <w:szCs w:val="30"/>
        </w:rPr>
        <w:t>1</w:t>
      </w:r>
      <w:r>
        <w:rPr>
          <w:rFonts w:hint="eastAsia"/>
          <w:sz w:val="30"/>
          <w:szCs w:val="30"/>
        </w:rPr>
        <w:t>向李某</w:t>
      </w:r>
      <w:r>
        <w:rPr>
          <w:rFonts w:hint="eastAsia"/>
          <w:sz w:val="30"/>
          <w:szCs w:val="30"/>
        </w:rPr>
        <w:t>1</w:t>
      </w:r>
      <w:r>
        <w:rPr>
          <w:rFonts w:hint="eastAsia"/>
          <w:sz w:val="30"/>
          <w:szCs w:val="30"/>
        </w:rPr>
        <w:t>采购美国紫薇的数量、规格及价格情况等。</w:t>
      </w:r>
    </w:p>
    <w:p w14:paraId="32C4E228" w14:textId="77777777" w:rsidR="00C224B8" w:rsidRDefault="00C224B8">
      <w:pPr>
        <w:spacing w:line="500" w:lineRule="atLeast"/>
        <w:ind w:firstLine="600"/>
        <w:divId w:val="1593008789"/>
        <w:rPr>
          <w:rFonts w:hint="eastAsia"/>
          <w:sz w:val="30"/>
          <w:szCs w:val="30"/>
        </w:rPr>
      </w:pPr>
      <w:r>
        <w:rPr>
          <w:rFonts w:hint="eastAsia"/>
          <w:sz w:val="30"/>
          <w:szCs w:val="30"/>
        </w:rPr>
        <w:t>6.</w:t>
      </w:r>
      <w:r>
        <w:rPr>
          <w:rFonts w:hint="eastAsia"/>
          <w:sz w:val="30"/>
          <w:szCs w:val="30"/>
        </w:rPr>
        <w:t>广州市花木公司及证人吴某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等人出具的情况说明及相关单据，证实：李某</w:t>
      </w:r>
      <w:r>
        <w:rPr>
          <w:rFonts w:hint="eastAsia"/>
          <w:sz w:val="30"/>
          <w:szCs w:val="30"/>
        </w:rPr>
        <w:t>1</w:t>
      </w:r>
      <w:r>
        <w:rPr>
          <w:rFonts w:hint="eastAsia"/>
          <w:sz w:val="30"/>
          <w:szCs w:val="30"/>
        </w:rPr>
        <w:t>出售美国紫薇给吴某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、龙某云等人的数量、规格及使用情况。</w:t>
      </w:r>
    </w:p>
    <w:p w14:paraId="4624DCD4" w14:textId="77777777" w:rsidR="00C224B8" w:rsidRDefault="00C224B8">
      <w:pPr>
        <w:spacing w:line="500" w:lineRule="atLeast"/>
        <w:ind w:firstLine="600"/>
        <w:divId w:val="175265378"/>
        <w:rPr>
          <w:rFonts w:hint="eastAsia"/>
          <w:sz w:val="30"/>
          <w:szCs w:val="30"/>
        </w:rPr>
      </w:pPr>
      <w:r>
        <w:rPr>
          <w:rFonts w:hint="eastAsia"/>
          <w:sz w:val="30"/>
          <w:szCs w:val="30"/>
        </w:rPr>
        <w:t>7.</w:t>
      </w:r>
      <w:r>
        <w:rPr>
          <w:rFonts w:hint="eastAsia"/>
          <w:sz w:val="30"/>
          <w:szCs w:val="30"/>
        </w:rPr>
        <w:t>证人甘某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、何某、甘某</w:t>
      </w:r>
      <w:r>
        <w:rPr>
          <w:rFonts w:hint="eastAsia"/>
          <w:sz w:val="30"/>
          <w:szCs w:val="30"/>
        </w:rPr>
        <w:t>2</w:t>
      </w:r>
      <w:r>
        <w:rPr>
          <w:rFonts w:hint="eastAsia"/>
          <w:sz w:val="30"/>
          <w:szCs w:val="30"/>
        </w:rPr>
        <w:t>、朱某、李某</w:t>
      </w:r>
      <w:r>
        <w:rPr>
          <w:rFonts w:hint="eastAsia"/>
          <w:sz w:val="30"/>
          <w:szCs w:val="30"/>
        </w:rPr>
        <w:t>2</w:t>
      </w:r>
      <w:r>
        <w:rPr>
          <w:rFonts w:hint="eastAsia"/>
          <w:sz w:val="30"/>
          <w:szCs w:val="30"/>
        </w:rPr>
        <w:t>、苟某、肖某、李某</w:t>
      </w:r>
      <w:r>
        <w:rPr>
          <w:rFonts w:hint="eastAsia"/>
          <w:sz w:val="30"/>
          <w:szCs w:val="30"/>
        </w:rPr>
        <w:t>3</w:t>
      </w:r>
      <w:r>
        <w:rPr>
          <w:rFonts w:hint="eastAsia"/>
          <w:sz w:val="30"/>
          <w:szCs w:val="30"/>
        </w:rPr>
        <w:t>、赵某、张某、陈某、吴某</w:t>
      </w:r>
      <w:r>
        <w:rPr>
          <w:rFonts w:hint="eastAsia"/>
          <w:sz w:val="30"/>
          <w:szCs w:val="30"/>
        </w:rPr>
        <w:t>1</w:t>
      </w:r>
      <w:r>
        <w:rPr>
          <w:rFonts w:hint="eastAsia"/>
          <w:sz w:val="30"/>
          <w:szCs w:val="30"/>
        </w:rPr>
        <w:t>、林某、周某、黄某</w:t>
      </w:r>
      <w:r>
        <w:rPr>
          <w:rFonts w:hint="eastAsia"/>
          <w:sz w:val="30"/>
          <w:szCs w:val="30"/>
        </w:rPr>
        <w:t>1</w:t>
      </w:r>
      <w:r>
        <w:rPr>
          <w:rFonts w:hint="eastAsia"/>
          <w:sz w:val="30"/>
          <w:szCs w:val="30"/>
        </w:rPr>
        <w:t>、陈某英、陈某烽等</w:t>
      </w:r>
      <w:r>
        <w:rPr>
          <w:rFonts w:hint="eastAsia"/>
          <w:sz w:val="30"/>
          <w:szCs w:val="30"/>
        </w:rPr>
        <w:t>18</w:t>
      </w:r>
      <w:r>
        <w:rPr>
          <w:rFonts w:hint="eastAsia"/>
          <w:sz w:val="30"/>
          <w:szCs w:val="30"/>
        </w:rPr>
        <w:t>人的证言。</w:t>
      </w:r>
    </w:p>
    <w:p w14:paraId="0F388D5E" w14:textId="77777777" w:rsidR="00C224B8" w:rsidRDefault="00C224B8">
      <w:pPr>
        <w:spacing w:line="500" w:lineRule="atLeast"/>
        <w:ind w:firstLine="600"/>
        <w:divId w:val="524251736"/>
        <w:rPr>
          <w:rFonts w:hint="eastAsia"/>
          <w:sz w:val="30"/>
          <w:szCs w:val="30"/>
        </w:rPr>
      </w:pPr>
      <w:r>
        <w:rPr>
          <w:rFonts w:hint="eastAsia"/>
          <w:sz w:val="30"/>
          <w:szCs w:val="30"/>
        </w:rPr>
        <w:t>8</w:t>
      </w:r>
      <w:r>
        <w:rPr>
          <w:rFonts w:hint="eastAsia"/>
          <w:sz w:val="30"/>
          <w:szCs w:val="30"/>
        </w:rPr>
        <w:t>、广东诚安信司法会计鉴定所穗司鉴</w:t>
      </w:r>
      <w:r>
        <w:rPr>
          <w:rFonts w:hint="eastAsia"/>
          <w:sz w:val="30"/>
          <w:szCs w:val="30"/>
        </w:rPr>
        <w:t>17010191800146</w:t>
      </w:r>
      <w:r>
        <w:rPr>
          <w:rFonts w:hint="eastAsia"/>
          <w:sz w:val="30"/>
          <w:szCs w:val="30"/>
        </w:rPr>
        <w:t>号《鉴定意见书》、广州市南沙区价格认证中心穗南价认定</w:t>
      </w:r>
      <w:r>
        <w:rPr>
          <w:rFonts w:hint="eastAsia"/>
          <w:sz w:val="30"/>
          <w:szCs w:val="30"/>
        </w:rPr>
        <w:t>[2017]255</w:t>
      </w:r>
      <w:r>
        <w:rPr>
          <w:rFonts w:hint="eastAsia"/>
          <w:sz w:val="30"/>
          <w:szCs w:val="30"/>
        </w:rPr>
        <w:t>号《价格认定结论书》。</w:t>
      </w:r>
    </w:p>
    <w:p w14:paraId="079410F0" w14:textId="77777777" w:rsidR="00C224B8" w:rsidRDefault="00C224B8">
      <w:pPr>
        <w:spacing w:line="500" w:lineRule="atLeast"/>
        <w:ind w:firstLine="600"/>
        <w:divId w:val="881819321"/>
        <w:rPr>
          <w:rFonts w:hint="eastAsia"/>
          <w:sz w:val="30"/>
          <w:szCs w:val="30"/>
        </w:rPr>
      </w:pPr>
      <w:r>
        <w:rPr>
          <w:rFonts w:hint="eastAsia"/>
          <w:sz w:val="30"/>
          <w:szCs w:val="30"/>
        </w:rPr>
        <w:t>9.</w:t>
      </w:r>
      <w:r>
        <w:rPr>
          <w:rFonts w:hint="eastAsia"/>
          <w:sz w:val="30"/>
          <w:szCs w:val="30"/>
        </w:rPr>
        <w:t>广州市南沙区人民检察院出具的“段金平归案经过”一份，证实段金平的归案经过。</w:t>
      </w:r>
    </w:p>
    <w:p w14:paraId="565A8D18" w14:textId="77777777" w:rsidR="00C224B8" w:rsidRDefault="00C224B8">
      <w:pPr>
        <w:spacing w:line="500" w:lineRule="atLeast"/>
        <w:ind w:firstLine="600"/>
        <w:divId w:val="670840290"/>
        <w:rPr>
          <w:rFonts w:hint="eastAsia"/>
          <w:sz w:val="30"/>
          <w:szCs w:val="30"/>
        </w:rPr>
      </w:pPr>
      <w:r>
        <w:rPr>
          <w:rFonts w:hint="eastAsia"/>
          <w:sz w:val="30"/>
          <w:szCs w:val="30"/>
        </w:rPr>
        <w:t>10.</w:t>
      </w:r>
      <w:r>
        <w:rPr>
          <w:rFonts w:hint="eastAsia"/>
          <w:sz w:val="30"/>
          <w:szCs w:val="30"/>
        </w:rPr>
        <w:t>段金平辩护人提交的“广东省人民法院案款收据”一份以及中国农业银行“广东省非税收入电子票据”一份，分别证实：</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日，段金平退缴赃款人民币</w:t>
      </w:r>
      <w:r>
        <w:rPr>
          <w:rFonts w:hint="eastAsia"/>
          <w:sz w:val="30"/>
          <w:szCs w:val="30"/>
        </w:rPr>
        <w:t>839000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日，段金平缴纳罚金人民币</w:t>
      </w:r>
      <w:r>
        <w:rPr>
          <w:rFonts w:hint="eastAsia"/>
          <w:sz w:val="30"/>
          <w:szCs w:val="30"/>
        </w:rPr>
        <w:t>200000</w:t>
      </w:r>
      <w:r>
        <w:rPr>
          <w:rFonts w:hint="eastAsia"/>
          <w:sz w:val="30"/>
          <w:szCs w:val="30"/>
        </w:rPr>
        <w:t>元。</w:t>
      </w:r>
    </w:p>
    <w:p w14:paraId="6AE3BD9D" w14:textId="77777777" w:rsidR="00C224B8" w:rsidRDefault="00C224B8">
      <w:pPr>
        <w:spacing w:line="500" w:lineRule="atLeast"/>
        <w:ind w:firstLine="600"/>
        <w:divId w:val="1038973779"/>
        <w:rPr>
          <w:rFonts w:hint="eastAsia"/>
          <w:sz w:val="30"/>
          <w:szCs w:val="30"/>
        </w:rPr>
      </w:pPr>
      <w:r>
        <w:rPr>
          <w:rFonts w:hint="eastAsia"/>
          <w:sz w:val="30"/>
          <w:szCs w:val="30"/>
        </w:rPr>
        <w:t>11.</w:t>
      </w:r>
      <w:r>
        <w:rPr>
          <w:rFonts w:hint="eastAsia"/>
          <w:sz w:val="30"/>
          <w:szCs w:val="30"/>
        </w:rPr>
        <w:t>上诉人段金平对以上犯罪事实供认不讳。</w:t>
      </w:r>
    </w:p>
    <w:p w14:paraId="3DEE1F74" w14:textId="77777777" w:rsidR="00C224B8" w:rsidRDefault="00C224B8">
      <w:pPr>
        <w:spacing w:line="500" w:lineRule="atLeast"/>
        <w:ind w:firstLine="600"/>
        <w:divId w:val="1056204492"/>
        <w:rPr>
          <w:rFonts w:hint="eastAsia"/>
          <w:sz w:val="30"/>
          <w:szCs w:val="30"/>
        </w:rPr>
      </w:pPr>
      <w:r>
        <w:rPr>
          <w:rFonts w:hint="eastAsia"/>
          <w:sz w:val="30"/>
          <w:szCs w:val="30"/>
        </w:rPr>
        <w:t>对于上诉人段金平及其辩护人以及出庭检察员提出段金平的行为构成自首的意见，本院评判如下：首先，一审判决已就段金平不构成自首的理由进行了阐明，本院予以认同。其次，二审期间，出庭检察员向本院提交了一份南沙区检察院出具的“段金平破案经过”，并在庭审时举证，据此认为二审有新的证据，应认定段金平属自动投案、如实供述罪行，其行为构成自首。经查，上述“段金平破案经过”与一审期间已存在的另一份“段金平破案经过”的内容和落款时间均完全一致，并不属于本案新证据。上述“段金平破案经过”显示，南沙区检察院在掌握了段金平职务犯罪的线索并立案侦查后，打电话通知段金平到该院接受调查，之后段金平才到案并交代了其职务犯罪的相关事实。段金平在受到侦查机关调查谈话期间交代与侦查机关已掌握的犯罪线索相一致的犯罪事实，不具备自动投案的要件。根据最高人民法院、最高人民检察院《关于办理职务犯罪案件认定自首、立功等量刑情节若干问题的意见》，以及《广东省高级人民法院关于进一步加强职务犯罪审判工作的若干意见》的相关规定，段金平的行为不构成自首。综上，段金平及其辩护人所提的该项意见，理据不足，本院不予采纳。</w:t>
      </w:r>
    </w:p>
    <w:p w14:paraId="733982E0" w14:textId="77777777" w:rsidR="00C224B8" w:rsidRDefault="00C224B8">
      <w:pPr>
        <w:spacing w:line="500" w:lineRule="atLeast"/>
        <w:ind w:firstLine="600"/>
        <w:divId w:val="1178039657"/>
        <w:rPr>
          <w:rFonts w:hint="eastAsia"/>
          <w:sz w:val="30"/>
          <w:szCs w:val="30"/>
        </w:rPr>
      </w:pPr>
      <w:r>
        <w:rPr>
          <w:rFonts w:hint="eastAsia"/>
          <w:sz w:val="30"/>
          <w:szCs w:val="30"/>
        </w:rPr>
        <w:t>本院认为，上诉人段金平身为国家机关工作人员，利用职务上的便利，以其他手段非法占有公共财物，数额巨大，其行为已构成贪污罪。原判认定上诉人段金平犯贪污罪的事实清楚，证据确实、充分，定罪和适用法律正确，审判程序合法。鉴于二审期间，上诉人段金平自愿签署“认罪认罚具结书”，并退缴了全部违法所得人民币</w:t>
      </w:r>
      <w:r>
        <w:rPr>
          <w:rFonts w:hint="eastAsia"/>
          <w:sz w:val="30"/>
          <w:szCs w:val="30"/>
        </w:rPr>
        <w:t>83.9</w:t>
      </w:r>
      <w:r>
        <w:rPr>
          <w:rFonts w:hint="eastAsia"/>
          <w:sz w:val="30"/>
          <w:szCs w:val="30"/>
        </w:rPr>
        <w:t>万元、缴纳了罚金人民币</w:t>
      </w:r>
      <w:r>
        <w:rPr>
          <w:rFonts w:hint="eastAsia"/>
          <w:sz w:val="30"/>
          <w:szCs w:val="30"/>
        </w:rPr>
        <w:t>20</w:t>
      </w:r>
      <w:r>
        <w:rPr>
          <w:rFonts w:hint="eastAsia"/>
          <w:sz w:val="30"/>
          <w:szCs w:val="30"/>
        </w:rPr>
        <w:t>万元，确有悔罪表现，可酌情再予从轻处罚。广州市人民检察院提出对段金平改判二年至二年四个月的量刑建议不适当，本院不予采纳。综合上诉人段金平的犯罪事实、情节及悔罪表现，依据《中华人民共和国刑事诉讼法》第二百三十六条第一款第（二）项、《中华人民共和国刑法》第三百八十二条第一款、第三百八十三条第一款第（二）项、第五十二条、第五十三条、第六十四条和最高人民法院、最高人民检察院《关于办理贪污贿赂刑事案件适用法律若干问题的解释》第二条第一款、第十八条、第十九条第一款规定，判决如下：</w:t>
      </w:r>
    </w:p>
    <w:p w14:paraId="005EAE22" w14:textId="77777777" w:rsidR="00C224B8" w:rsidRDefault="00C224B8">
      <w:pPr>
        <w:spacing w:line="500" w:lineRule="atLeast"/>
        <w:ind w:firstLine="600"/>
        <w:divId w:val="1855729551"/>
        <w:rPr>
          <w:rFonts w:hint="eastAsia"/>
          <w:sz w:val="30"/>
          <w:szCs w:val="30"/>
        </w:rPr>
      </w:pPr>
      <w:r>
        <w:rPr>
          <w:rFonts w:hint="eastAsia"/>
          <w:sz w:val="30"/>
          <w:szCs w:val="30"/>
        </w:rPr>
        <w:t>一、维持广州市番禺区人民法院（</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1279</w:t>
      </w:r>
      <w:r>
        <w:rPr>
          <w:rFonts w:hint="eastAsia"/>
          <w:sz w:val="30"/>
          <w:szCs w:val="30"/>
        </w:rPr>
        <w:t>号刑事判决的第二项以及第一项对上诉人段金平的定罪及罚金部分。</w:t>
      </w:r>
    </w:p>
    <w:p w14:paraId="4B4B1169" w14:textId="77777777" w:rsidR="00C224B8" w:rsidRDefault="00C224B8">
      <w:pPr>
        <w:spacing w:line="500" w:lineRule="atLeast"/>
        <w:ind w:firstLine="600"/>
        <w:divId w:val="112406983"/>
        <w:rPr>
          <w:rFonts w:hint="eastAsia"/>
          <w:sz w:val="30"/>
          <w:szCs w:val="30"/>
        </w:rPr>
      </w:pPr>
      <w:r>
        <w:rPr>
          <w:rFonts w:hint="eastAsia"/>
          <w:sz w:val="30"/>
          <w:szCs w:val="30"/>
        </w:rPr>
        <w:t>二、上诉人段金平犯贪污罪，判处有期徒刑三年六个月，并处罚金人民币三十万元。</w:t>
      </w:r>
    </w:p>
    <w:p w14:paraId="19E7D8CB" w14:textId="77777777" w:rsidR="00C224B8" w:rsidRDefault="00C224B8">
      <w:pPr>
        <w:spacing w:line="500" w:lineRule="atLeast"/>
        <w:ind w:firstLine="600"/>
        <w:divId w:val="64999032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日止；罚金自本判决发生法律效力之次日起三十日内，一次性向广州市番禺区人民法院缴纳。）</w:t>
      </w:r>
    </w:p>
    <w:p w14:paraId="6E7497F8" w14:textId="77777777" w:rsidR="00C224B8" w:rsidRDefault="00C224B8">
      <w:pPr>
        <w:spacing w:line="500" w:lineRule="atLeast"/>
        <w:ind w:firstLine="600"/>
        <w:divId w:val="380325170"/>
        <w:rPr>
          <w:rFonts w:hint="eastAsia"/>
          <w:sz w:val="30"/>
          <w:szCs w:val="30"/>
        </w:rPr>
      </w:pPr>
      <w:r>
        <w:rPr>
          <w:rFonts w:hint="eastAsia"/>
          <w:sz w:val="30"/>
          <w:szCs w:val="30"/>
        </w:rPr>
        <w:t>三、上诉人段金平退缴的违法所得人民币</w:t>
      </w:r>
      <w:r>
        <w:rPr>
          <w:rFonts w:hint="eastAsia"/>
          <w:sz w:val="30"/>
          <w:szCs w:val="30"/>
        </w:rPr>
        <w:t>83.9</w:t>
      </w:r>
      <w:r>
        <w:rPr>
          <w:rFonts w:hint="eastAsia"/>
          <w:sz w:val="30"/>
          <w:szCs w:val="30"/>
        </w:rPr>
        <w:t>万元、缴纳的罚金人民币</w:t>
      </w:r>
      <w:r>
        <w:rPr>
          <w:rFonts w:hint="eastAsia"/>
          <w:sz w:val="30"/>
          <w:szCs w:val="30"/>
        </w:rPr>
        <w:t>20</w:t>
      </w:r>
      <w:r>
        <w:rPr>
          <w:rFonts w:hint="eastAsia"/>
          <w:sz w:val="30"/>
          <w:szCs w:val="30"/>
        </w:rPr>
        <w:t>万元（暂存于广州市番禺区人民法院），依法予以没收，上缴国库。</w:t>
      </w:r>
    </w:p>
    <w:p w14:paraId="09F6F617" w14:textId="77777777" w:rsidR="00C224B8" w:rsidRDefault="00C224B8">
      <w:pPr>
        <w:spacing w:line="500" w:lineRule="atLeast"/>
        <w:ind w:firstLine="600"/>
        <w:divId w:val="539975511"/>
        <w:rPr>
          <w:rFonts w:hint="eastAsia"/>
          <w:sz w:val="30"/>
          <w:szCs w:val="30"/>
        </w:rPr>
      </w:pPr>
      <w:r>
        <w:rPr>
          <w:rFonts w:hint="eastAsia"/>
          <w:sz w:val="30"/>
          <w:szCs w:val="30"/>
        </w:rPr>
        <w:t>本判决为终审判决。</w:t>
      </w:r>
    </w:p>
    <w:p w14:paraId="624B8088" w14:textId="77777777" w:rsidR="00C224B8" w:rsidRDefault="00C224B8">
      <w:pPr>
        <w:spacing w:line="500" w:lineRule="atLeast"/>
        <w:ind w:firstLine="600"/>
        <w:divId w:val="1031538524"/>
        <w:rPr>
          <w:rFonts w:hint="eastAsia"/>
          <w:sz w:val="30"/>
          <w:szCs w:val="30"/>
        </w:rPr>
      </w:pPr>
      <w:r>
        <w:rPr>
          <w:rFonts w:hint="eastAsia"/>
          <w:sz w:val="30"/>
          <w:szCs w:val="30"/>
        </w:rPr>
        <w:t>（此页无正文）</w:t>
      </w:r>
    </w:p>
    <w:p w14:paraId="058ED9BF" w14:textId="77777777" w:rsidR="00C224B8" w:rsidRDefault="00C224B8">
      <w:pPr>
        <w:spacing w:line="500" w:lineRule="atLeast"/>
        <w:jc w:val="right"/>
        <w:divId w:val="1657605620"/>
        <w:rPr>
          <w:rFonts w:hint="eastAsia"/>
          <w:sz w:val="30"/>
          <w:szCs w:val="30"/>
        </w:rPr>
      </w:pPr>
      <w:r>
        <w:rPr>
          <w:rFonts w:hint="eastAsia"/>
          <w:sz w:val="30"/>
          <w:szCs w:val="30"/>
        </w:rPr>
        <w:t>审判长　幸　福</w:t>
      </w:r>
    </w:p>
    <w:p w14:paraId="54441CEC" w14:textId="77777777" w:rsidR="00C224B8" w:rsidRDefault="00C224B8">
      <w:pPr>
        <w:spacing w:line="500" w:lineRule="atLeast"/>
        <w:jc w:val="right"/>
        <w:divId w:val="1710228778"/>
        <w:rPr>
          <w:rFonts w:hint="eastAsia"/>
          <w:sz w:val="30"/>
          <w:szCs w:val="30"/>
        </w:rPr>
      </w:pPr>
      <w:r>
        <w:rPr>
          <w:rFonts w:hint="eastAsia"/>
          <w:sz w:val="30"/>
          <w:szCs w:val="30"/>
        </w:rPr>
        <w:t>审判员　平文林</w:t>
      </w:r>
    </w:p>
    <w:p w14:paraId="54166DD6" w14:textId="77777777" w:rsidR="00C224B8" w:rsidRDefault="00C224B8">
      <w:pPr>
        <w:spacing w:line="500" w:lineRule="atLeast"/>
        <w:jc w:val="right"/>
        <w:divId w:val="641082005"/>
        <w:rPr>
          <w:rFonts w:hint="eastAsia"/>
          <w:sz w:val="30"/>
          <w:szCs w:val="30"/>
        </w:rPr>
      </w:pPr>
      <w:r>
        <w:rPr>
          <w:rFonts w:hint="eastAsia"/>
          <w:sz w:val="30"/>
          <w:szCs w:val="30"/>
        </w:rPr>
        <w:t>审判员　何春竹</w:t>
      </w:r>
    </w:p>
    <w:p w14:paraId="7B809E5A" w14:textId="77777777" w:rsidR="00C224B8" w:rsidRDefault="00C224B8">
      <w:pPr>
        <w:spacing w:line="500" w:lineRule="atLeast"/>
        <w:jc w:val="right"/>
        <w:divId w:val="1239636189"/>
        <w:rPr>
          <w:rFonts w:hint="eastAsia"/>
          <w:sz w:val="30"/>
          <w:szCs w:val="30"/>
        </w:rPr>
      </w:pPr>
      <w:r>
        <w:rPr>
          <w:rFonts w:hint="eastAsia"/>
          <w:sz w:val="30"/>
          <w:szCs w:val="30"/>
        </w:rPr>
        <w:t>二〇一九年五月二十九日</w:t>
      </w:r>
    </w:p>
    <w:p w14:paraId="1047ED51" w14:textId="77777777" w:rsidR="00C224B8" w:rsidRDefault="00C224B8">
      <w:pPr>
        <w:spacing w:line="500" w:lineRule="atLeast"/>
        <w:jc w:val="right"/>
        <w:divId w:val="732847545"/>
        <w:rPr>
          <w:rFonts w:hint="eastAsia"/>
          <w:sz w:val="30"/>
          <w:szCs w:val="30"/>
        </w:rPr>
      </w:pPr>
      <w:r>
        <w:rPr>
          <w:rFonts w:hint="eastAsia"/>
          <w:sz w:val="30"/>
          <w:szCs w:val="30"/>
        </w:rPr>
        <w:t>书记员　赖倩萍</w:t>
      </w:r>
    </w:p>
    <w:p w14:paraId="3267F167" w14:textId="77777777" w:rsidR="00C224B8" w:rsidRDefault="00C224B8">
      <w:pPr>
        <w:spacing w:line="500" w:lineRule="atLeast"/>
        <w:ind w:firstLine="600"/>
        <w:divId w:val="402994328"/>
        <w:rPr>
          <w:rFonts w:hint="eastAsia"/>
          <w:sz w:val="30"/>
          <w:szCs w:val="30"/>
        </w:rPr>
      </w:pPr>
      <w:r>
        <w:rPr>
          <w:rFonts w:hint="eastAsia"/>
          <w:sz w:val="30"/>
          <w:szCs w:val="30"/>
        </w:rPr>
        <w:t>张诗渊</w:t>
      </w:r>
    </w:p>
    <w:p w14:paraId="58A4C001" w14:textId="77777777" w:rsidR="00C224B8" w:rsidRDefault="00C224B8">
      <w:pPr>
        <w:spacing w:line="500" w:lineRule="atLeast"/>
        <w:ind w:firstLine="600"/>
        <w:divId w:val="1278757490"/>
        <w:rPr>
          <w:rFonts w:hint="eastAsia"/>
          <w:sz w:val="30"/>
          <w:szCs w:val="30"/>
        </w:rPr>
      </w:pPr>
      <w:r>
        <w:rPr>
          <w:rFonts w:hint="eastAsia"/>
          <w:sz w:val="30"/>
          <w:szCs w:val="30"/>
        </w:rPr>
        <w:t>周婷婷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8A6D1" w14:textId="77777777" w:rsidR="00CC1650" w:rsidRDefault="00CC1650" w:rsidP="00CC1650">
      <w:pPr>
        <w:rPr>
          <w:rFonts w:hint="eastAsia"/>
        </w:rPr>
      </w:pPr>
      <w:r>
        <w:separator/>
      </w:r>
    </w:p>
  </w:endnote>
  <w:endnote w:type="continuationSeparator" w:id="0">
    <w:p w14:paraId="79A899F9" w14:textId="77777777" w:rsidR="00CC1650" w:rsidRDefault="00CC1650" w:rsidP="00CC16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CA72B" w14:textId="77777777" w:rsidR="00CC1650" w:rsidRDefault="00CC1650" w:rsidP="00CC1650">
      <w:pPr>
        <w:rPr>
          <w:rFonts w:hint="eastAsia"/>
        </w:rPr>
      </w:pPr>
      <w:r>
        <w:separator/>
      </w:r>
    </w:p>
  </w:footnote>
  <w:footnote w:type="continuationSeparator" w:id="0">
    <w:p w14:paraId="39C1EBFD" w14:textId="77777777" w:rsidR="00CC1650" w:rsidRDefault="00CC1650" w:rsidP="00CC16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1650"/>
    <w:rsid w:val="00A23C24"/>
    <w:rsid w:val="00C224B8"/>
    <w:rsid w:val="00CC16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0B14B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C1650"/>
    <w:pPr>
      <w:tabs>
        <w:tab w:val="center" w:pos="4153"/>
        <w:tab w:val="right" w:pos="8306"/>
      </w:tabs>
      <w:snapToGrid w:val="0"/>
      <w:jc w:val="center"/>
    </w:pPr>
    <w:rPr>
      <w:sz w:val="18"/>
      <w:szCs w:val="18"/>
    </w:rPr>
  </w:style>
  <w:style w:type="character" w:customStyle="1" w:styleId="a4">
    <w:name w:val="页眉 字符"/>
    <w:basedOn w:val="a0"/>
    <w:link w:val="a3"/>
    <w:uiPriority w:val="99"/>
    <w:rsid w:val="00CC1650"/>
    <w:rPr>
      <w:rFonts w:ascii="宋体" w:eastAsia="宋体" w:hAnsi="宋体" w:cs="宋体"/>
      <w:sz w:val="18"/>
      <w:szCs w:val="18"/>
    </w:rPr>
  </w:style>
  <w:style w:type="paragraph" w:styleId="a5">
    <w:name w:val="footer"/>
    <w:basedOn w:val="a"/>
    <w:link w:val="a6"/>
    <w:uiPriority w:val="99"/>
    <w:unhideWhenUsed/>
    <w:rsid w:val="00CC1650"/>
    <w:pPr>
      <w:tabs>
        <w:tab w:val="center" w:pos="4153"/>
        <w:tab w:val="right" w:pos="8306"/>
      </w:tabs>
      <w:snapToGrid w:val="0"/>
    </w:pPr>
    <w:rPr>
      <w:sz w:val="18"/>
      <w:szCs w:val="18"/>
    </w:rPr>
  </w:style>
  <w:style w:type="character" w:customStyle="1" w:styleId="a6">
    <w:name w:val="页脚 字符"/>
    <w:basedOn w:val="a0"/>
    <w:link w:val="a5"/>
    <w:uiPriority w:val="99"/>
    <w:rsid w:val="00CC16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7996">
      <w:marLeft w:val="0"/>
      <w:marRight w:val="0"/>
      <w:marTop w:val="10"/>
      <w:marBottom w:val="10"/>
      <w:divBdr>
        <w:top w:val="none" w:sz="0" w:space="0" w:color="auto"/>
        <w:left w:val="none" w:sz="0" w:space="0" w:color="auto"/>
        <w:bottom w:val="none" w:sz="0" w:space="0" w:color="auto"/>
        <w:right w:val="none" w:sz="0" w:space="0" w:color="auto"/>
      </w:divBdr>
    </w:div>
    <w:div w:id="112406983">
      <w:marLeft w:val="0"/>
      <w:marRight w:val="0"/>
      <w:marTop w:val="10"/>
      <w:marBottom w:val="10"/>
      <w:divBdr>
        <w:top w:val="none" w:sz="0" w:space="0" w:color="auto"/>
        <w:left w:val="none" w:sz="0" w:space="0" w:color="auto"/>
        <w:bottom w:val="none" w:sz="0" w:space="0" w:color="auto"/>
        <w:right w:val="none" w:sz="0" w:space="0" w:color="auto"/>
      </w:divBdr>
    </w:div>
    <w:div w:id="135993215">
      <w:marLeft w:val="0"/>
      <w:marRight w:val="0"/>
      <w:marTop w:val="10"/>
      <w:marBottom w:val="10"/>
      <w:divBdr>
        <w:top w:val="none" w:sz="0" w:space="0" w:color="auto"/>
        <w:left w:val="none" w:sz="0" w:space="0" w:color="auto"/>
        <w:bottom w:val="none" w:sz="0" w:space="0" w:color="auto"/>
        <w:right w:val="none" w:sz="0" w:space="0" w:color="auto"/>
      </w:divBdr>
    </w:div>
    <w:div w:id="175265378">
      <w:marLeft w:val="0"/>
      <w:marRight w:val="0"/>
      <w:marTop w:val="10"/>
      <w:marBottom w:val="10"/>
      <w:divBdr>
        <w:top w:val="none" w:sz="0" w:space="0" w:color="auto"/>
        <w:left w:val="none" w:sz="0" w:space="0" w:color="auto"/>
        <w:bottom w:val="none" w:sz="0" w:space="0" w:color="auto"/>
        <w:right w:val="none" w:sz="0" w:space="0" w:color="auto"/>
      </w:divBdr>
    </w:div>
    <w:div w:id="198015624">
      <w:marLeft w:val="0"/>
      <w:marRight w:val="0"/>
      <w:marTop w:val="10"/>
      <w:marBottom w:val="10"/>
      <w:divBdr>
        <w:top w:val="none" w:sz="0" w:space="0" w:color="auto"/>
        <w:left w:val="none" w:sz="0" w:space="0" w:color="auto"/>
        <w:bottom w:val="none" w:sz="0" w:space="0" w:color="auto"/>
        <w:right w:val="none" w:sz="0" w:space="0" w:color="auto"/>
      </w:divBdr>
    </w:div>
    <w:div w:id="210001685">
      <w:marLeft w:val="0"/>
      <w:marRight w:val="0"/>
      <w:marTop w:val="10"/>
      <w:marBottom w:val="10"/>
      <w:divBdr>
        <w:top w:val="none" w:sz="0" w:space="0" w:color="auto"/>
        <w:left w:val="none" w:sz="0" w:space="0" w:color="auto"/>
        <w:bottom w:val="none" w:sz="0" w:space="0" w:color="auto"/>
        <w:right w:val="none" w:sz="0" w:space="0" w:color="auto"/>
      </w:divBdr>
    </w:div>
    <w:div w:id="380325170">
      <w:marLeft w:val="0"/>
      <w:marRight w:val="0"/>
      <w:marTop w:val="10"/>
      <w:marBottom w:val="10"/>
      <w:divBdr>
        <w:top w:val="none" w:sz="0" w:space="0" w:color="auto"/>
        <w:left w:val="none" w:sz="0" w:space="0" w:color="auto"/>
        <w:bottom w:val="none" w:sz="0" w:space="0" w:color="auto"/>
        <w:right w:val="none" w:sz="0" w:space="0" w:color="auto"/>
      </w:divBdr>
    </w:div>
    <w:div w:id="402994328">
      <w:marLeft w:val="0"/>
      <w:marRight w:val="0"/>
      <w:marTop w:val="10"/>
      <w:marBottom w:val="10"/>
      <w:divBdr>
        <w:top w:val="none" w:sz="0" w:space="0" w:color="auto"/>
        <w:left w:val="none" w:sz="0" w:space="0" w:color="auto"/>
        <w:bottom w:val="none" w:sz="0" w:space="0" w:color="auto"/>
        <w:right w:val="none" w:sz="0" w:space="0" w:color="auto"/>
      </w:divBdr>
    </w:div>
    <w:div w:id="498889225">
      <w:marLeft w:val="0"/>
      <w:marRight w:val="0"/>
      <w:marTop w:val="10"/>
      <w:marBottom w:val="10"/>
      <w:divBdr>
        <w:top w:val="none" w:sz="0" w:space="0" w:color="auto"/>
        <w:left w:val="none" w:sz="0" w:space="0" w:color="auto"/>
        <w:bottom w:val="none" w:sz="0" w:space="0" w:color="auto"/>
        <w:right w:val="none" w:sz="0" w:space="0" w:color="auto"/>
      </w:divBdr>
    </w:div>
    <w:div w:id="517042005">
      <w:marLeft w:val="0"/>
      <w:marRight w:val="0"/>
      <w:marTop w:val="10"/>
      <w:marBottom w:val="10"/>
      <w:divBdr>
        <w:top w:val="none" w:sz="0" w:space="0" w:color="auto"/>
        <w:left w:val="none" w:sz="0" w:space="0" w:color="auto"/>
        <w:bottom w:val="none" w:sz="0" w:space="0" w:color="auto"/>
        <w:right w:val="none" w:sz="0" w:space="0" w:color="auto"/>
      </w:divBdr>
    </w:div>
    <w:div w:id="524251736">
      <w:marLeft w:val="0"/>
      <w:marRight w:val="0"/>
      <w:marTop w:val="10"/>
      <w:marBottom w:val="10"/>
      <w:divBdr>
        <w:top w:val="none" w:sz="0" w:space="0" w:color="auto"/>
        <w:left w:val="none" w:sz="0" w:space="0" w:color="auto"/>
        <w:bottom w:val="none" w:sz="0" w:space="0" w:color="auto"/>
        <w:right w:val="none" w:sz="0" w:space="0" w:color="auto"/>
      </w:divBdr>
    </w:div>
    <w:div w:id="533006431">
      <w:marLeft w:val="0"/>
      <w:marRight w:val="0"/>
      <w:marTop w:val="10"/>
      <w:marBottom w:val="10"/>
      <w:divBdr>
        <w:top w:val="none" w:sz="0" w:space="0" w:color="auto"/>
        <w:left w:val="none" w:sz="0" w:space="0" w:color="auto"/>
        <w:bottom w:val="none" w:sz="0" w:space="0" w:color="auto"/>
        <w:right w:val="none" w:sz="0" w:space="0" w:color="auto"/>
      </w:divBdr>
    </w:div>
    <w:div w:id="539975511">
      <w:marLeft w:val="0"/>
      <w:marRight w:val="0"/>
      <w:marTop w:val="10"/>
      <w:marBottom w:val="10"/>
      <w:divBdr>
        <w:top w:val="none" w:sz="0" w:space="0" w:color="auto"/>
        <w:left w:val="none" w:sz="0" w:space="0" w:color="auto"/>
        <w:bottom w:val="none" w:sz="0" w:space="0" w:color="auto"/>
        <w:right w:val="none" w:sz="0" w:space="0" w:color="auto"/>
      </w:divBdr>
    </w:div>
    <w:div w:id="629289780">
      <w:marLeft w:val="0"/>
      <w:marRight w:val="0"/>
      <w:marTop w:val="10"/>
      <w:marBottom w:val="10"/>
      <w:divBdr>
        <w:top w:val="none" w:sz="0" w:space="0" w:color="auto"/>
        <w:left w:val="none" w:sz="0" w:space="0" w:color="auto"/>
        <w:bottom w:val="none" w:sz="0" w:space="0" w:color="auto"/>
        <w:right w:val="none" w:sz="0" w:space="0" w:color="auto"/>
      </w:divBdr>
    </w:div>
    <w:div w:id="641082005">
      <w:marLeft w:val="0"/>
      <w:marRight w:val="720"/>
      <w:marTop w:val="10"/>
      <w:marBottom w:val="10"/>
      <w:divBdr>
        <w:top w:val="none" w:sz="0" w:space="0" w:color="auto"/>
        <w:left w:val="none" w:sz="0" w:space="0" w:color="auto"/>
        <w:bottom w:val="none" w:sz="0" w:space="0" w:color="auto"/>
        <w:right w:val="none" w:sz="0" w:space="0" w:color="auto"/>
      </w:divBdr>
    </w:div>
    <w:div w:id="649990326">
      <w:marLeft w:val="0"/>
      <w:marRight w:val="0"/>
      <w:marTop w:val="10"/>
      <w:marBottom w:val="10"/>
      <w:divBdr>
        <w:top w:val="none" w:sz="0" w:space="0" w:color="auto"/>
        <w:left w:val="none" w:sz="0" w:space="0" w:color="auto"/>
        <w:bottom w:val="none" w:sz="0" w:space="0" w:color="auto"/>
        <w:right w:val="none" w:sz="0" w:space="0" w:color="auto"/>
      </w:divBdr>
    </w:div>
    <w:div w:id="670840290">
      <w:marLeft w:val="0"/>
      <w:marRight w:val="0"/>
      <w:marTop w:val="10"/>
      <w:marBottom w:val="10"/>
      <w:divBdr>
        <w:top w:val="none" w:sz="0" w:space="0" w:color="auto"/>
        <w:left w:val="none" w:sz="0" w:space="0" w:color="auto"/>
        <w:bottom w:val="none" w:sz="0" w:space="0" w:color="auto"/>
        <w:right w:val="none" w:sz="0" w:space="0" w:color="auto"/>
      </w:divBdr>
    </w:div>
    <w:div w:id="686444300">
      <w:marLeft w:val="0"/>
      <w:marRight w:val="0"/>
      <w:marTop w:val="10"/>
      <w:marBottom w:val="10"/>
      <w:divBdr>
        <w:top w:val="none" w:sz="0" w:space="0" w:color="auto"/>
        <w:left w:val="none" w:sz="0" w:space="0" w:color="auto"/>
        <w:bottom w:val="none" w:sz="0" w:space="0" w:color="auto"/>
        <w:right w:val="none" w:sz="0" w:space="0" w:color="auto"/>
      </w:divBdr>
    </w:div>
    <w:div w:id="732847545">
      <w:marLeft w:val="0"/>
      <w:marRight w:val="720"/>
      <w:marTop w:val="10"/>
      <w:marBottom w:val="10"/>
      <w:divBdr>
        <w:top w:val="none" w:sz="0" w:space="0" w:color="auto"/>
        <w:left w:val="none" w:sz="0" w:space="0" w:color="auto"/>
        <w:bottom w:val="none" w:sz="0" w:space="0" w:color="auto"/>
        <w:right w:val="none" w:sz="0" w:space="0" w:color="auto"/>
      </w:divBdr>
    </w:div>
    <w:div w:id="850531455">
      <w:marLeft w:val="0"/>
      <w:marRight w:val="0"/>
      <w:marTop w:val="10"/>
      <w:marBottom w:val="10"/>
      <w:divBdr>
        <w:top w:val="none" w:sz="0" w:space="0" w:color="auto"/>
        <w:left w:val="none" w:sz="0" w:space="0" w:color="auto"/>
        <w:bottom w:val="none" w:sz="0" w:space="0" w:color="auto"/>
        <w:right w:val="none" w:sz="0" w:space="0" w:color="auto"/>
      </w:divBdr>
    </w:div>
    <w:div w:id="881819321">
      <w:marLeft w:val="0"/>
      <w:marRight w:val="0"/>
      <w:marTop w:val="10"/>
      <w:marBottom w:val="10"/>
      <w:divBdr>
        <w:top w:val="none" w:sz="0" w:space="0" w:color="auto"/>
        <w:left w:val="none" w:sz="0" w:space="0" w:color="auto"/>
        <w:bottom w:val="none" w:sz="0" w:space="0" w:color="auto"/>
        <w:right w:val="none" w:sz="0" w:space="0" w:color="auto"/>
      </w:divBdr>
    </w:div>
    <w:div w:id="980117685">
      <w:marLeft w:val="0"/>
      <w:marRight w:val="0"/>
      <w:marTop w:val="10"/>
      <w:marBottom w:val="10"/>
      <w:divBdr>
        <w:top w:val="none" w:sz="0" w:space="0" w:color="auto"/>
        <w:left w:val="none" w:sz="0" w:space="0" w:color="auto"/>
        <w:bottom w:val="none" w:sz="0" w:space="0" w:color="auto"/>
        <w:right w:val="none" w:sz="0" w:space="0" w:color="auto"/>
      </w:divBdr>
    </w:div>
    <w:div w:id="1031538524">
      <w:marLeft w:val="0"/>
      <w:marRight w:val="0"/>
      <w:marTop w:val="10"/>
      <w:marBottom w:val="10"/>
      <w:divBdr>
        <w:top w:val="none" w:sz="0" w:space="0" w:color="auto"/>
        <w:left w:val="none" w:sz="0" w:space="0" w:color="auto"/>
        <w:bottom w:val="none" w:sz="0" w:space="0" w:color="auto"/>
        <w:right w:val="none" w:sz="0" w:space="0" w:color="auto"/>
      </w:divBdr>
    </w:div>
    <w:div w:id="1038973779">
      <w:marLeft w:val="0"/>
      <w:marRight w:val="0"/>
      <w:marTop w:val="10"/>
      <w:marBottom w:val="10"/>
      <w:divBdr>
        <w:top w:val="none" w:sz="0" w:space="0" w:color="auto"/>
        <w:left w:val="none" w:sz="0" w:space="0" w:color="auto"/>
        <w:bottom w:val="none" w:sz="0" w:space="0" w:color="auto"/>
        <w:right w:val="none" w:sz="0" w:space="0" w:color="auto"/>
      </w:divBdr>
    </w:div>
    <w:div w:id="1056204492">
      <w:marLeft w:val="0"/>
      <w:marRight w:val="0"/>
      <w:marTop w:val="10"/>
      <w:marBottom w:val="10"/>
      <w:divBdr>
        <w:top w:val="none" w:sz="0" w:space="0" w:color="auto"/>
        <w:left w:val="none" w:sz="0" w:space="0" w:color="auto"/>
        <w:bottom w:val="none" w:sz="0" w:space="0" w:color="auto"/>
        <w:right w:val="none" w:sz="0" w:space="0" w:color="auto"/>
      </w:divBdr>
    </w:div>
    <w:div w:id="1131636820">
      <w:marLeft w:val="0"/>
      <w:marRight w:val="0"/>
      <w:marTop w:val="10"/>
      <w:marBottom w:val="10"/>
      <w:divBdr>
        <w:top w:val="none" w:sz="0" w:space="0" w:color="auto"/>
        <w:left w:val="none" w:sz="0" w:space="0" w:color="auto"/>
        <w:bottom w:val="none" w:sz="0" w:space="0" w:color="auto"/>
        <w:right w:val="none" w:sz="0" w:space="0" w:color="auto"/>
      </w:divBdr>
    </w:div>
    <w:div w:id="1178039657">
      <w:marLeft w:val="0"/>
      <w:marRight w:val="0"/>
      <w:marTop w:val="10"/>
      <w:marBottom w:val="10"/>
      <w:divBdr>
        <w:top w:val="none" w:sz="0" w:space="0" w:color="auto"/>
        <w:left w:val="none" w:sz="0" w:space="0" w:color="auto"/>
        <w:bottom w:val="none" w:sz="0" w:space="0" w:color="auto"/>
        <w:right w:val="none" w:sz="0" w:space="0" w:color="auto"/>
      </w:divBdr>
    </w:div>
    <w:div w:id="1204253288">
      <w:marLeft w:val="0"/>
      <w:marRight w:val="0"/>
      <w:marTop w:val="10"/>
      <w:marBottom w:val="10"/>
      <w:divBdr>
        <w:top w:val="none" w:sz="0" w:space="0" w:color="auto"/>
        <w:left w:val="none" w:sz="0" w:space="0" w:color="auto"/>
        <w:bottom w:val="none" w:sz="0" w:space="0" w:color="auto"/>
        <w:right w:val="none" w:sz="0" w:space="0" w:color="auto"/>
      </w:divBdr>
    </w:div>
    <w:div w:id="1239636189">
      <w:marLeft w:val="0"/>
      <w:marRight w:val="720"/>
      <w:marTop w:val="10"/>
      <w:marBottom w:val="10"/>
      <w:divBdr>
        <w:top w:val="none" w:sz="0" w:space="0" w:color="auto"/>
        <w:left w:val="none" w:sz="0" w:space="0" w:color="auto"/>
        <w:bottom w:val="none" w:sz="0" w:space="0" w:color="auto"/>
        <w:right w:val="none" w:sz="0" w:space="0" w:color="auto"/>
      </w:divBdr>
    </w:div>
    <w:div w:id="1240675032">
      <w:marLeft w:val="0"/>
      <w:marRight w:val="0"/>
      <w:marTop w:val="10"/>
      <w:marBottom w:val="10"/>
      <w:divBdr>
        <w:top w:val="none" w:sz="0" w:space="0" w:color="auto"/>
        <w:left w:val="none" w:sz="0" w:space="0" w:color="auto"/>
        <w:bottom w:val="none" w:sz="0" w:space="0" w:color="auto"/>
        <w:right w:val="none" w:sz="0" w:space="0" w:color="auto"/>
      </w:divBdr>
    </w:div>
    <w:div w:id="1278757490">
      <w:marLeft w:val="0"/>
      <w:marRight w:val="0"/>
      <w:marTop w:val="10"/>
      <w:marBottom w:val="10"/>
      <w:divBdr>
        <w:top w:val="none" w:sz="0" w:space="0" w:color="auto"/>
        <w:left w:val="none" w:sz="0" w:space="0" w:color="auto"/>
        <w:bottom w:val="none" w:sz="0" w:space="0" w:color="auto"/>
        <w:right w:val="none" w:sz="0" w:space="0" w:color="auto"/>
      </w:divBdr>
    </w:div>
    <w:div w:id="1297374020">
      <w:marLeft w:val="0"/>
      <w:marRight w:val="0"/>
      <w:marTop w:val="10"/>
      <w:marBottom w:val="10"/>
      <w:divBdr>
        <w:top w:val="none" w:sz="0" w:space="0" w:color="auto"/>
        <w:left w:val="none" w:sz="0" w:space="0" w:color="auto"/>
        <w:bottom w:val="none" w:sz="0" w:space="0" w:color="auto"/>
        <w:right w:val="none" w:sz="0" w:space="0" w:color="auto"/>
      </w:divBdr>
    </w:div>
    <w:div w:id="1313220397">
      <w:marLeft w:val="0"/>
      <w:marRight w:val="0"/>
      <w:marTop w:val="10"/>
      <w:marBottom w:val="10"/>
      <w:divBdr>
        <w:top w:val="none" w:sz="0" w:space="0" w:color="auto"/>
        <w:left w:val="none" w:sz="0" w:space="0" w:color="auto"/>
        <w:bottom w:val="none" w:sz="0" w:space="0" w:color="auto"/>
        <w:right w:val="none" w:sz="0" w:space="0" w:color="auto"/>
      </w:divBdr>
    </w:div>
    <w:div w:id="1560164339">
      <w:marLeft w:val="0"/>
      <w:marRight w:val="0"/>
      <w:marTop w:val="10"/>
      <w:marBottom w:val="10"/>
      <w:divBdr>
        <w:top w:val="none" w:sz="0" w:space="0" w:color="auto"/>
        <w:left w:val="none" w:sz="0" w:space="0" w:color="auto"/>
        <w:bottom w:val="none" w:sz="0" w:space="0" w:color="auto"/>
        <w:right w:val="none" w:sz="0" w:space="0" w:color="auto"/>
      </w:divBdr>
    </w:div>
    <w:div w:id="1593008789">
      <w:marLeft w:val="0"/>
      <w:marRight w:val="0"/>
      <w:marTop w:val="10"/>
      <w:marBottom w:val="10"/>
      <w:divBdr>
        <w:top w:val="none" w:sz="0" w:space="0" w:color="auto"/>
        <w:left w:val="none" w:sz="0" w:space="0" w:color="auto"/>
        <w:bottom w:val="none" w:sz="0" w:space="0" w:color="auto"/>
        <w:right w:val="none" w:sz="0" w:space="0" w:color="auto"/>
      </w:divBdr>
    </w:div>
    <w:div w:id="1628046123">
      <w:marLeft w:val="0"/>
      <w:marRight w:val="0"/>
      <w:marTop w:val="10"/>
      <w:marBottom w:val="10"/>
      <w:divBdr>
        <w:top w:val="none" w:sz="0" w:space="0" w:color="auto"/>
        <w:left w:val="none" w:sz="0" w:space="0" w:color="auto"/>
        <w:bottom w:val="none" w:sz="0" w:space="0" w:color="auto"/>
        <w:right w:val="none" w:sz="0" w:space="0" w:color="auto"/>
      </w:divBdr>
    </w:div>
    <w:div w:id="1637448027">
      <w:marLeft w:val="0"/>
      <w:marRight w:val="0"/>
      <w:marTop w:val="10"/>
      <w:marBottom w:val="10"/>
      <w:divBdr>
        <w:top w:val="none" w:sz="0" w:space="0" w:color="auto"/>
        <w:left w:val="none" w:sz="0" w:space="0" w:color="auto"/>
        <w:bottom w:val="none" w:sz="0" w:space="0" w:color="auto"/>
        <w:right w:val="none" w:sz="0" w:space="0" w:color="auto"/>
      </w:divBdr>
    </w:div>
    <w:div w:id="1657605620">
      <w:marLeft w:val="0"/>
      <w:marRight w:val="720"/>
      <w:marTop w:val="10"/>
      <w:marBottom w:val="10"/>
      <w:divBdr>
        <w:top w:val="none" w:sz="0" w:space="0" w:color="auto"/>
        <w:left w:val="none" w:sz="0" w:space="0" w:color="auto"/>
        <w:bottom w:val="none" w:sz="0" w:space="0" w:color="auto"/>
        <w:right w:val="none" w:sz="0" w:space="0" w:color="auto"/>
      </w:divBdr>
    </w:div>
    <w:div w:id="1710228778">
      <w:marLeft w:val="0"/>
      <w:marRight w:val="720"/>
      <w:marTop w:val="10"/>
      <w:marBottom w:val="10"/>
      <w:divBdr>
        <w:top w:val="none" w:sz="0" w:space="0" w:color="auto"/>
        <w:left w:val="none" w:sz="0" w:space="0" w:color="auto"/>
        <w:bottom w:val="none" w:sz="0" w:space="0" w:color="auto"/>
        <w:right w:val="none" w:sz="0" w:space="0" w:color="auto"/>
      </w:divBdr>
    </w:div>
    <w:div w:id="1739548970">
      <w:marLeft w:val="0"/>
      <w:marRight w:val="0"/>
      <w:marTop w:val="10"/>
      <w:marBottom w:val="10"/>
      <w:divBdr>
        <w:top w:val="none" w:sz="0" w:space="0" w:color="auto"/>
        <w:left w:val="none" w:sz="0" w:space="0" w:color="auto"/>
        <w:bottom w:val="none" w:sz="0" w:space="0" w:color="auto"/>
        <w:right w:val="none" w:sz="0" w:space="0" w:color="auto"/>
      </w:divBdr>
    </w:div>
    <w:div w:id="1763599376">
      <w:marLeft w:val="0"/>
      <w:marRight w:val="0"/>
      <w:marTop w:val="10"/>
      <w:marBottom w:val="10"/>
      <w:divBdr>
        <w:top w:val="none" w:sz="0" w:space="0" w:color="auto"/>
        <w:left w:val="none" w:sz="0" w:space="0" w:color="auto"/>
        <w:bottom w:val="none" w:sz="0" w:space="0" w:color="auto"/>
        <w:right w:val="none" w:sz="0" w:space="0" w:color="auto"/>
      </w:divBdr>
    </w:div>
    <w:div w:id="1855729551">
      <w:marLeft w:val="0"/>
      <w:marRight w:val="0"/>
      <w:marTop w:val="10"/>
      <w:marBottom w:val="10"/>
      <w:divBdr>
        <w:top w:val="none" w:sz="0" w:space="0" w:color="auto"/>
        <w:left w:val="none" w:sz="0" w:space="0" w:color="auto"/>
        <w:bottom w:val="none" w:sz="0" w:space="0" w:color="auto"/>
        <w:right w:val="none" w:sz="0" w:space="0" w:color="auto"/>
      </w:divBdr>
    </w:div>
    <w:div w:id="1876431657">
      <w:marLeft w:val="0"/>
      <w:marRight w:val="0"/>
      <w:marTop w:val="10"/>
      <w:marBottom w:val="10"/>
      <w:divBdr>
        <w:top w:val="none" w:sz="0" w:space="0" w:color="auto"/>
        <w:left w:val="none" w:sz="0" w:space="0" w:color="auto"/>
        <w:bottom w:val="none" w:sz="0" w:space="0" w:color="auto"/>
        <w:right w:val="none" w:sz="0" w:space="0" w:color="auto"/>
      </w:divBdr>
    </w:div>
    <w:div w:id="1918201391">
      <w:marLeft w:val="0"/>
      <w:marRight w:val="0"/>
      <w:marTop w:val="10"/>
      <w:marBottom w:val="10"/>
      <w:divBdr>
        <w:top w:val="none" w:sz="0" w:space="0" w:color="auto"/>
        <w:left w:val="none" w:sz="0" w:space="0" w:color="auto"/>
        <w:bottom w:val="none" w:sz="0" w:space="0" w:color="auto"/>
        <w:right w:val="none" w:sz="0" w:space="0" w:color="auto"/>
      </w:divBdr>
    </w:div>
    <w:div w:id="20733801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673</Words>
  <Characters>3839</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2025-04-30T09:11:00Z</dcterms:created>
  <dcterms:modified xsi:type="dcterms:W3CDTF">2025-04-30T09:11:00Z</dcterms:modified>
</cp:coreProperties>
</file>